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637D" w14:textId="77777777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5A990FEC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77777777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62408D6F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7B484A">
        <w:rPr>
          <w:rFonts w:ascii="Book Antiqua" w:hAnsi="Book Antiqua"/>
          <w:b/>
          <w:sz w:val="52"/>
          <w:lang w:val="es-ES_tradnl"/>
        </w:rPr>
        <w:t>512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63D7E150" w:rsidR="00817CB3" w:rsidRDefault="002D1B01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817CB3">
        <w:rPr>
          <w:rFonts w:ascii="Book Antiqua" w:hAnsi="Book Antiqua"/>
          <w:lang w:val="es-ES_tradnl"/>
        </w:rPr>
        <w:t xml:space="preserve"> DE </w:t>
      </w:r>
      <w:r w:rsidR="00FD7B7C">
        <w:rPr>
          <w:rFonts w:ascii="Book Antiqua" w:hAnsi="Book Antiqua"/>
          <w:lang w:val="es-ES_tradnl"/>
        </w:rPr>
        <w:t>ABRIL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25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5ED8D904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 la Comisión de</w:t>
      </w:r>
      <w:r w:rsidR="00EA63D2">
        <w:rPr>
          <w:rFonts w:ascii="Book Antiqua" w:hAnsi="Book Antiqua"/>
          <w:iCs/>
          <w:lang w:val="es-ES_tradnl"/>
        </w:rPr>
        <w:t xml:space="preserve"> Turismo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1F57CF62" w14:textId="2D56055F" w:rsidR="00817CB3" w:rsidRDefault="00817CB3" w:rsidP="003B2A59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designar con el nombre de “</w:t>
      </w:r>
      <w:r w:rsidR="007446D7">
        <w:rPr>
          <w:rFonts w:ascii="Book Antiqua" w:hAnsi="Book Antiqua"/>
          <w:i/>
          <w:lang w:val="es-ES_tradnl"/>
        </w:rPr>
        <w:t>Sabor d</w:t>
      </w:r>
      <w:r w:rsidR="00FD7B7C">
        <w:rPr>
          <w:rFonts w:ascii="Book Antiqua" w:hAnsi="Book Antiqua"/>
          <w:i/>
          <w:lang w:val="es-ES_tradnl"/>
        </w:rPr>
        <w:t xml:space="preserve">e </w:t>
      </w:r>
      <w:r w:rsidR="007446D7">
        <w:rPr>
          <w:rFonts w:ascii="Book Antiqua" w:hAnsi="Book Antiqua"/>
          <w:i/>
          <w:lang w:val="es-ES_tradnl"/>
        </w:rPr>
        <w:t>l</w:t>
      </w:r>
      <w:r w:rsidR="00FD7B7C">
        <w:rPr>
          <w:rFonts w:ascii="Book Antiqua" w:hAnsi="Book Antiqua"/>
          <w:i/>
          <w:lang w:val="es-ES_tradnl"/>
        </w:rPr>
        <w:t>a</w:t>
      </w:r>
      <w:r w:rsidR="00643BDD">
        <w:rPr>
          <w:rFonts w:ascii="Book Antiqua" w:hAnsi="Book Antiqua"/>
          <w:i/>
          <w:lang w:val="es-ES_tradnl"/>
        </w:rPr>
        <w:t>s</w:t>
      </w:r>
      <w:r w:rsidR="007446D7">
        <w:rPr>
          <w:rFonts w:ascii="Book Antiqua" w:hAnsi="Book Antiqua"/>
          <w:i/>
          <w:lang w:val="es-ES_tradnl"/>
        </w:rPr>
        <w:t xml:space="preserve"> </w:t>
      </w:r>
      <w:r w:rsidR="00FD7B7C">
        <w:rPr>
          <w:rFonts w:ascii="Book Antiqua" w:hAnsi="Book Antiqua"/>
          <w:i/>
          <w:lang w:val="es-ES_tradnl"/>
        </w:rPr>
        <w:t>Atenas</w:t>
      </w:r>
      <w:r>
        <w:rPr>
          <w:rFonts w:ascii="Book Antiqua" w:hAnsi="Book Antiqua"/>
          <w:i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 a la Ruta Gastronómica y Panorámica </w:t>
      </w:r>
      <w:r w:rsidRPr="00817CB3">
        <w:rPr>
          <w:rFonts w:ascii="Book Antiqua" w:hAnsi="Book Antiqua"/>
          <w:lang w:val="es-ES_tradnl"/>
        </w:rPr>
        <w:t>que transcurre</w:t>
      </w:r>
      <w:r w:rsidR="00643BD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la carretera estatal PR-</w:t>
      </w:r>
      <w:r w:rsidR="00FD7B7C">
        <w:rPr>
          <w:rFonts w:ascii="Book Antiqua" w:hAnsi="Book Antiqua"/>
          <w:lang w:val="es-ES_tradnl"/>
        </w:rPr>
        <w:t>685</w:t>
      </w:r>
      <w:r w:rsidRPr="00817CB3">
        <w:rPr>
          <w:rFonts w:ascii="Book Antiqua" w:hAnsi="Book Antiqua"/>
          <w:lang w:val="es-ES_tradnl"/>
        </w:rPr>
        <w:t xml:space="preserve"> que atraviesa </w:t>
      </w:r>
      <w:r w:rsidR="00643BDD">
        <w:rPr>
          <w:rFonts w:ascii="Book Antiqua" w:hAnsi="Book Antiqua"/>
          <w:lang w:val="es-ES_tradnl"/>
        </w:rPr>
        <w:t>el municipio</w:t>
      </w:r>
      <w:r w:rsidRPr="00817CB3">
        <w:rPr>
          <w:rFonts w:ascii="Book Antiqua" w:hAnsi="Book Antiqua"/>
          <w:lang w:val="es-ES_tradnl"/>
        </w:rPr>
        <w:t xml:space="preserve"> de </w:t>
      </w:r>
      <w:r w:rsidR="00643BDD">
        <w:rPr>
          <w:rFonts w:ascii="Book Antiqua" w:hAnsi="Book Antiqua"/>
          <w:lang w:val="es-ES_tradnl"/>
        </w:rPr>
        <w:t>Manatí</w:t>
      </w:r>
      <w:r w:rsidRPr="00817CB3">
        <w:rPr>
          <w:rFonts w:ascii="Book Antiqua" w:hAnsi="Book Antiqua"/>
          <w:lang w:val="es-ES_tradnl"/>
        </w:rPr>
        <w:t xml:space="preserve">; </w:t>
      </w:r>
      <w:r w:rsidRPr="00383A2C">
        <w:rPr>
          <w:rFonts w:ascii="Book Antiqua" w:hAnsi="Book Antiqua"/>
          <w:strike/>
          <w:lang w:val="es-ES_tradnl"/>
        </w:rPr>
        <w:t>facultar a la Compañía de Turismo de Puerto Rico, agencias públicas o entidades privadas a delinear lo que serán los planes de mercadeo y promoción; al igual que la reglamentación requerida que fomente la implantación de esta ruta; y para otros fines relacionados</w:t>
      </w:r>
      <w:r w:rsidR="002D1B01" w:rsidRPr="00383A2C">
        <w:rPr>
          <w:rFonts w:ascii="Book Antiqua" w:hAnsi="Book Antiqua"/>
          <w:strike/>
          <w:lang w:val="es-ES_tradnl"/>
        </w:rPr>
        <w:t>.</w:t>
      </w:r>
      <w:r w:rsidR="00383A2C">
        <w:rPr>
          <w:rFonts w:ascii="Book Antiqua" w:hAnsi="Book Antiqua"/>
          <w:lang w:val="es-ES_tradnl"/>
        </w:rPr>
        <w:t xml:space="preserve"> </w:t>
      </w:r>
      <w:r w:rsidR="00383A2C">
        <w:rPr>
          <w:rFonts w:ascii="Book Antiqua" w:hAnsi="Book Antiqua"/>
          <w:i/>
          <w:iCs/>
          <w:u w:val="single"/>
          <w:lang w:val="es-ES_tradnl"/>
        </w:rPr>
        <w:t xml:space="preserve">establecer un Comité de Trabajo de la Compañía de Turismo de Puerto Rico, para que pueda identificar, tomar acción afirmativa y dar debido cumplimiento a todos los requerimientos dispuestos en esta Ley; desarrollar los planes de mercadeo y promoción que se estime necesario; someter un </w:t>
      </w:r>
      <w:r w:rsidR="00383A2C" w:rsidRPr="00893F2E">
        <w:rPr>
          <w:rFonts w:ascii="Book Antiqua" w:hAnsi="Book Antiqua"/>
          <w:i/>
          <w:iCs/>
          <w:u w:val="single"/>
          <w:lang w:val="es-ES_tradnl"/>
        </w:rPr>
        <w:t xml:space="preserve">Informe Anual </w:t>
      </w:r>
      <w:r w:rsidR="00383A2C">
        <w:rPr>
          <w:rFonts w:ascii="Book Antiqua" w:hAnsi="Book Antiqua"/>
          <w:i/>
          <w:iCs/>
          <w:u w:val="single"/>
          <w:lang w:val="es-ES_tradnl"/>
        </w:rPr>
        <w:t xml:space="preserve">ante la Asamblea Legislativa </w:t>
      </w:r>
      <w:r w:rsidR="00383A2C" w:rsidRPr="00893F2E">
        <w:rPr>
          <w:rFonts w:ascii="Book Antiqua" w:hAnsi="Book Antiqua"/>
          <w:i/>
          <w:iCs/>
          <w:u w:val="single"/>
          <w:lang w:val="es-ES_tradnl"/>
        </w:rPr>
        <w:t>pormenorizando su cumplimiento con los requerimientos y exigencias de esta Ley</w:t>
      </w:r>
      <w:r w:rsidR="00383A2C">
        <w:rPr>
          <w:rFonts w:ascii="Book Antiqua" w:hAnsi="Book Antiqua"/>
          <w:i/>
          <w:iCs/>
          <w:u w:val="single"/>
          <w:lang w:val="es-ES_tradnl"/>
        </w:rPr>
        <w:t>; coordinar con otras agencias y para otros fines.</w:t>
      </w:r>
    </w:p>
    <w:p w14:paraId="06BBB759" w14:textId="77777777" w:rsidR="003B2A59" w:rsidRDefault="003B2A59" w:rsidP="003B2A5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5FEDE404" w14:textId="0AAFD443" w:rsidR="00817CB3" w:rsidRDefault="002D1B01" w:rsidP="003B2A5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Nuestra condición de i</w:t>
      </w:r>
      <w:r w:rsidR="00817CB3" w:rsidRPr="00817CB3">
        <w:rPr>
          <w:rFonts w:ascii="Book Antiqua" w:hAnsi="Book Antiqua"/>
          <w:lang w:val="es-ES_tradnl"/>
        </w:rPr>
        <w:t xml:space="preserve">sla faculta enormemente el crecimiento económico a través del turismo. </w:t>
      </w:r>
      <w:r w:rsidR="00961B3F">
        <w:rPr>
          <w:rFonts w:ascii="Book Antiqua" w:hAnsi="Book Antiqua"/>
          <w:lang w:val="es-ES_tradnl"/>
        </w:rPr>
        <w:t>El tu</w:t>
      </w:r>
      <w:r w:rsidR="00817CB3" w:rsidRPr="00817CB3">
        <w:rPr>
          <w:rFonts w:ascii="Book Antiqua" w:hAnsi="Book Antiqua"/>
          <w:lang w:val="es-ES_tradnl"/>
        </w:rPr>
        <w:t xml:space="preserve">rismo </w:t>
      </w:r>
      <w:r w:rsidR="00961B3F">
        <w:rPr>
          <w:rFonts w:ascii="Book Antiqua" w:hAnsi="Book Antiqua"/>
          <w:lang w:val="es-ES_tradnl"/>
        </w:rPr>
        <w:t xml:space="preserve">en Puerto </w:t>
      </w:r>
      <w:r w:rsidR="00961B3F">
        <w:rPr>
          <w:rFonts w:ascii="Book Antiqua" w:hAnsi="Book Antiqua"/>
          <w:lang w:val="es-PR"/>
        </w:rPr>
        <w:t>Rico se ha</w:t>
      </w:r>
      <w:r w:rsidR="00817CB3" w:rsidRPr="00817CB3">
        <w:rPr>
          <w:rFonts w:ascii="Book Antiqua" w:hAnsi="Book Antiqua"/>
          <w:lang w:val="es-ES_tradnl"/>
        </w:rPr>
        <w:t xml:space="preserve"> concentrado mayor</w:t>
      </w:r>
      <w:r w:rsidR="00961B3F">
        <w:rPr>
          <w:rFonts w:ascii="Book Antiqua" w:hAnsi="Book Antiqua"/>
          <w:lang w:val="es-ES_tradnl"/>
        </w:rPr>
        <w:t xml:space="preserve">mente en la zona costera. </w:t>
      </w:r>
    </w:p>
    <w:p w14:paraId="445168DC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309FFC" w14:textId="24302D47" w:rsidR="00817CB3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</w:t>
      </w:r>
      <w:r w:rsidR="00961B3F">
        <w:rPr>
          <w:rFonts w:ascii="Book Antiqua" w:hAnsi="Book Antiqua"/>
          <w:lang w:val="es-ES_tradnl"/>
        </w:rPr>
        <w:t>Así también, existe e</w:t>
      </w:r>
      <w:r w:rsidRPr="00817CB3">
        <w:rPr>
          <w:rFonts w:ascii="Book Antiqua" w:hAnsi="Book Antiqua"/>
          <w:lang w:val="es-ES_tradnl"/>
        </w:rPr>
        <w:t>l turismo gastronómico, el cual consiste en ofrecerle al turista la máxima experiencia culinaria posible, siendo el atractivo principal la elaboración y</w:t>
      </w:r>
      <w:r w:rsidR="008848DE">
        <w:rPr>
          <w:rFonts w:ascii="Book Antiqua" w:hAnsi="Book Antiqua"/>
          <w:lang w:val="es-ES_tradnl"/>
        </w:rPr>
        <w:t xml:space="preserve"> presentación del plato. </w:t>
      </w:r>
    </w:p>
    <w:p w14:paraId="1E7634C8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37D392E8" w14:textId="77777777" w:rsidR="00817CB3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lastRenderedPageBreak/>
        <w:t>A través de toda nuestra Isla, coexisten varias rutas gastronómicas</w:t>
      </w:r>
      <w:r w:rsidR="008848DE">
        <w:rPr>
          <w:rFonts w:ascii="Book Antiqua" w:hAnsi="Book Antiqua"/>
          <w:lang w:val="es-ES_tradnl"/>
        </w:rPr>
        <w:t xml:space="preserve">, </w:t>
      </w:r>
      <w:proofErr w:type="gramStart"/>
      <w:r w:rsidR="008848DE">
        <w:rPr>
          <w:rFonts w:ascii="Book Antiqua" w:hAnsi="Book Antiqua"/>
          <w:lang w:val="es-ES_tradnl"/>
        </w:rPr>
        <w:t xml:space="preserve">como </w:t>
      </w:r>
      <w:r w:rsidRPr="00817CB3">
        <w:rPr>
          <w:rFonts w:ascii="Book Antiqua" w:hAnsi="Book Antiqua"/>
          <w:lang w:val="es-ES_tradnl"/>
        </w:rPr>
        <w:t xml:space="preserve"> ejemplo</w:t>
      </w:r>
      <w:proofErr w:type="gramEnd"/>
      <w:r w:rsidRPr="00817CB3">
        <w:rPr>
          <w:rFonts w:ascii="Book Antiqua" w:hAnsi="Book Antiqua"/>
          <w:lang w:val="es-ES_tradnl"/>
        </w:rPr>
        <w:t xml:space="preserve">, </w:t>
      </w:r>
      <w:r w:rsidR="007446D7">
        <w:rPr>
          <w:rFonts w:ascii="Book Antiqua" w:hAnsi="Book Antiqua"/>
          <w:lang w:val="es-ES_tradnl"/>
        </w:rPr>
        <w:t>la R</w:t>
      </w:r>
      <w:r w:rsidRPr="00817CB3">
        <w:rPr>
          <w:rFonts w:ascii="Book Antiqua" w:hAnsi="Book Antiqua"/>
          <w:lang w:val="es-ES_tradnl"/>
        </w:rPr>
        <w:t xml:space="preserve">uta del Plátano en Corozal, la Ruta de la Tradición </w:t>
      </w:r>
      <w:proofErr w:type="spellStart"/>
      <w:r w:rsidRPr="00817CB3">
        <w:rPr>
          <w:rFonts w:ascii="Book Antiqua" w:hAnsi="Book Antiqua"/>
          <w:lang w:val="es-ES_tradnl"/>
        </w:rPr>
        <w:t>Loiceña</w:t>
      </w:r>
      <w:proofErr w:type="spellEnd"/>
      <w:r w:rsidRPr="00817CB3">
        <w:rPr>
          <w:rFonts w:ascii="Book Antiqua" w:hAnsi="Book Antiqua"/>
          <w:lang w:val="es-ES_tradnl"/>
        </w:rPr>
        <w:t xml:space="preserve"> que transcurre los barrios Piñones y Torrecilla Baja del municipio de Loíza</w:t>
      </w:r>
      <w:r w:rsidR="007446D7">
        <w:rPr>
          <w:rFonts w:ascii="Book Antiqua" w:hAnsi="Book Antiqua"/>
          <w:lang w:val="es-ES_tradnl"/>
        </w:rPr>
        <w:t>, entre otras</w:t>
      </w:r>
      <w:r w:rsidRPr="00817CB3">
        <w:rPr>
          <w:rFonts w:ascii="Book Antiqua" w:hAnsi="Book Antiqua"/>
          <w:lang w:val="es-ES_tradnl"/>
        </w:rPr>
        <w:t>. Estas mencionadas rutas tienen un enfoque puramente gastronómico. Dichas rutas colaboran al desarrollo y crecimiento económico de la región.</w:t>
      </w:r>
    </w:p>
    <w:p w14:paraId="4AB7AC3E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35797D3" w14:textId="74BF08FF" w:rsidR="003A2439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>Co</w:t>
      </w:r>
      <w:r w:rsidR="00701338">
        <w:rPr>
          <w:rFonts w:ascii="Book Antiqua" w:hAnsi="Book Antiqua"/>
          <w:lang w:val="es-ES_tradnl"/>
        </w:rPr>
        <w:t xml:space="preserve">ntemplar el atardecer desde la </w:t>
      </w:r>
      <w:r w:rsidR="00EB224D">
        <w:rPr>
          <w:rFonts w:ascii="Book Antiqua" w:hAnsi="Book Antiqua"/>
          <w:lang w:val="es-ES_tradnl"/>
        </w:rPr>
        <w:t>costa de Manatí</w:t>
      </w:r>
      <w:r w:rsidRPr="00817CB3">
        <w:rPr>
          <w:rFonts w:ascii="Book Antiqua" w:hAnsi="Book Antiqua"/>
          <w:lang w:val="es-ES_tradnl"/>
        </w:rPr>
        <w:t xml:space="preserve"> se ha convertido en un </w:t>
      </w:r>
      <w:r w:rsidR="00701338">
        <w:rPr>
          <w:rFonts w:ascii="Book Antiqua" w:hAnsi="Book Antiqua"/>
          <w:lang w:val="es-ES_tradnl"/>
        </w:rPr>
        <w:t>llamati</w:t>
      </w:r>
      <w:r w:rsidR="00701338" w:rsidRPr="00817CB3">
        <w:rPr>
          <w:rFonts w:ascii="Book Antiqua" w:hAnsi="Book Antiqua"/>
          <w:lang w:val="es-ES_tradnl"/>
        </w:rPr>
        <w:t>vo</w:t>
      </w:r>
      <w:r w:rsidRPr="00817CB3">
        <w:rPr>
          <w:rFonts w:ascii="Book Antiqua" w:hAnsi="Book Antiqua"/>
          <w:lang w:val="es-ES_tradnl"/>
        </w:rPr>
        <w:t xml:space="preserve"> para </w:t>
      </w:r>
      <w:r w:rsidR="008848DE">
        <w:rPr>
          <w:rFonts w:ascii="Book Antiqua" w:hAnsi="Book Antiqua"/>
          <w:lang w:val="es-ES_tradnl"/>
        </w:rPr>
        <w:t>nuestros</w:t>
      </w:r>
      <w:r w:rsidRPr="00817CB3">
        <w:rPr>
          <w:rFonts w:ascii="Book Antiqua" w:hAnsi="Book Antiqua"/>
          <w:lang w:val="es-ES_tradnl"/>
        </w:rPr>
        <w:t xml:space="preserve"> visitantes. Ahora bien, cuando fusionamos ambos elementos</w:t>
      </w:r>
      <w:r w:rsidR="008848DE">
        <w:rPr>
          <w:rFonts w:ascii="Book Antiqua" w:hAnsi="Book Antiqua"/>
          <w:lang w:val="es-ES_tradnl"/>
        </w:rPr>
        <w:t>, las vistas panorámicas</w:t>
      </w:r>
      <w:r w:rsidRPr="00817CB3">
        <w:rPr>
          <w:rFonts w:ascii="Book Antiqua" w:hAnsi="Book Antiqua"/>
          <w:lang w:val="es-ES_tradnl"/>
        </w:rPr>
        <w:t xml:space="preserve"> y </w:t>
      </w:r>
      <w:r w:rsidR="008848DE">
        <w:rPr>
          <w:rFonts w:ascii="Book Antiqua" w:hAnsi="Book Antiqua"/>
          <w:lang w:val="es-ES_tradnl"/>
        </w:rPr>
        <w:t xml:space="preserve">la </w:t>
      </w:r>
      <w:r w:rsidRPr="00817CB3">
        <w:rPr>
          <w:rFonts w:ascii="Book Antiqua" w:hAnsi="Book Antiqua"/>
          <w:lang w:val="es-ES_tradnl"/>
        </w:rPr>
        <w:t xml:space="preserve">gastronomía </w:t>
      </w:r>
      <w:r w:rsidR="003A2439">
        <w:rPr>
          <w:rFonts w:ascii="Book Antiqua" w:hAnsi="Book Antiqua"/>
          <w:lang w:val="es-ES_tradnl"/>
        </w:rPr>
        <w:t>resulta en una experiencia única para nuestros visitantes, locales e internacionales</w:t>
      </w:r>
      <w:r w:rsidRPr="00817CB3">
        <w:rPr>
          <w:rFonts w:ascii="Book Antiqua" w:hAnsi="Book Antiqua"/>
          <w:lang w:val="es-ES_tradnl"/>
        </w:rPr>
        <w:t xml:space="preserve">. </w:t>
      </w:r>
    </w:p>
    <w:p w14:paraId="52683033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0DF75D" w14:textId="3DAF85E7" w:rsidR="008848DE" w:rsidRDefault="00701338" w:rsidP="003B2A5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Al turista que </w:t>
      </w:r>
      <w:r w:rsidR="00302D77">
        <w:rPr>
          <w:rFonts w:ascii="Book Antiqua" w:hAnsi="Book Antiqua"/>
          <w:lang w:val="es-ES_tradnl"/>
        </w:rPr>
        <w:t>visite</w:t>
      </w:r>
      <w:r>
        <w:rPr>
          <w:rFonts w:ascii="Book Antiqua" w:hAnsi="Book Antiqua"/>
          <w:lang w:val="es-ES_tradnl"/>
        </w:rPr>
        <w:t xml:space="preserve"> </w:t>
      </w:r>
      <w:r w:rsidR="009F244B" w:rsidRPr="009F244B">
        <w:rPr>
          <w:rFonts w:ascii="Book Antiqua" w:hAnsi="Book Antiqua"/>
          <w:lang w:val="es-ES_tradnl"/>
        </w:rPr>
        <w:t>la “Ruta Gastronómica y Panorámica Sabor de</w:t>
      </w:r>
      <w:r w:rsidR="00EB224D">
        <w:rPr>
          <w:rFonts w:ascii="Book Antiqua" w:hAnsi="Book Antiqua"/>
          <w:lang w:val="es-ES_tradnl"/>
        </w:rPr>
        <w:t xml:space="preserve"> las </w:t>
      </w:r>
      <w:r w:rsidR="00DD1BCF">
        <w:rPr>
          <w:rFonts w:ascii="Book Antiqua" w:hAnsi="Book Antiqua"/>
          <w:lang w:val="es-ES_tradnl"/>
        </w:rPr>
        <w:t>Atenas</w:t>
      </w:r>
      <w:r w:rsidR="00DD1BCF" w:rsidRPr="009F244B">
        <w:rPr>
          <w:rFonts w:ascii="Book Antiqua" w:hAnsi="Book Antiqua"/>
          <w:lang w:val="es-ES_tradnl"/>
        </w:rPr>
        <w:t>” le</w:t>
      </w:r>
      <w:r>
        <w:rPr>
          <w:rFonts w:ascii="Book Antiqua" w:hAnsi="Book Antiqua"/>
          <w:lang w:val="es-ES_tradnl"/>
        </w:rPr>
        <w:t xml:space="preserve"> pod</w:t>
      </w:r>
      <w:r w:rsidR="00302D77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 xml:space="preserve">emos ofrecer la experiencia de visitar nuestros </w:t>
      </w:r>
      <w:r w:rsidRPr="00701338">
        <w:rPr>
          <w:rFonts w:ascii="Book Antiqua" w:hAnsi="Book Antiqua"/>
          <w:lang w:val="es-ES_tradnl"/>
        </w:rPr>
        <w:t>“chinchorro</w:t>
      </w:r>
      <w:r>
        <w:rPr>
          <w:rFonts w:ascii="Book Antiqua" w:hAnsi="Book Antiqua"/>
          <w:lang w:val="es-ES_tradnl"/>
        </w:rPr>
        <w:t xml:space="preserve">s”; </w:t>
      </w:r>
      <w:r w:rsidR="009F244B">
        <w:rPr>
          <w:rFonts w:ascii="Book Antiqua" w:hAnsi="Book Antiqua"/>
          <w:lang w:val="es-ES_tradnl"/>
        </w:rPr>
        <w:t>degustar</w:t>
      </w:r>
      <w:r>
        <w:rPr>
          <w:rFonts w:ascii="Book Antiqua" w:hAnsi="Book Antiqua"/>
          <w:lang w:val="es-ES_tradnl"/>
        </w:rPr>
        <w:t xml:space="preserve"> </w:t>
      </w:r>
      <w:r w:rsidR="009F244B">
        <w:rPr>
          <w:rFonts w:ascii="Book Antiqua" w:hAnsi="Book Antiqua"/>
          <w:lang w:val="es-ES_tradnl"/>
        </w:rPr>
        <w:t xml:space="preserve">los platos de los </w:t>
      </w:r>
      <w:r>
        <w:rPr>
          <w:rFonts w:ascii="Book Antiqua" w:hAnsi="Book Antiqua"/>
          <w:lang w:val="es-ES_tradnl"/>
        </w:rPr>
        <w:t>restaurantes del</w:t>
      </w:r>
      <w:r w:rsidRPr="00701338">
        <w:rPr>
          <w:rFonts w:ascii="Book Antiqua" w:hAnsi="Book Antiqua"/>
          <w:lang w:val="es-ES_tradnl"/>
        </w:rPr>
        <w:t xml:space="preserve"> área</w:t>
      </w:r>
      <w:r>
        <w:rPr>
          <w:rFonts w:ascii="Book Antiqua" w:hAnsi="Book Antiqua"/>
          <w:lang w:val="es-ES_tradnl"/>
        </w:rPr>
        <w:t xml:space="preserve">; </w:t>
      </w:r>
      <w:r w:rsidRPr="00701338">
        <w:rPr>
          <w:rFonts w:ascii="Book Antiqua" w:hAnsi="Book Antiqua"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comidas y bebidas típicas de la</w:t>
      </w:r>
      <w:r w:rsidRPr="00701338">
        <w:rPr>
          <w:rFonts w:ascii="Book Antiqua" w:hAnsi="Book Antiqua"/>
          <w:lang w:val="es-ES_tradnl"/>
        </w:rPr>
        <w:t xml:space="preserve"> zona</w:t>
      </w:r>
      <w:r>
        <w:rPr>
          <w:rFonts w:ascii="Book Antiqua" w:hAnsi="Book Antiqua"/>
          <w:lang w:val="es-ES_tradnl"/>
        </w:rPr>
        <w:t xml:space="preserve"> y </w:t>
      </w:r>
      <w:r w:rsidRPr="00701338">
        <w:rPr>
          <w:rFonts w:ascii="Book Antiqua" w:hAnsi="Book Antiqua"/>
          <w:lang w:val="es-ES_tradnl"/>
        </w:rPr>
        <w:t>los productos agrícolas qu</w:t>
      </w:r>
      <w:r>
        <w:rPr>
          <w:rFonts w:ascii="Book Antiqua" w:hAnsi="Book Antiqua"/>
          <w:lang w:val="es-ES_tradnl"/>
        </w:rPr>
        <w:t>e se cultivan en dicha</w:t>
      </w:r>
      <w:r w:rsidRPr="00701338">
        <w:rPr>
          <w:rFonts w:ascii="Book Antiqua" w:hAnsi="Book Antiqua"/>
          <w:lang w:val="es-ES_tradnl"/>
        </w:rPr>
        <w:t xml:space="preserve"> región</w:t>
      </w:r>
      <w:r w:rsidR="009F244B">
        <w:rPr>
          <w:rFonts w:ascii="Book Antiqua" w:hAnsi="Book Antiqua"/>
          <w:lang w:val="es-ES_tradnl"/>
        </w:rPr>
        <w:t>; además, visitar las hospederías que ubican en dicha ruta</w:t>
      </w:r>
      <w:r>
        <w:rPr>
          <w:rFonts w:ascii="Book Antiqua" w:hAnsi="Book Antiqua"/>
          <w:lang w:val="es-ES_tradnl"/>
        </w:rPr>
        <w:t>. De esta forma</w:t>
      </w:r>
      <w:r w:rsidRPr="00701338">
        <w:rPr>
          <w:rFonts w:ascii="Book Antiqua" w:hAnsi="Book Antiqua"/>
          <w:lang w:val="es-ES_tradnl"/>
        </w:rPr>
        <w:t>, se</w:t>
      </w:r>
      <w:r w:rsidR="008848DE" w:rsidRPr="00701338">
        <w:rPr>
          <w:rFonts w:ascii="Book Antiqua" w:hAnsi="Book Antiqua"/>
          <w:lang w:val="es-ES_tradnl"/>
        </w:rPr>
        <w:t xml:space="preserve"> fomenta</w:t>
      </w:r>
      <w:r w:rsidR="00302D77">
        <w:rPr>
          <w:rFonts w:ascii="Book Antiqua" w:hAnsi="Book Antiqua"/>
          <w:lang w:val="es-ES_tradnl"/>
        </w:rPr>
        <w:t>rá</w:t>
      </w:r>
      <w:r w:rsidR="008848DE" w:rsidRPr="00701338">
        <w:rPr>
          <w:rFonts w:ascii="Book Antiqua" w:hAnsi="Book Antiqua"/>
          <w:lang w:val="es-ES_tradnl"/>
        </w:rPr>
        <w:t xml:space="preserve"> el turismo gastronómico</w:t>
      </w:r>
      <w:r w:rsidR="009F244B">
        <w:rPr>
          <w:rFonts w:ascii="Book Antiqua" w:hAnsi="Book Antiqua"/>
          <w:lang w:val="es-ES_tradnl"/>
        </w:rPr>
        <w:t xml:space="preserve"> a través de comercios que apoya</w:t>
      </w:r>
      <w:r w:rsidR="008848DE" w:rsidRPr="00701338">
        <w:rPr>
          <w:rFonts w:ascii="Book Antiqua" w:hAnsi="Book Antiqua"/>
          <w:lang w:val="es-ES_tradnl"/>
        </w:rPr>
        <w:t>n la agricultura local.</w:t>
      </w:r>
      <w:r w:rsidRPr="00701338">
        <w:rPr>
          <w:rFonts w:ascii="Book Antiqua" w:hAnsi="Book Antiqua"/>
          <w:lang w:val="es-ES_tradnl"/>
        </w:rPr>
        <w:t xml:space="preserve"> </w:t>
      </w:r>
      <w:r w:rsidR="006D16F1">
        <w:rPr>
          <w:rFonts w:ascii="Book Antiqua" w:hAnsi="Book Antiqua"/>
          <w:lang w:val="es-ES_tradnl"/>
        </w:rPr>
        <w:t xml:space="preserve">Así </w:t>
      </w:r>
      <w:r w:rsidRPr="00701338">
        <w:rPr>
          <w:rFonts w:ascii="Book Antiqua" w:hAnsi="Book Antiqua"/>
          <w:lang w:val="es-ES_tradnl"/>
        </w:rPr>
        <w:t xml:space="preserve">mismo, </w:t>
      </w:r>
      <w:r w:rsidR="008848DE" w:rsidRPr="00701338">
        <w:rPr>
          <w:rFonts w:ascii="Book Antiqua" w:hAnsi="Book Antiqua"/>
          <w:lang w:val="es-ES_tradnl"/>
        </w:rPr>
        <w:t>fortalece</w:t>
      </w:r>
      <w:r w:rsidR="00302D77">
        <w:rPr>
          <w:rFonts w:ascii="Book Antiqua" w:hAnsi="Book Antiqua"/>
          <w:lang w:val="es-ES_tradnl"/>
        </w:rPr>
        <w:t>re</w:t>
      </w:r>
      <w:r w:rsidRPr="00701338">
        <w:rPr>
          <w:rFonts w:ascii="Book Antiqua" w:hAnsi="Book Antiqua"/>
          <w:lang w:val="es-ES_tradnl"/>
        </w:rPr>
        <w:t>mos</w:t>
      </w:r>
      <w:r w:rsidR="008848DE" w:rsidRPr="00701338">
        <w:rPr>
          <w:rFonts w:ascii="Book Antiqua" w:hAnsi="Book Antiqua"/>
          <w:lang w:val="es-ES_tradnl"/>
        </w:rPr>
        <w:t xml:space="preserve"> </w:t>
      </w:r>
      <w:r w:rsidR="006D16F1">
        <w:rPr>
          <w:rFonts w:ascii="Book Antiqua" w:hAnsi="Book Antiqua"/>
          <w:lang w:val="es-ES_tradnl"/>
        </w:rPr>
        <w:t>nuestros pequeños y medianos comerciantes</w:t>
      </w:r>
      <w:r w:rsidR="008848DE" w:rsidRPr="00701338">
        <w:rPr>
          <w:rFonts w:ascii="Book Antiqua" w:hAnsi="Book Antiqua"/>
          <w:lang w:val="es-ES_tradnl"/>
        </w:rPr>
        <w:t xml:space="preserve"> </w:t>
      </w:r>
      <w:r w:rsidRPr="00701338">
        <w:rPr>
          <w:rFonts w:ascii="Book Antiqua" w:hAnsi="Book Antiqua"/>
          <w:lang w:val="es-ES_tradnl"/>
        </w:rPr>
        <w:t>y demostra</w:t>
      </w:r>
      <w:r w:rsidR="00302D77">
        <w:rPr>
          <w:rFonts w:ascii="Book Antiqua" w:hAnsi="Book Antiqua"/>
          <w:lang w:val="es-ES_tradnl"/>
        </w:rPr>
        <w:t>re</w:t>
      </w:r>
      <w:r w:rsidRPr="00701338">
        <w:rPr>
          <w:rFonts w:ascii="Book Antiqua" w:hAnsi="Book Antiqua"/>
          <w:lang w:val="es-ES_tradnl"/>
        </w:rPr>
        <w:t>mos</w:t>
      </w:r>
      <w:r w:rsidR="003A2439">
        <w:rPr>
          <w:rFonts w:ascii="Book Antiqua" w:hAnsi="Book Antiqua"/>
          <w:lang w:val="es-ES_tradnl"/>
        </w:rPr>
        <w:t xml:space="preserve"> al turista local</w:t>
      </w:r>
      <w:r w:rsidR="008848DE" w:rsidRPr="00701338">
        <w:rPr>
          <w:rFonts w:ascii="Book Antiqua" w:hAnsi="Book Antiqua"/>
          <w:lang w:val="es-ES_tradnl"/>
        </w:rPr>
        <w:t xml:space="preserve"> e internacional lo me</w:t>
      </w:r>
      <w:r w:rsidR="009F244B">
        <w:rPr>
          <w:rFonts w:ascii="Book Antiqua" w:hAnsi="Book Antiqua"/>
          <w:lang w:val="es-ES_tradnl"/>
        </w:rPr>
        <w:t xml:space="preserve">jor de la isla en gastronomía, </w:t>
      </w:r>
      <w:r w:rsidR="008848DE" w:rsidRPr="00701338">
        <w:rPr>
          <w:rFonts w:ascii="Book Antiqua" w:hAnsi="Book Antiqua"/>
          <w:lang w:val="es-ES_tradnl"/>
        </w:rPr>
        <w:t>agricultura</w:t>
      </w:r>
      <w:r w:rsidR="009F244B">
        <w:rPr>
          <w:rFonts w:ascii="Book Antiqua" w:hAnsi="Book Antiqua"/>
          <w:lang w:val="es-ES_tradnl"/>
        </w:rPr>
        <w:t xml:space="preserve"> y entretenimiento</w:t>
      </w:r>
      <w:r w:rsidR="008848DE" w:rsidRPr="00701338">
        <w:rPr>
          <w:rFonts w:ascii="Book Antiqua" w:hAnsi="Book Antiqua"/>
          <w:lang w:val="es-ES_tradnl"/>
        </w:rPr>
        <w:t>.</w:t>
      </w:r>
    </w:p>
    <w:p w14:paraId="6CD74E4C" w14:textId="77777777" w:rsidR="003B2A59" w:rsidRPr="008848DE" w:rsidRDefault="003B2A59" w:rsidP="003B2A59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1AE3BD90" w14:textId="74689F4A" w:rsidR="00817CB3" w:rsidRDefault="003A2439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>Con la de</w:t>
      </w:r>
      <w:r>
        <w:rPr>
          <w:rFonts w:ascii="Book Antiqua" w:hAnsi="Book Antiqua"/>
          <w:lang w:val="es-ES_tradnl"/>
        </w:rPr>
        <w:t xml:space="preserve">signación de la </w:t>
      </w:r>
      <w:r w:rsidR="007446D7" w:rsidRPr="00A266E4">
        <w:rPr>
          <w:rFonts w:ascii="Book Antiqua" w:hAnsi="Book Antiqua"/>
          <w:lang w:val="es-ES_tradnl"/>
        </w:rPr>
        <w:t xml:space="preserve">“Ruta Gastronómica y Panorámica </w:t>
      </w:r>
      <w:r w:rsidR="007446D7" w:rsidRPr="007446D7">
        <w:rPr>
          <w:rFonts w:ascii="Book Antiqua" w:hAnsi="Book Antiqua"/>
          <w:lang w:val="es-ES_tradnl"/>
        </w:rPr>
        <w:t>Sabor de</w:t>
      </w:r>
      <w:r w:rsidR="00DD1BCF">
        <w:rPr>
          <w:rFonts w:ascii="Book Antiqua" w:hAnsi="Book Antiqua"/>
          <w:lang w:val="es-ES_tradnl"/>
        </w:rPr>
        <w:t xml:space="preserve"> las </w:t>
      </w:r>
      <w:r w:rsidR="00EA1CDB">
        <w:rPr>
          <w:rFonts w:ascii="Book Antiqua" w:hAnsi="Book Antiqua"/>
          <w:lang w:val="es-ES_tradnl"/>
        </w:rPr>
        <w:t>Atenas</w:t>
      </w:r>
      <w:r w:rsidR="00EA1CDB">
        <w:rPr>
          <w:rFonts w:ascii="Book Antiqua" w:hAnsi="Book Antiqua"/>
          <w:i/>
          <w:lang w:val="es-ES_tradnl"/>
        </w:rPr>
        <w:t xml:space="preserve">” </w:t>
      </w:r>
      <w:r w:rsidR="00EA1CDB" w:rsidRPr="00817CB3">
        <w:rPr>
          <w:rFonts w:ascii="Book Antiqua" w:hAnsi="Book Antiqua"/>
          <w:lang w:val="es-ES_tradnl"/>
        </w:rPr>
        <w:t>estaremos</w:t>
      </w:r>
      <w:r w:rsidRPr="00817CB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fomentando el desarrollo económico de</w:t>
      </w:r>
      <w:r w:rsidRPr="00817CB3">
        <w:rPr>
          <w:rFonts w:ascii="Book Antiqua" w:hAnsi="Book Antiqua"/>
          <w:lang w:val="es-ES_tradnl"/>
        </w:rPr>
        <w:t xml:space="preserve"> la Región </w:t>
      </w:r>
      <w:r w:rsidR="00DD1BCF">
        <w:rPr>
          <w:rFonts w:ascii="Book Antiqua" w:hAnsi="Book Antiqua"/>
          <w:lang w:val="es-ES_tradnl"/>
        </w:rPr>
        <w:t>Norte</w:t>
      </w:r>
      <w:r w:rsidRPr="00817CB3">
        <w:rPr>
          <w:rFonts w:ascii="Book Antiqua" w:hAnsi="Book Antiqua"/>
          <w:lang w:val="es-ES_tradnl"/>
        </w:rPr>
        <w:t>, en su misión de conquistar nuevos turistas.</w:t>
      </w:r>
      <w:r w:rsidR="00701338" w:rsidRPr="00817CB3">
        <w:rPr>
          <w:rFonts w:ascii="Book Antiqua" w:hAnsi="Book Antiqua"/>
          <w:lang w:val="es-ES_tradnl"/>
        </w:rPr>
        <w:t xml:space="preserve"> </w:t>
      </w:r>
      <w:r w:rsidR="009F244B">
        <w:rPr>
          <w:rFonts w:ascii="Book Antiqua" w:hAnsi="Book Antiqua"/>
          <w:lang w:val="es-ES_tradnl"/>
        </w:rPr>
        <w:t xml:space="preserve"> </w:t>
      </w:r>
    </w:p>
    <w:p w14:paraId="2DEC02C6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1"/>
          <w:head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5EFF036" w14:textId="3B3AC74D" w:rsidR="00A266E4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A2439">
        <w:rPr>
          <w:rFonts w:ascii="Book Antiqua" w:hAnsi="Book Antiqua"/>
          <w:lang w:val="es-ES_tradnl"/>
        </w:rPr>
        <w:t>Artículo 1.-</w:t>
      </w:r>
      <w:r w:rsidR="006B3542">
        <w:rPr>
          <w:rFonts w:ascii="Book Antiqua" w:hAnsi="Book Antiqua"/>
          <w:lang w:val="es-ES_tradnl"/>
        </w:rPr>
        <w:t>Se</w:t>
      </w:r>
      <w:r w:rsidR="003A2439">
        <w:rPr>
          <w:rFonts w:ascii="Book Antiqua" w:hAnsi="Book Antiqua"/>
          <w:lang w:val="es-ES_tradnl"/>
        </w:rPr>
        <w:t xml:space="preserve"> </w:t>
      </w:r>
      <w:r w:rsidR="006B3542">
        <w:rPr>
          <w:rFonts w:ascii="Book Antiqua" w:hAnsi="Book Antiqua"/>
          <w:lang w:val="es-ES_tradnl"/>
        </w:rPr>
        <w:t>designa</w:t>
      </w:r>
      <w:r w:rsidR="003A2439" w:rsidRPr="003A2439">
        <w:rPr>
          <w:rFonts w:ascii="Book Antiqua" w:hAnsi="Book Antiqua"/>
          <w:lang w:val="es-ES_tradnl"/>
        </w:rPr>
        <w:t xml:space="preserve"> con el nombre de “</w:t>
      </w:r>
      <w:r w:rsidR="007446D7">
        <w:rPr>
          <w:rFonts w:ascii="Book Antiqua" w:hAnsi="Book Antiqua"/>
          <w:i/>
          <w:lang w:val="es-ES_tradnl"/>
        </w:rPr>
        <w:t>Sabor de</w:t>
      </w:r>
      <w:r w:rsidR="00DD1BCF">
        <w:rPr>
          <w:rFonts w:ascii="Book Antiqua" w:hAnsi="Book Antiqua"/>
          <w:i/>
          <w:lang w:val="es-ES_tradnl"/>
        </w:rPr>
        <w:t xml:space="preserve"> las Atenas</w:t>
      </w:r>
      <w:r w:rsidR="003A2439" w:rsidRPr="003A2439">
        <w:rPr>
          <w:rFonts w:ascii="Book Antiqua" w:hAnsi="Book Antiqua"/>
          <w:lang w:val="es-ES_tradnl"/>
        </w:rPr>
        <w:t>” a la Ruta Gastronómica y Panorámica que transcurre por la carrete</w:t>
      </w:r>
      <w:r w:rsidR="00DD1BCF">
        <w:rPr>
          <w:rFonts w:ascii="Book Antiqua" w:hAnsi="Book Antiqua"/>
          <w:lang w:val="es-ES_tradnl"/>
        </w:rPr>
        <w:t>ra</w:t>
      </w:r>
      <w:r w:rsidR="003A2439" w:rsidRPr="003A2439">
        <w:rPr>
          <w:rFonts w:ascii="Book Antiqua" w:hAnsi="Book Antiqua"/>
          <w:lang w:val="es-ES_tradnl"/>
        </w:rPr>
        <w:t xml:space="preserve"> estatal PR-</w:t>
      </w:r>
      <w:r w:rsidR="00DD1BCF">
        <w:rPr>
          <w:rFonts w:ascii="Book Antiqua" w:hAnsi="Book Antiqua"/>
          <w:lang w:val="es-ES_tradnl"/>
        </w:rPr>
        <w:t xml:space="preserve">685 </w:t>
      </w:r>
      <w:r w:rsidR="003A2439" w:rsidRPr="003A2439">
        <w:rPr>
          <w:rFonts w:ascii="Book Antiqua" w:hAnsi="Book Antiqua"/>
          <w:lang w:val="es-ES_tradnl"/>
        </w:rPr>
        <w:t xml:space="preserve">que atraviesan </w:t>
      </w:r>
      <w:r w:rsidR="00EA1CDB">
        <w:rPr>
          <w:rFonts w:ascii="Book Antiqua" w:hAnsi="Book Antiqua"/>
          <w:lang w:val="es-ES_tradnl"/>
        </w:rPr>
        <w:t xml:space="preserve">el </w:t>
      </w:r>
      <w:r w:rsidR="00EA1CDB" w:rsidRPr="003A2439">
        <w:rPr>
          <w:rFonts w:ascii="Book Antiqua" w:hAnsi="Book Antiqua"/>
          <w:lang w:val="es-ES_tradnl"/>
        </w:rPr>
        <w:t>municipio</w:t>
      </w:r>
      <w:r w:rsidR="00A266E4">
        <w:rPr>
          <w:rFonts w:ascii="Book Antiqua" w:hAnsi="Book Antiqua"/>
          <w:lang w:val="es-ES_tradnl"/>
        </w:rPr>
        <w:t xml:space="preserve"> de</w:t>
      </w:r>
      <w:r w:rsidR="00DD1BCF">
        <w:rPr>
          <w:rFonts w:ascii="Book Antiqua" w:hAnsi="Book Antiqua"/>
          <w:lang w:val="es-ES_tradnl"/>
        </w:rPr>
        <w:t xml:space="preserve"> Manatí</w:t>
      </w:r>
      <w:r w:rsidR="00A266E4">
        <w:rPr>
          <w:rFonts w:ascii="Book Antiqua" w:hAnsi="Book Antiqua"/>
          <w:lang w:val="es-ES_tradnl"/>
        </w:rPr>
        <w:t xml:space="preserve">. </w:t>
      </w:r>
    </w:p>
    <w:p w14:paraId="30DF122C" w14:textId="3CA7EC3C" w:rsidR="00A266E4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>
        <w:rPr>
          <w:rFonts w:ascii="Book Antiqua" w:hAnsi="Book Antiqua"/>
          <w:lang w:val="es-ES_tradnl"/>
        </w:rPr>
        <w:t>Artículo 2.-</w:t>
      </w:r>
      <w:r w:rsidR="00A266E4" w:rsidRPr="00A266E4">
        <w:rPr>
          <w:rFonts w:ascii="Book Antiqua" w:hAnsi="Book Antiqua"/>
          <w:lang w:val="es-ES_tradnl"/>
        </w:rPr>
        <w:t xml:space="preserve">El </w:t>
      </w:r>
      <w:r w:rsidR="00EA1CDB">
        <w:rPr>
          <w:rFonts w:ascii="Book Antiqua" w:hAnsi="Book Antiqua"/>
          <w:lang w:val="es-ES_tradnl"/>
        </w:rPr>
        <w:t>Se</w:t>
      </w:r>
      <w:r w:rsidR="00EA1CDB" w:rsidRPr="00A266E4">
        <w:rPr>
          <w:rFonts w:ascii="Book Antiqua" w:hAnsi="Book Antiqua"/>
          <w:lang w:val="es-ES_tradnl"/>
        </w:rPr>
        <w:t>cretario</w:t>
      </w:r>
      <w:r w:rsidR="00A266E4" w:rsidRPr="00A266E4">
        <w:rPr>
          <w:rFonts w:ascii="Book Antiqua" w:hAnsi="Book Antiqua"/>
          <w:lang w:val="es-ES_tradnl"/>
        </w:rPr>
        <w:t xml:space="preserve"> del Departamento de Transportación y Obras Públicas deberá rotular el tramo de</w:t>
      </w:r>
      <w:r w:rsidR="00A266E4">
        <w:rPr>
          <w:rFonts w:ascii="Book Antiqua" w:hAnsi="Book Antiqua"/>
          <w:lang w:val="es-ES_tradnl"/>
        </w:rPr>
        <w:t xml:space="preserve"> las</w:t>
      </w:r>
      <w:r w:rsidR="00A266E4" w:rsidRPr="00A266E4">
        <w:rPr>
          <w:rFonts w:ascii="Book Antiqua" w:hAnsi="Book Antiqua"/>
          <w:lang w:val="es-ES_tradnl"/>
        </w:rPr>
        <w:t xml:space="preserve"> carretera</w:t>
      </w:r>
      <w:r w:rsidR="00A266E4">
        <w:rPr>
          <w:rFonts w:ascii="Book Antiqua" w:hAnsi="Book Antiqua"/>
          <w:lang w:val="es-ES_tradnl"/>
        </w:rPr>
        <w:t>s designadas</w:t>
      </w:r>
      <w:r w:rsidR="00A266E4" w:rsidRPr="00A266E4">
        <w:rPr>
          <w:rFonts w:ascii="Book Antiqua" w:hAnsi="Book Antiqua"/>
          <w:lang w:val="es-ES_tradnl"/>
        </w:rPr>
        <w:t xml:space="preserve"> como “Ruta Gastronómica y Panorámica </w:t>
      </w:r>
      <w:r w:rsidR="007446D7" w:rsidRPr="007446D7">
        <w:rPr>
          <w:rFonts w:ascii="Book Antiqua" w:hAnsi="Book Antiqua"/>
          <w:lang w:val="es-ES_tradnl"/>
        </w:rPr>
        <w:t>Sabor de</w:t>
      </w:r>
      <w:r w:rsidR="00DD1BCF">
        <w:rPr>
          <w:rFonts w:ascii="Book Antiqua" w:hAnsi="Book Antiqua"/>
          <w:lang w:val="es-ES_tradnl"/>
        </w:rPr>
        <w:t xml:space="preserve"> las Atenas</w:t>
      </w:r>
      <w:r w:rsidR="007446D7">
        <w:rPr>
          <w:rFonts w:ascii="Book Antiqua" w:hAnsi="Book Antiqua"/>
          <w:i/>
          <w:lang w:val="es-ES_tradnl"/>
        </w:rPr>
        <w:t>”</w:t>
      </w:r>
      <w:r w:rsidR="00A266E4" w:rsidRPr="00A266E4">
        <w:rPr>
          <w:rFonts w:ascii="Book Antiqua" w:hAnsi="Book Antiqua"/>
          <w:lang w:val="es-ES_tradnl"/>
        </w:rPr>
        <w:t>, de conformidad con las disposiciones de esta Ley.</w:t>
      </w:r>
    </w:p>
    <w:p w14:paraId="213941A4" w14:textId="77777777" w:rsidR="000501E7" w:rsidRDefault="00A266E4" w:rsidP="006A442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0501E7">
        <w:rPr>
          <w:rFonts w:ascii="Book Antiqua" w:hAnsi="Book Antiqua"/>
          <w:lang w:val="es-ES_tradnl"/>
        </w:rPr>
        <w:t xml:space="preserve">Artículo 3.-Se </w:t>
      </w:r>
      <w:r w:rsidR="000501E7" w:rsidRPr="000501E7">
        <w:rPr>
          <w:rFonts w:ascii="Book Antiqua" w:hAnsi="Book Antiqua"/>
          <w:i/>
          <w:iCs/>
          <w:u w:val="single"/>
          <w:lang w:val="es-ES_tradnl"/>
        </w:rPr>
        <w:t>l</w:t>
      </w:r>
      <w:r w:rsidR="000501E7" w:rsidRPr="000501E7">
        <w:rPr>
          <w:rFonts w:ascii="Book Antiqua" w:hAnsi="Book Antiqua"/>
          <w:i/>
          <w:iCs/>
          <w:lang w:val="es-ES_tradnl"/>
        </w:rPr>
        <w:t>e</w:t>
      </w:r>
      <w:r w:rsidR="000501E7" w:rsidRPr="000501E7">
        <w:rPr>
          <w:rFonts w:ascii="Book Antiqua" w:hAnsi="Book Antiqua"/>
          <w:lang w:val="es-ES_tradnl"/>
        </w:rPr>
        <w:t xml:space="preserve"> </w:t>
      </w:r>
      <w:r w:rsidRPr="000501E7">
        <w:rPr>
          <w:rFonts w:ascii="Book Antiqua" w:hAnsi="Book Antiqua"/>
          <w:lang w:val="es-ES_tradnl"/>
        </w:rPr>
        <w:t>ordena</w:t>
      </w:r>
      <w:r w:rsidR="003A2439" w:rsidRPr="000501E7">
        <w:rPr>
          <w:rFonts w:ascii="Book Antiqua" w:hAnsi="Book Antiqua"/>
          <w:lang w:val="es-ES_tradnl"/>
        </w:rPr>
        <w:t xml:space="preserve"> a la Compañía de Turismo de Puerto Rico</w:t>
      </w:r>
      <w:r w:rsidR="003A2439" w:rsidRPr="000501E7">
        <w:rPr>
          <w:rFonts w:ascii="Book Antiqua" w:hAnsi="Book Antiqua"/>
          <w:strike/>
          <w:lang w:val="es-ES_tradnl"/>
        </w:rPr>
        <w:t>, agencias públicas a delinear lo que serán los planes de mercadeo y promoción; al igual que la reglamentación requerida que fomen</w:t>
      </w:r>
      <w:r w:rsidRPr="000501E7">
        <w:rPr>
          <w:rFonts w:ascii="Book Antiqua" w:hAnsi="Book Antiqua"/>
          <w:strike/>
          <w:lang w:val="es-ES_tradnl"/>
        </w:rPr>
        <w:t>te la implantación de esta ruta</w:t>
      </w:r>
      <w:r w:rsidR="000501E7">
        <w:rPr>
          <w:rFonts w:ascii="Book Antiqua" w:hAnsi="Book Antiqua"/>
          <w:lang w:val="es-ES_tradnl"/>
        </w:rPr>
        <w:t xml:space="preserve"> </w:t>
      </w:r>
      <w:r w:rsidR="000501E7" w:rsidRPr="000501E7">
        <w:rPr>
          <w:rFonts w:ascii="Book Antiqua" w:hAnsi="Book Antiqua"/>
          <w:i/>
          <w:iCs/>
          <w:u w:val="single"/>
          <w:lang w:val="es-ES_tradnl"/>
        </w:rPr>
        <w:t>a:</w:t>
      </w:r>
      <w:r w:rsidR="000501E7" w:rsidRPr="000501E7">
        <w:rPr>
          <w:rFonts w:ascii="Book Antiqua" w:hAnsi="Book Antiqua"/>
          <w:lang w:val="es-ES_tradnl"/>
        </w:rPr>
        <w:t xml:space="preserve"> </w:t>
      </w:r>
    </w:p>
    <w:p w14:paraId="7D2257F5" w14:textId="0A27204F" w:rsidR="000501E7" w:rsidRP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0501E7">
        <w:rPr>
          <w:rFonts w:ascii="Book Antiqua" w:hAnsi="Book Antiqua"/>
          <w:i/>
          <w:iCs/>
          <w:u w:val="single"/>
          <w:lang w:val="es-ES_tradnl"/>
        </w:rPr>
        <w:lastRenderedPageBreak/>
        <w:t xml:space="preserve">Establecer un Comité de Trabajo, </w:t>
      </w:r>
      <w:proofErr w:type="gramStart"/>
      <w:r w:rsidRPr="000501E7">
        <w:rPr>
          <w:rFonts w:ascii="Book Antiqua" w:hAnsi="Book Antiqua"/>
          <w:i/>
          <w:iCs/>
          <w:u w:val="single"/>
          <w:lang w:val="es-ES_tradnl"/>
        </w:rPr>
        <w:t>que</w:t>
      </w:r>
      <w:proofErr w:type="gramEnd"/>
      <w:r w:rsidRPr="000501E7">
        <w:rPr>
          <w:rFonts w:ascii="Book Antiqua" w:hAnsi="Book Antiqua"/>
          <w:i/>
          <w:iCs/>
          <w:u w:val="single"/>
          <w:lang w:val="es-ES_tradnl"/>
        </w:rPr>
        <w:t xml:space="preserve"> </w:t>
      </w:r>
      <w:proofErr w:type="spellStart"/>
      <w:r w:rsidRPr="000501E7">
        <w:rPr>
          <w:rFonts w:ascii="Book Antiqua" w:hAnsi="Book Antiqua"/>
          <w:i/>
          <w:iCs/>
          <w:u w:val="single"/>
          <w:lang w:val="es-ES_tradnl"/>
        </w:rPr>
        <w:t>de</w:t>
      </w:r>
      <w:proofErr w:type="spellEnd"/>
      <w:r w:rsidRPr="000501E7">
        <w:rPr>
          <w:rFonts w:ascii="Book Antiqua" w:hAnsi="Book Antiqua"/>
          <w:i/>
          <w:iCs/>
          <w:u w:val="single"/>
          <w:lang w:val="es-ES_tradnl"/>
        </w:rPr>
        <w:t xml:space="preserve"> así entenderlo pertinente, contará con composición </w:t>
      </w:r>
      <w:proofErr w:type="spellStart"/>
      <w:r w:rsidRPr="000501E7">
        <w:rPr>
          <w:rFonts w:ascii="Book Antiqua" w:hAnsi="Book Antiqua"/>
          <w:i/>
          <w:iCs/>
          <w:u w:val="single"/>
          <w:lang w:val="es-ES_tradnl"/>
        </w:rPr>
        <w:t>interagencial</w:t>
      </w:r>
      <w:proofErr w:type="spellEnd"/>
      <w:r w:rsidRPr="000501E7">
        <w:rPr>
          <w:rFonts w:ascii="Book Antiqua" w:hAnsi="Book Antiqua"/>
          <w:i/>
          <w:iCs/>
          <w:u w:val="single"/>
          <w:lang w:val="es-ES_tradnl"/>
        </w:rPr>
        <w:t xml:space="preserve">, para que pueda identificar, tomar acción afirmativa y dar debido cumplimiento a todos los requerimientos aquí dispuestos. No obstante, si el Comité de Trabajo identifica que alguno de los requerimientos no puede ser atendido con el presupuesto y los recursos existentes de la Compañía de Turismo de Puerto Rico, ésta tendrá que asegurarse que los mismos estén específicamente consignados en los presupuestos subsiguientes. </w:t>
      </w:r>
    </w:p>
    <w:p w14:paraId="29954445" w14:textId="7CAA6A75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Incluir esta </w:t>
      </w:r>
      <w:r w:rsidR="006A4421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 dentro de su plan estratégico regional correspondiente para así maximizar su potencial como promotor de desarrollo económico.</w:t>
      </w:r>
    </w:p>
    <w:p w14:paraId="5E68E50E" w14:textId="56904C8F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Desarrollar los planes de mercadeo y promoción que se estimen necesario, incluyendo el adiestramiento y apoyo a los comerciantes de la </w:t>
      </w:r>
      <w:r w:rsidR="006A4421">
        <w:rPr>
          <w:rFonts w:ascii="Book Antiqua" w:hAnsi="Book Antiqua"/>
          <w:i/>
          <w:iCs/>
          <w:u w:val="single"/>
          <w:lang w:val="es-ES_tradnl"/>
        </w:rPr>
        <w:t>Rut</w:t>
      </w:r>
      <w:r>
        <w:rPr>
          <w:rFonts w:ascii="Book Antiqua" w:hAnsi="Book Antiqua"/>
          <w:i/>
          <w:iCs/>
          <w:u w:val="single"/>
          <w:lang w:val="es-ES_tradnl"/>
        </w:rPr>
        <w:t xml:space="preserve">a, como </w:t>
      </w:r>
      <w:r w:rsidR="006A4421">
        <w:rPr>
          <w:rFonts w:ascii="Book Antiqua" w:hAnsi="Book Antiqua"/>
          <w:i/>
          <w:iCs/>
          <w:u w:val="single"/>
          <w:lang w:val="es-ES_tradnl"/>
        </w:rPr>
        <w:t>tambi</w:t>
      </w:r>
      <w:r w:rsidR="00DC1785">
        <w:rPr>
          <w:rFonts w:ascii="Book Antiqua" w:hAnsi="Book Antiqua"/>
          <w:i/>
          <w:iCs/>
          <w:u w:val="single"/>
          <w:lang w:val="es-ES_tradnl"/>
        </w:rPr>
        <w:t>én al</w:t>
      </w:r>
      <w:r>
        <w:rPr>
          <w:rFonts w:ascii="Book Antiqua" w:hAnsi="Book Antiqua"/>
          <w:i/>
          <w:iCs/>
          <w:u w:val="single"/>
          <w:lang w:val="es-ES_tradnl"/>
        </w:rPr>
        <w:t xml:space="preserve"> personal pertinente del Municipio de </w:t>
      </w:r>
      <w:r w:rsidR="00DC1785">
        <w:rPr>
          <w:rFonts w:ascii="Book Antiqua" w:hAnsi="Book Antiqua"/>
          <w:i/>
          <w:iCs/>
          <w:u w:val="single"/>
          <w:lang w:val="es-ES_tradnl"/>
        </w:rPr>
        <w:t>Manatí</w:t>
      </w:r>
      <w:r>
        <w:rPr>
          <w:rFonts w:ascii="Book Antiqua" w:hAnsi="Book Antiqua"/>
          <w:i/>
          <w:iCs/>
          <w:u w:val="single"/>
          <w:lang w:val="es-ES_tradnl"/>
        </w:rPr>
        <w:t>.</w:t>
      </w:r>
    </w:p>
    <w:p w14:paraId="792829B1" w14:textId="607A47F4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el Municipio de </w:t>
      </w:r>
      <w:r w:rsidR="00DC1785">
        <w:rPr>
          <w:rFonts w:ascii="Book Antiqua" w:hAnsi="Book Antiqua"/>
          <w:i/>
          <w:iCs/>
          <w:u w:val="single"/>
          <w:lang w:val="es-ES_tradnl"/>
        </w:rPr>
        <w:t>Manatí</w:t>
      </w:r>
      <w:r>
        <w:rPr>
          <w:rFonts w:ascii="Book Antiqua" w:hAnsi="Book Antiqua"/>
          <w:i/>
          <w:iCs/>
          <w:u w:val="single"/>
          <w:lang w:val="es-ES_tradnl"/>
        </w:rPr>
        <w:t xml:space="preserve"> todo lo relacionado a la designación y establecimiento de esta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; incluyendo, pero sin limitarse a, aspectos tales como (1) toda legislación municipal que se estime necesaria y pertinente, (2) toda interacción con las disposiciones del Código de Orden Público, (3) la seguridad y vigilancia por parte de la Policía Municipal, (4) colaboración con asociaciones de comerciantes, residentes y asociaciones sin fines de lucro, (5) agilidad en los procesos de </w:t>
      </w:r>
      <w:proofErr w:type="spellStart"/>
      <w:r>
        <w:rPr>
          <w:rFonts w:ascii="Book Antiqua" w:hAnsi="Book Antiqua"/>
          <w:i/>
          <w:iCs/>
          <w:u w:val="single"/>
          <w:lang w:val="es-ES_tradnl"/>
        </w:rPr>
        <w:t>permisología</w:t>
      </w:r>
      <w:proofErr w:type="spellEnd"/>
      <w:r>
        <w:rPr>
          <w:rFonts w:ascii="Book Antiqua" w:hAnsi="Book Antiqua"/>
          <w:i/>
          <w:iCs/>
          <w:u w:val="single"/>
          <w:lang w:val="es-ES_tradnl"/>
        </w:rPr>
        <w:t xml:space="preserve"> requeridos a nivel municipal y (6) el diseño y utilización del logo distintivo de la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>.</w:t>
      </w:r>
    </w:p>
    <w:p w14:paraId="14D462D0" w14:textId="5C59A4F1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la Organización de Mercadeo de Destino, mejor conocida como el DMO por su acrónimo en inglés, todo lo relacionado a (1) la integración de la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 en sus esfuerzos y campañas de mercadeo de nuestro destino, incluyendo aquellas que se llevan a cabo por </w:t>
      </w:r>
      <w:r>
        <w:rPr>
          <w:rFonts w:ascii="Book Antiqua" w:hAnsi="Book Antiqua"/>
          <w:i/>
          <w:iCs/>
          <w:u w:val="single"/>
          <w:lang w:val="es-ES_tradnl"/>
        </w:rPr>
        <w:lastRenderedPageBreak/>
        <w:t>medio de redes sociales, plataformas virtuales o por conducto de “</w:t>
      </w:r>
      <w:proofErr w:type="spellStart"/>
      <w:r>
        <w:rPr>
          <w:rFonts w:ascii="Book Antiqua" w:hAnsi="Book Antiqua"/>
          <w:i/>
          <w:iCs/>
          <w:u w:val="single"/>
          <w:lang w:val="es-ES_tradnl"/>
        </w:rPr>
        <w:t>influencers</w:t>
      </w:r>
      <w:proofErr w:type="spellEnd"/>
      <w:r>
        <w:rPr>
          <w:rFonts w:ascii="Book Antiqua" w:hAnsi="Book Antiqua"/>
          <w:i/>
          <w:iCs/>
          <w:u w:val="single"/>
          <w:lang w:val="es-ES_tradnl"/>
        </w:rPr>
        <w:t xml:space="preserve">” y (2) ofrecer todo tipo de orientación y apoyo a los comerciantes de la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>, conforme ya vienen realizando con diversos componentes del sector turístico.</w:t>
      </w:r>
    </w:p>
    <w:p w14:paraId="32DF949D" w14:textId="6CA86C5F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el Departamento de Desarrollo Económico y Comercio todo lo relacionado a (1) la integración del mandato de política pública dispuesto por esta Ley, con los planes estratégicos de desarrollo económico del Departamento, (2) la identificación de todo tipo de fondos federales y/o estatales que puedan estar disponibles, particularmente para los comerciantes que operen en esta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 y (3) la agilidad en los procesos de </w:t>
      </w:r>
      <w:proofErr w:type="spellStart"/>
      <w:r>
        <w:rPr>
          <w:rFonts w:ascii="Book Antiqua" w:hAnsi="Book Antiqua"/>
          <w:i/>
          <w:iCs/>
          <w:u w:val="single"/>
          <w:lang w:val="es-ES_tradnl"/>
        </w:rPr>
        <w:t>permisología</w:t>
      </w:r>
      <w:proofErr w:type="spellEnd"/>
      <w:r>
        <w:rPr>
          <w:rFonts w:ascii="Book Antiqua" w:hAnsi="Book Antiqua"/>
          <w:i/>
          <w:iCs/>
          <w:u w:val="single"/>
          <w:lang w:val="es-ES_tradnl"/>
        </w:rPr>
        <w:t xml:space="preserve"> requeridos por la Oficina de Gerencia de Permisos.</w:t>
      </w:r>
    </w:p>
    <w:p w14:paraId="465516B6" w14:textId="1C7194A2" w:rsidR="000501E7" w:rsidRPr="00766C10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la Junta de Planificación en torno a la posible designación de esta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 como una “Zona de Interés Turístico”, conforme a la Ley Núm. 374 de 14 de mayo de 1949, según enmendada.</w:t>
      </w:r>
    </w:p>
    <w:p w14:paraId="49552F7D" w14:textId="63E439DC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el Departamento de Transportación y Obras Públicas y la Autoridad de Carreteras todo lo relacionado al mantenimiento y la rotulación de las calles y carreteras en la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. </w:t>
      </w:r>
    </w:p>
    <w:p w14:paraId="640BB369" w14:textId="00D623DF" w:rsid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 xml:space="preserve">Coordinar con el Instituto de Cultura Puertorriqueña todo lo relacionado con la promoción de la </w:t>
      </w:r>
      <w:r w:rsidR="00DC1785">
        <w:rPr>
          <w:rFonts w:ascii="Book Antiqua" w:hAnsi="Book Antiqua"/>
          <w:i/>
          <w:iCs/>
          <w:u w:val="single"/>
          <w:lang w:val="es-ES_tradnl"/>
        </w:rPr>
        <w:t>Ruta</w:t>
      </w:r>
      <w:r>
        <w:rPr>
          <w:rFonts w:ascii="Book Antiqua" w:hAnsi="Book Antiqua"/>
          <w:i/>
          <w:iCs/>
          <w:u w:val="single"/>
          <w:lang w:val="es-ES_tradnl"/>
        </w:rPr>
        <w:t xml:space="preserve"> por su vínculo con el quehacer cultural de nuestra Isla.</w:t>
      </w:r>
    </w:p>
    <w:p w14:paraId="78C8F18E" w14:textId="3D2E34F3" w:rsidR="00A266E4" w:rsidRPr="000501E7" w:rsidRDefault="000501E7" w:rsidP="000501E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>Consultar con la Oficina de Gerencia y Presupuesto todo lo relacionado a las necesidades presupuestarias que pudiera requerir la implementación de esta Ley</w:t>
      </w:r>
      <w:r w:rsidR="00A266E4" w:rsidRPr="000501E7">
        <w:rPr>
          <w:rFonts w:ascii="Book Antiqua" w:hAnsi="Book Antiqua"/>
          <w:lang w:val="es-ES_tradnl"/>
        </w:rPr>
        <w:t>.</w:t>
      </w:r>
    </w:p>
    <w:p w14:paraId="0A290A47" w14:textId="6FC9FA33" w:rsidR="00E478D1" w:rsidRPr="00DD51A6" w:rsidRDefault="003B2A59" w:rsidP="00E478D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>
        <w:rPr>
          <w:rFonts w:ascii="Book Antiqua" w:hAnsi="Book Antiqua"/>
          <w:lang w:val="es-ES_tradnl"/>
        </w:rPr>
        <w:t>Artículo 4</w:t>
      </w:r>
      <w:r>
        <w:rPr>
          <w:rFonts w:ascii="Book Antiqua" w:hAnsi="Book Antiqua"/>
          <w:lang w:val="es-ES_tradnl"/>
        </w:rPr>
        <w:t>.-</w:t>
      </w:r>
      <w:r w:rsidR="00817CB3" w:rsidRPr="00817CB3">
        <w:rPr>
          <w:rFonts w:ascii="Book Antiqua" w:hAnsi="Book Antiqua"/>
          <w:lang w:val="es-ES_tradnl"/>
        </w:rPr>
        <w:t xml:space="preserve">Se ordena a la Compañía de Turismo de Puerto Rico </w:t>
      </w:r>
      <w:r w:rsidR="00817CB3" w:rsidRPr="00E478D1">
        <w:rPr>
          <w:rFonts w:ascii="Book Antiqua" w:hAnsi="Book Antiqua"/>
          <w:strike/>
          <w:lang w:val="es-ES_tradnl"/>
        </w:rPr>
        <w:t>integrar</w:t>
      </w:r>
      <w:r w:rsidR="00A266E4" w:rsidRPr="00E478D1">
        <w:rPr>
          <w:rFonts w:ascii="Book Antiqua" w:hAnsi="Book Antiqua"/>
          <w:strike/>
          <w:lang w:val="es-ES_tradnl"/>
        </w:rPr>
        <w:t xml:space="preserve"> la </w:t>
      </w:r>
      <w:proofErr w:type="gramStart"/>
      <w:r w:rsidR="00A266E4" w:rsidRPr="00E478D1">
        <w:rPr>
          <w:rFonts w:ascii="Book Antiqua" w:hAnsi="Book Antiqua"/>
          <w:strike/>
          <w:lang w:val="es-ES_tradnl"/>
        </w:rPr>
        <w:t xml:space="preserve">ruta </w:t>
      </w:r>
      <w:r w:rsidR="00817CB3" w:rsidRPr="00E478D1">
        <w:rPr>
          <w:rFonts w:ascii="Book Antiqua" w:hAnsi="Book Antiqua"/>
          <w:strike/>
          <w:lang w:val="es-ES_tradnl"/>
        </w:rPr>
        <w:t xml:space="preserve"> </w:t>
      </w:r>
      <w:r w:rsidR="00A266E4" w:rsidRPr="00E478D1">
        <w:rPr>
          <w:rFonts w:ascii="Book Antiqua" w:hAnsi="Book Antiqua"/>
          <w:strike/>
          <w:lang w:val="es-ES_tradnl"/>
        </w:rPr>
        <w:t>descrita</w:t>
      </w:r>
      <w:proofErr w:type="gramEnd"/>
      <w:r w:rsidR="00817CB3" w:rsidRPr="00E478D1">
        <w:rPr>
          <w:rFonts w:ascii="Book Antiqua" w:hAnsi="Book Antiqua"/>
          <w:strike/>
          <w:lang w:val="es-ES_tradnl"/>
        </w:rPr>
        <w:t xml:space="preserve"> en el Artículo 1 de esta Ley, dentro de su plan de trabajo y atemperar las futuras publicaciones en reconocimiento de su creación.</w:t>
      </w:r>
      <w:r w:rsidR="00E478D1">
        <w:rPr>
          <w:rFonts w:ascii="Book Antiqua" w:hAnsi="Book Antiqua"/>
          <w:lang w:val="es-ES_tradnl"/>
        </w:rPr>
        <w:t xml:space="preserve"> </w:t>
      </w:r>
      <w:r w:rsidR="00E478D1">
        <w:rPr>
          <w:rFonts w:ascii="Book Antiqua" w:hAnsi="Book Antiqua"/>
          <w:i/>
          <w:iCs/>
          <w:u w:val="single"/>
          <w:lang w:val="es-ES_tradnl"/>
        </w:rPr>
        <w:t>para que apruebe</w:t>
      </w:r>
      <w:r w:rsidR="00E478D1" w:rsidRPr="003E2127">
        <w:rPr>
          <w:rFonts w:ascii="Book Antiqua" w:hAnsi="Book Antiqua"/>
          <w:i/>
          <w:iCs/>
          <w:u w:val="single"/>
          <w:lang w:val="es-ES_tradnl"/>
        </w:rPr>
        <w:t xml:space="preserve"> la reglamentación necesaria </w:t>
      </w:r>
      <w:r w:rsidR="00E478D1" w:rsidRPr="003E2127">
        <w:rPr>
          <w:rFonts w:ascii="Book Antiqua" w:hAnsi="Book Antiqua"/>
          <w:i/>
          <w:iCs/>
          <w:u w:val="single"/>
          <w:lang w:val="es-ES_tradnl"/>
        </w:rPr>
        <w:lastRenderedPageBreak/>
        <w:t xml:space="preserve">para cumplir con los propósitos de esta Ley dentro de los </w:t>
      </w:r>
      <w:r w:rsidR="00E478D1">
        <w:rPr>
          <w:rFonts w:ascii="Book Antiqua" w:hAnsi="Book Antiqua"/>
          <w:i/>
          <w:iCs/>
          <w:u w:val="single"/>
          <w:lang w:val="es-ES_tradnl"/>
        </w:rPr>
        <w:t>ciento och</w:t>
      </w:r>
      <w:r w:rsidR="00E478D1" w:rsidRPr="003E2127">
        <w:rPr>
          <w:rFonts w:ascii="Book Antiqua" w:hAnsi="Book Antiqua"/>
          <w:i/>
          <w:iCs/>
          <w:u w:val="single"/>
          <w:lang w:val="es-ES_tradnl"/>
        </w:rPr>
        <w:t>enta (</w:t>
      </w:r>
      <w:r w:rsidR="00E478D1">
        <w:rPr>
          <w:rFonts w:ascii="Book Antiqua" w:hAnsi="Book Antiqua"/>
          <w:i/>
          <w:iCs/>
          <w:u w:val="single"/>
          <w:lang w:val="es-ES_tradnl"/>
        </w:rPr>
        <w:t>18</w:t>
      </w:r>
      <w:r w:rsidR="00E478D1" w:rsidRPr="003E2127">
        <w:rPr>
          <w:rFonts w:ascii="Book Antiqua" w:hAnsi="Book Antiqua"/>
          <w:i/>
          <w:iCs/>
          <w:u w:val="single"/>
          <w:lang w:val="es-ES_tradnl"/>
        </w:rPr>
        <w:t xml:space="preserve">0) días calendario luego de la aprobación de </w:t>
      </w:r>
      <w:proofErr w:type="gramStart"/>
      <w:r w:rsidR="00E478D1">
        <w:rPr>
          <w:rFonts w:ascii="Book Antiqua" w:hAnsi="Book Antiqua"/>
          <w:i/>
          <w:iCs/>
          <w:u w:val="single"/>
          <w:lang w:val="es-ES_tradnl"/>
        </w:rPr>
        <w:t>l</w:t>
      </w:r>
      <w:r w:rsidR="00E478D1" w:rsidRPr="003E2127">
        <w:rPr>
          <w:rFonts w:ascii="Book Antiqua" w:hAnsi="Book Antiqua"/>
          <w:i/>
          <w:iCs/>
          <w:u w:val="single"/>
          <w:lang w:val="es-ES_tradnl"/>
        </w:rPr>
        <w:t>a</w:t>
      </w:r>
      <w:r w:rsidR="00E478D1">
        <w:rPr>
          <w:rFonts w:ascii="Book Antiqua" w:hAnsi="Book Antiqua"/>
          <w:i/>
          <w:iCs/>
          <w:u w:val="single"/>
          <w:lang w:val="es-ES_tradnl"/>
        </w:rPr>
        <w:t xml:space="preserve"> misma</w:t>
      </w:r>
      <w:proofErr w:type="gramEnd"/>
      <w:r w:rsidR="00E478D1" w:rsidRPr="003E2127">
        <w:rPr>
          <w:rFonts w:ascii="Book Antiqua" w:hAnsi="Book Antiqua"/>
          <w:i/>
          <w:iCs/>
          <w:u w:val="single"/>
          <w:lang w:val="es-ES_tradnl"/>
        </w:rPr>
        <w:t>.</w:t>
      </w:r>
    </w:p>
    <w:p w14:paraId="4FE7D10B" w14:textId="637C0854" w:rsidR="00817CB3" w:rsidRPr="00817CB3" w:rsidRDefault="00817CB3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p w14:paraId="0B4B6199" w14:textId="55D01E95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>
        <w:rPr>
          <w:rFonts w:ascii="Book Antiqua" w:hAnsi="Book Antiqua"/>
          <w:lang w:val="es-ES_tradnl"/>
        </w:rPr>
        <w:t>Artículo 5.-</w:t>
      </w:r>
      <w:r w:rsidR="00817CB3" w:rsidRPr="00817CB3">
        <w:rPr>
          <w:rFonts w:ascii="Book Antiqua" w:hAnsi="Book Antiqua"/>
          <w:lang w:val="es-ES_tradnl"/>
        </w:rPr>
        <w:t xml:space="preserve">La Comisión Denominadora de Estructuras y Vías Públicas del </w:t>
      </w:r>
      <w:r w:rsidR="003A2439">
        <w:rPr>
          <w:rFonts w:ascii="Book Antiqua" w:hAnsi="Book Antiqua"/>
          <w:lang w:val="es-ES_tradnl"/>
        </w:rPr>
        <w:t>Gobierno</w:t>
      </w:r>
      <w:r w:rsidR="00817CB3" w:rsidRPr="00817CB3">
        <w:rPr>
          <w:rFonts w:ascii="Book Antiqua" w:hAnsi="Book Antiqua"/>
          <w:lang w:val="es-ES_tradnl"/>
        </w:rPr>
        <w:t xml:space="preserve"> de Puerto Rico tomará las medidas necesarias para dar cumplimiento a las disposiciones de esta Ley, sin sujeción a lo dispuesto en la Ley Núm. 99 de 22 de junio de 1961, según enmendada.</w:t>
      </w:r>
    </w:p>
    <w:p w14:paraId="65EBF2D0" w14:textId="2525F573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17CB3" w:rsidRPr="00817CB3">
        <w:rPr>
          <w:rFonts w:ascii="Book Antiqua" w:hAnsi="Book Antiqua"/>
          <w:lang w:val="es-ES_tradnl"/>
        </w:rPr>
        <w:t>Artícul</w:t>
      </w:r>
      <w:r w:rsidR="00A266E4">
        <w:rPr>
          <w:rFonts w:ascii="Book Antiqua" w:hAnsi="Book Antiqua"/>
          <w:lang w:val="es-ES_tradnl"/>
        </w:rPr>
        <w:t>o 6</w:t>
      </w:r>
      <w:r>
        <w:rPr>
          <w:rFonts w:ascii="Book Antiqua" w:hAnsi="Book Antiqua"/>
          <w:lang w:val="es-ES_tradnl"/>
        </w:rPr>
        <w:t>.-</w:t>
      </w:r>
      <w:r w:rsidR="00817CB3" w:rsidRPr="00AD113B">
        <w:rPr>
          <w:rFonts w:ascii="Book Antiqua" w:hAnsi="Book Antiqua"/>
          <w:strike/>
          <w:lang w:val="es-ES_tradnl"/>
        </w:rPr>
        <w:t>La Compañía de Turismo de Puerto Rico se encargará de orientar a los comerciantes de la mencionada ruta, sobre aquellos incentivos creados por ley y reglamentos destinados a la creación d</w:t>
      </w:r>
      <w:r w:rsidR="003A2439" w:rsidRPr="00AD113B">
        <w:rPr>
          <w:rFonts w:ascii="Book Antiqua" w:hAnsi="Book Antiqua"/>
          <w:strike/>
          <w:lang w:val="es-ES_tradnl"/>
        </w:rPr>
        <w:t>e</w:t>
      </w:r>
      <w:r w:rsidR="00817CB3" w:rsidRPr="00AD113B">
        <w:rPr>
          <w:rFonts w:ascii="Book Antiqua" w:hAnsi="Book Antiqua"/>
          <w:strike/>
          <w:lang w:val="es-ES_tradnl"/>
        </w:rPr>
        <w:t xml:space="preserve"> empleos y desarrollo económico.</w:t>
      </w:r>
      <w:r w:rsidR="00AD113B">
        <w:rPr>
          <w:rFonts w:ascii="Book Antiqua" w:hAnsi="Book Antiqua"/>
          <w:lang w:val="es-ES_tradnl"/>
        </w:rPr>
        <w:t xml:space="preserve"> </w:t>
      </w:r>
      <w:r w:rsidR="00AD113B" w:rsidRPr="00893F2E">
        <w:rPr>
          <w:rFonts w:ascii="Book Antiqua" w:hAnsi="Book Antiqua"/>
          <w:i/>
          <w:iCs/>
          <w:u w:val="single"/>
          <w:lang w:val="es-ES_tradnl"/>
        </w:rPr>
        <w:t>No más tarde del 1 de octubre de cada año, la Compañía de Turismo</w:t>
      </w:r>
      <w:r w:rsidR="00AD113B">
        <w:rPr>
          <w:rFonts w:ascii="Book Antiqua" w:hAnsi="Book Antiqua"/>
          <w:i/>
          <w:iCs/>
          <w:u w:val="single"/>
          <w:lang w:val="es-ES_tradnl"/>
        </w:rPr>
        <w:t xml:space="preserve"> de Puerto Rico</w:t>
      </w:r>
      <w:r w:rsidR="00AD113B" w:rsidRPr="00893F2E">
        <w:rPr>
          <w:rFonts w:ascii="Book Antiqua" w:hAnsi="Book Antiqua"/>
          <w:i/>
          <w:iCs/>
          <w:u w:val="single"/>
          <w:lang w:val="es-ES_tradnl"/>
        </w:rPr>
        <w:t xml:space="preserve"> someterá ante la secretaría de ambos cuerpos legislativos un Informe Anual pormenorizando su cumplimiento con los requerimientos y exigencias de esta Ley.</w:t>
      </w:r>
    </w:p>
    <w:p w14:paraId="27CEF34D" w14:textId="77777777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17CB3" w:rsidRPr="00817CB3">
        <w:rPr>
          <w:rFonts w:ascii="Book Antiqua" w:hAnsi="Book Antiqua"/>
          <w:lang w:val="es-ES_tradnl"/>
        </w:rPr>
        <w:t xml:space="preserve">Artículo </w:t>
      </w:r>
      <w:r w:rsidR="00A266E4">
        <w:rPr>
          <w:rFonts w:ascii="Book Antiqua" w:hAnsi="Book Antiqua"/>
          <w:lang w:val="es-ES_tradnl"/>
        </w:rPr>
        <w:t>7</w:t>
      </w:r>
      <w:r>
        <w:rPr>
          <w:rFonts w:ascii="Book Antiqua" w:hAnsi="Book Antiqua"/>
          <w:lang w:val="es-ES_tradnl"/>
        </w:rPr>
        <w:t>.-</w:t>
      </w:r>
      <w:r w:rsidR="00817CB3" w:rsidRPr="00817CB3">
        <w:rPr>
          <w:rFonts w:ascii="Book Antiqua" w:hAnsi="Book Antiqua"/>
          <w:lang w:val="es-ES_tradnl"/>
        </w:rPr>
        <w:t>Esta Ley comenzará a regir inmediatamente después de su aprobación</w:t>
      </w:r>
      <w:r w:rsidR="00817CB3">
        <w:rPr>
          <w:rFonts w:ascii="Book Antiqua" w:hAnsi="Book Antiqua"/>
          <w:lang w:val="es-ES_tradnl"/>
        </w:rPr>
        <w:t>.</w:t>
      </w:r>
    </w:p>
    <w:sectPr w:rsidR="00817CB3" w:rsidRPr="00817CB3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89CE7" w14:textId="77777777" w:rsidR="008C4BCB" w:rsidRDefault="008C4BCB">
      <w:r>
        <w:separator/>
      </w:r>
    </w:p>
  </w:endnote>
  <w:endnote w:type="continuationSeparator" w:id="0">
    <w:p w14:paraId="0895D85D" w14:textId="77777777" w:rsidR="008C4BCB" w:rsidRDefault="008C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F7B14" w14:textId="77777777" w:rsidR="008C4BCB" w:rsidRDefault="008C4BCB">
      <w:r>
        <w:separator/>
      </w:r>
    </w:p>
  </w:footnote>
  <w:footnote w:type="continuationSeparator" w:id="0">
    <w:p w14:paraId="4B8A5323" w14:textId="77777777" w:rsidR="008C4BCB" w:rsidRDefault="008C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2D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C7FC6" w14:textId="3C8229E3" w:rsidR="000501E7" w:rsidRDefault="000501E7" w:rsidP="000501E7">
    <w:pPr>
      <w:pStyle w:val="Header"/>
      <w:jc w:val="center"/>
    </w:pPr>
    <w:r>
      <w:t>(ENTIRILLADO ELECTRÓNICO)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84EA8FB0"/>
    <w:lvl w:ilvl="0" w:tplc="EE5035E2">
      <w:start w:val="1"/>
      <w:numFmt w:val="lowerLetter"/>
      <w:lvlText w:val="(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E7701"/>
    <w:multiLevelType w:val="multilevel"/>
    <w:tmpl w:val="46302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428178">
    <w:abstractNumId w:val="1"/>
  </w:num>
  <w:num w:numId="2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20BBB"/>
    <w:rsid w:val="000501E7"/>
    <w:rsid w:val="00056024"/>
    <w:rsid w:val="0008132F"/>
    <w:rsid w:val="00095AE1"/>
    <w:rsid w:val="000A6B6C"/>
    <w:rsid w:val="000B0DBB"/>
    <w:rsid w:val="000D04E7"/>
    <w:rsid w:val="00111E71"/>
    <w:rsid w:val="00127C6A"/>
    <w:rsid w:val="001363FE"/>
    <w:rsid w:val="0017132B"/>
    <w:rsid w:val="001A3B4C"/>
    <w:rsid w:val="001C513B"/>
    <w:rsid w:val="001F612A"/>
    <w:rsid w:val="00211396"/>
    <w:rsid w:val="00226AE6"/>
    <w:rsid w:val="00245B34"/>
    <w:rsid w:val="00263355"/>
    <w:rsid w:val="00273792"/>
    <w:rsid w:val="002D1B01"/>
    <w:rsid w:val="002D4AC8"/>
    <w:rsid w:val="00302D77"/>
    <w:rsid w:val="00320D78"/>
    <w:rsid w:val="00380FE5"/>
    <w:rsid w:val="00383A2C"/>
    <w:rsid w:val="003924DD"/>
    <w:rsid w:val="00394FCB"/>
    <w:rsid w:val="003963F4"/>
    <w:rsid w:val="003A2439"/>
    <w:rsid w:val="003B2A59"/>
    <w:rsid w:val="003B5254"/>
    <w:rsid w:val="003B75A6"/>
    <w:rsid w:val="003C085D"/>
    <w:rsid w:val="003E1FCD"/>
    <w:rsid w:val="003F05AA"/>
    <w:rsid w:val="00405E7B"/>
    <w:rsid w:val="004061CA"/>
    <w:rsid w:val="00415689"/>
    <w:rsid w:val="004440CB"/>
    <w:rsid w:val="004713D2"/>
    <w:rsid w:val="00521639"/>
    <w:rsid w:val="00532BB7"/>
    <w:rsid w:val="005332E4"/>
    <w:rsid w:val="0053550C"/>
    <w:rsid w:val="00555018"/>
    <w:rsid w:val="005723DC"/>
    <w:rsid w:val="006210DC"/>
    <w:rsid w:val="0064349D"/>
    <w:rsid w:val="00643BDD"/>
    <w:rsid w:val="00685549"/>
    <w:rsid w:val="006A4421"/>
    <w:rsid w:val="006B3542"/>
    <w:rsid w:val="006B7365"/>
    <w:rsid w:val="006C175C"/>
    <w:rsid w:val="006C27AA"/>
    <w:rsid w:val="006C2D81"/>
    <w:rsid w:val="006C7DF8"/>
    <w:rsid w:val="006D16F1"/>
    <w:rsid w:val="00701338"/>
    <w:rsid w:val="00742E30"/>
    <w:rsid w:val="007446D7"/>
    <w:rsid w:val="00750FC8"/>
    <w:rsid w:val="00752D7A"/>
    <w:rsid w:val="007533D0"/>
    <w:rsid w:val="00755069"/>
    <w:rsid w:val="00763FC5"/>
    <w:rsid w:val="007B0660"/>
    <w:rsid w:val="007B484A"/>
    <w:rsid w:val="007E3868"/>
    <w:rsid w:val="00817CB3"/>
    <w:rsid w:val="00820C41"/>
    <w:rsid w:val="0083212F"/>
    <w:rsid w:val="00850256"/>
    <w:rsid w:val="008848DE"/>
    <w:rsid w:val="00885E93"/>
    <w:rsid w:val="008947E7"/>
    <w:rsid w:val="008A3632"/>
    <w:rsid w:val="008C4BCB"/>
    <w:rsid w:val="00913E3A"/>
    <w:rsid w:val="00942FD4"/>
    <w:rsid w:val="00951997"/>
    <w:rsid w:val="00961B3F"/>
    <w:rsid w:val="00990352"/>
    <w:rsid w:val="009F244B"/>
    <w:rsid w:val="00A03405"/>
    <w:rsid w:val="00A1528A"/>
    <w:rsid w:val="00A266E4"/>
    <w:rsid w:val="00A33918"/>
    <w:rsid w:val="00A55370"/>
    <w:rsid w:val="00A7629F"/>
    <w:rsid w:val="00A97864"/>
    <w:rsid w:val="00AD113B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D041A0"/>
    <w:rsid w:val="00D417C2"/>
    <w:rsid w:val="00D60936"/>
    <w:rsid w:val="00D709EB"/>
    <w:rsid w:val="00D74714"/>
    <w:rsid w:val="00D82F3F"/>
    <w:rsid w:val="00D858B3"/>
    <w:rsid w:val="00D921C6"/>
    <w:rsid w:val="00D958C2"/>
    <w:rsid w:val="00DC1785"/>
    <w:rsid w:val="00DD1BCF"/>
    <w:rsid w:val="00E04AB5"/>
    <w:rsid w:val="00E478D1"/>
    <w:rsid w:val="00E50EEA"/>
    <w:rsid w:val="00E52F58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6D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50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3A37B90E-EAF7-4391-B102-A82E3498D973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5</Pages>
  <Words>1303</Words>
  <Characters>7014</Characters>
  <Application>Microsoft Office Word</Application>
  <DocSecurity>4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Camyl Moreno Pantojas</cp:lastModifiedBy>
  <cp:revision>2</cp:revision>
  <cp:lastPrinted>2025-04-07T18:09:00Z</cp:lastPrinted>
  <dcterms:created xsi:type="dcterms:W3CDTF">2025-06-20T14:27:00Z</dcterms:created>
  <dcterms:modified xsi:type="dcterms:W3CDTF">2025-06-20T14:27:00Z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