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4BBDD89F"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Pr>
          <w:rFonts w:ascii="Book Antiqua" w:hAnsi="Book Antiqua"/>
          <w:lang w:val="es-ES_tradnl"/>
        </w:rPr>
        <w:t>1</w:t>
      </w:r>
      <w:r w:rsidR="007223FC">
        <w:rPr>
          <w:rFonts w:ascii="Book Antiqua" w:hAnsi="Book Antiqua"/>
          <w:lang w:val="es-ES_tradnl"/>
        </w:rPr>
        <w:t xml:space="preserve"> </w:t>
      </w:r>
      <w:proofErr w:type="spellStart"/>
      <w:r w:rsidR="007223FC">
        <w:rPr>
          <w:rFonts w:ascii="Book Antiqua" w:hAnsi="Book Antiqua"/>
          <w:vertAlign w:val="superscript"/>
          <w:lang w:val="es-ES_tradnl"/>
        </w:rPr>
        <w:t>ra</w:t>
      </w:r>
      <w:proofErr w:type="spellEnd"/>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5B973F52"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AB78E2">
        <w:rPr>
          <w:rFonts w:ascii="Book Antiqua" w:hAnsi="Book Antiqua"/>
          <w:b/>
          <w:sz w:val="52"/>
          <w:lang w:val="es-ES_tradnl"/>
        </w:rPr>
        <w:t xml:space="preserve"> </w:t>
      </w:r>
      <w:r w:rsidR="00604FBD">
        <w:rPr>
          <w:rFonts w:ascii="Book Antiqua" w:hAnsi="Book Antiqua"/>
          <w:b/>
          <w:sz w:val="52"/>
          <w:lang w:val="es-ES_tradnl"/>
        </w:rPr>
        <w:t>181</w:t>
      </w:r>
    </w:p>
    <w:p w14:paraId="4FB5DD3D" w14:textId="77777777" w:rsidR="001E0D88" w:rsidRPr="001E0D88" w:rsidRDefault="001E0D88" w:rsidP="001E0D88">
      <w:pPr>
        <w:jc w:val="center"/>
        <w:rPr>
          <w:rFonts w:ascii="Book Antiqua" w:hAnsi="Book Antiqua"/>
          <w:b/>
          <w:szCs w:val="24"/>
          <w:lang w:val="es-ES_tradnl"/>
        </w:rPr>
      </w:pPr>
    </w:p>
    <w:p w14:paraId="12915E35" w14:textId="4C3052F1" w:rsidR="007223FC" w:rsidRDefault="009259F2" w:rsidP="001E0D88">
      <w:pPr>
        <w:jc w:val="center"/>
        <w:rPr>
          <w:rFonts w:ascii="Book Antiqua" w:hAnsi="Book Antiqua"/>
          <w:lang w:val="es-ES_tradnl"/>
        </w:rPr>
      </w:pPr>
      <w:r>
        <w:rPr>
          <w:rFonts w:ascii="Book Antiqua" w:hAnsi="Book Antiqua"/>
          <w:lang w:val="es-ES_tradnl"/>
        </w:rPr>
        <w:t>4</w:t>
      </w:r>
      <w:r w:rsidR="002B7EDC">
        <w:rPr>
          <w:rFonts w:ascii="Book Antiqua" w:hAnsi="Book Antiqua"/>
          <w:lang w:val="es-ES_tradnl"/>
        </w:rPr>
        <w:t xml:space="preserve"> </w:t>
      </w:r>
      <w:r w:rsidR="00E03207">
        <w:rPr>
          <w:rFonts w:ascii="Book Antiqua" w:hAnsi="Book Antiqua"/>
          <w:lang w:val="es-ES_tradnl"/>
        </w:rPr>
        <w:t xml:space="preserve">DE </w:t>
      </w:r>
      <w:r w:rsidR="008F0224">
        <w:rPr>
          <w:rFonts w:ascii="Book Antiqua" w:hAnsi="Book Antiqua"/>
          <w:lang w:val="es-ES_tradnl"/>
        </w:rPr>
        <w:t>MARZ</w:t>
      </w:r>
      <w:r w:rsidR="008629FB">
        <w:rPr>
          <w:rFonts w:ascii="Book Antiqua" w:hAnsi="Book Antiqua"/>
          <w:lang w:val="es-ES_tradnl"/>
        </w:rPr>
        <w:t>O</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0D7C2262" w14:textId="77777777" w:rsidR="00A12E2B" w:rsidRDefault="007223FC" w:rsidP="001E0D88">
      <w:pPr>
        <w:jc w:val="center"/>
        <w:rPr>
          <w:rFonts w:ascii="Book Antiqua" w:hAnsi="Book Antiqua"/>
          <w:i/>
          <w:iCs/>
          <w:lang w:val="es-ES_tradnl"/>
        </w:rPr>
      </w:pPr>
      <w:r>
        <w:rPr>
          <w:rFonts w:ascii="Book Antiqua" w:hAnsi="Book Antiqua"/>
          <w:lang w:val="es-ES_tradnl"/>
        </w:rPr>
        <w:t xml:space="preserve">Presentada por </w:t>
      </w:r>
      <w:r w:rsidR="0035212C">
        <w:rPr>
          <w:rFonts w:ascii="Book Antiqua" w:hAnsi="Book Antiqua"/>
          <w:lang w:val="es-ES_tradnl"/>
        </w:rPr>
        <w:t>el representante</w:t>
      </w:r>
      <w:r>
        <w:rPr>
          <w:rFonts w:ascii="Book Antiqua" w:hAnsi="Book Antiqua"/>
          <w:lang w:val="es-ES_tradnl"/>
        </w:rPr>
        <w:t xml:space="preserve"> </w:t>
      </w:r>
      <w:r w:rsidR="0044682A" w:rsidRPr="0044682A">
        <w:rPr>
          <w:rFonts w:ascii="Book Antiqua" w:hAnsi="Book Antiqua"/>
          <w:i/>
          <w:iCs/>
          <w:lang w:val="es-ES_tradnl"/>
        </w:rPr>
        <w:t>Marquez Lebrón</w:t>
      </w:r>
      <w:r w:rsidR="0035212C">
        <w:rPr>
          <w:rFonts w:ascii="Book Antiqua" w:hAnsi="Book Antiqua"/>
          <w:i/>
          <w:iCs/>
          <w:lang w:val="es-ES_tradnl"/>
        </w:rPr>
        <w:t xml:space="preserve">; </w:t>
      </w:r>
    </w:p>
    <w:p w14:paraId="6DD7E46D" w14:textId="7D8C6142" w:rsidR="007223FC" w:rsidRDefault="0035212C" w:rsidP="001E0D88">
      <w:pPr>
        <w:jc w:val="center"/>
        <w:rPr>
          <w:rFonts w:ascii="Book Antiqua" w:hAnsi="Book Antiqua"/>
          <w:i/>
          <w:lang w:val="es-ES_tradnl"/>
        </w:rPr>
      </w:pPr>
      <w:r w:rsidRPr="0035212C">
        <w:rPr>
          <w:rFonts w:ascii="Book Antiqua" w:hAnsi="Book Antiqua"/>
          <w:lang w:val="es-ES_tradnl"/>
        </w:rPr>
        <w:t>y las representantes</w:t>
      </w:r>
      <w:r w:rsidR="0044682A" w:rsidRPr="0035212C">
        <w:rPr>
          <w:rFonts w:ascii="Book Antiqua" w:hAnsi="Book Antiqua"/>
          <w:lang w:val="es-ES_tradnl"/>
        </w:rPr>
        <w:t xml:space="preserve"> </w:t>
      </w:r>
      <w:r w:rsidR="008629FB">
        <w:rPr>
          <w:rFonts w:ascii="Book Antiqua" w:hAnsi="Book Antiqua"/>
          <w:i/>
          <w:lang w:val="es-ES_tradnl"/>
        </w:rPr>
        <w:t>Gutiérrez Colón</w:t>
      </w:r>
      <w:r w:rsidR="0044682A">
        <w:rPr>
          <w:rFonts w:ascii="Book Antiqua" w:hAnsi="Book Antiqua"/>
          <w:i/>
          <w:lang w:val="es-ES_tradnl"/>
        </w:rPr>
        <w:t xml:space="preserve"> y Lebrón Robles</w:t>
      </w:r>
    </w:p>
    <w:p w14:paraId="6B41298E" w14:textId="77777777" w:rsidR="001E0D88" w:rsidRDefault="001E0D88" w:rsidP="001E0D88">
      <w:pPr>
        <w:jc w:val="center"/>
        <w:rPr>
          <w:rFonts w:ascii="Book Antiqua" w:hAnsi="Book Antiqua"/>
          <w:lang w:val="es-ES_tradnl"/>
        </w:rPr>
      </w:pPr>
    </w:p>
    <w:p w14:paraId="0E632D40" w14:textId="66B4C1A6"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E4771E">
        <w:rPr>
          <w:rFonts w:ascii="Book Antiqua" w:hAnsi="Book Antiqua"/>
          <w:lang w:val="es-ES_tradnl"/>
        </w:rPr>
        <w:t>la Comisi</w:t>
      </w:r>
      <w:r w:rsidR="00E4771E">
        <w:rPr>
          <w:rFonts w:ascii="Book Antiqua" w:hAnsi="Book Antiqua"/>
          <w:color w:val="000000"/>
          <w:lang w:val="es-ES_tradnl"/>
        </w:rPr>
        <w:t>ó</w:t>
      </w:r>
      <w:r w:rsidR="00E4771E">
        <w:rPr>
          <w:rFonts w:ascii="Book Antiqua" w:hAnsi="Book Antiqua"/>
          <w:color w:val="000000"/>
          <w:lang w:val="es-ES_tradnl"/>
        </w:rPr>
        <w:t>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73C3B1BC" w:rsidR="007223FC" w:rsidRPr="00ED1E2F" w:rsidRDefault="007223FC" w:rsidP="001E0D88">
      <w:pPr>
        <w:ind w:left="360" w:hanging="360"/>
        <w:jc w:val="both"/>
        <w:rPr>
          <w:rFonts w:ascii="Book Antiqua" w:hAnsi="Book Antiqua"/>
          <w:lang w:val="es-ES_tradnl"/>
        </w:rPr>
      </w:pPr>
      <w:r w:rsidRPr="00ED1E2F">
        <w:rPr>
          <w:rFonts w:ascii="Book Antiqua" w:hAnsi="Book Antiqua"/>
          <w:lang w:val="es-ES_tradnl"/>
        </w:rPr>
        <w:t xml:space="preserve">Para </w:t>
      </w:r>
      <w:r w:rsidR="0014430B" w:rsidRPr="00ED1E2F">
        <w:rPr>
          <w:rFonts w:ascii="Book Antiqua" w:hAnsi="Book Antiqua"/>
          <w:lang w:val="es-ES_tradnl"/>
        </w:rPr>
        <w:t xml:space="preserve">ordenar a la Comisión </w:t>
      </w:r>
      <w:r w:rsidR="009259F2" w:rsidRPr="009259F2">
        <w:rPr>
          <w:rFonts w:ascii="Book Antiqua" w:hAnsi="Book Antiqua"/>
          <w:lang w:val="es-ES_tradnl"/>
        </w:rPr>
        <w:t>de Trabajos y Asuntos Laborales</w:t>
      </w:r>
      <w:r w:rsidR="00AC1D44">
        <w:rPr>
          <w:rFonts w:ascii="Book Antiqua" w:hAnsi="Book Antiqua"/>
          <w:lang w:val="es-ES_tradnl"/>
        </w:rPr>
        <w:t xml:space="preserve"> de la Cámara de Representantes </w:t>
      </w:r>
      <w:r w:rsidR="005F25DA">
        <w:rPr>
          <w:rFonts w:ascii="Book Antiqua" w:hAnsi="Book Antiqua"/>
          <w:lang w:val="es-ES_tradnl"/>
        </w:rPr>
        <w:t xml:space="preserve">de Puerto Rico realizar una investigación exhaustiva sobre </w:t>
      </w:r>
      <w:r w:rsidR="00F17F4E" w:rsidRPr="00F17F4E">
        <w:rPr>
          <w:rFonts w:ascii="Book Antiqua" w:hAnsi="Book Antiqua"/>
          <w:lang w:val="es-ES_tradnl"/>
        </w:rPr>
        <w:t xml:space="preserve">la desigualdad salarial entre hombres y mujeres </w:t>
      </w:r>
      <w:r w:rsidR="00F17F4E">
        <w:rPr>
          <w:rFonts w:ascii="Book Antiqua" w:hAnsi="Book Antiqua"/>
          <w:lang w:val="es-ES_tradnl"/>
        </w:rPr>
        <w:t xml:space="preserve">y sobre </w:t>
      </w:r>
      <w:r w:rsidR="00F17F4E" w:rsidRPr="00F17F4E">
        <w:rPr>
          <w:rFonts w:ascii="Book Antiqua" w:hAnsi="Book Antiqua"/>
          <w:lang w:val="es-ES_tradnl"/>
        </w:rPr>
        <w:t>el cumplimiento por parte de los patronos</w:t>
      </w:r>
      <w:r w:rsidR="00F17F4E">
        <w:rPr>
          <w:rFonts w:ascii="Book Antiqua" w:hAnsi="Book Antiqua"/>
          <w:lang w:val="es-ES_tradnl"/>
        </w:rPr>
        <w:t xml:space="preserve"> en Puerto Rico</w:t>
      </w:r>
      <w:r w:rsidR="00F17F4E" w:rsidRPr="00F17F4E">
        <w:rPr>
          <w:rFonts w:ascii="Book Antiqua" w:hAnsi="Book Antiqua"/>
          <w:lang w:val="es-ES_tradnl"/>
        </w:rPr>
        <w:t xml:space="preserve"> con las disposiciones de </w:t>
      </w:r>
      <w:r w:rsidR="00F17F4E">
        <w:rPr>
          <w:rFonts w:ascii="Book Antiqua" w:hAnsi="Book Antiqua"/>
          <w:lang w:val="es-ES_tradnl"/>
        </w:rPr>
        <w:t xml:space="preserve">la </w:t>
      </w:r>
      <w:r w:rsidR="00F17F4E" w:rsidRPr="00F17F4E">
        <w:rPr>
          <w:rFonts w:ascii="Book Antiqua" w:hAnsi="Book Antiqua"/>
          <w:lang w:val="es-ES_tradnl"/>
        </w:rPr>
        <w:t>Ley</w:t>
      </w:r>
      <w:r w:rsidR="00F17F4E">
        <w:rPr>
          <w:rFonts w:ascii="Book Antiqua" w:hAnsi="Book Antiqua"/>
          <w:lang w:val="es-ES_tradnl"/>
        </w:rPr>
        <w:t xml:space="preserve"> 16-2017, mejor conocida como “Ley de Igualdad Salarial de Puerto Rico”.</w:t>
      </w:r>
      <w:r w:rsidR="00F17F4E" w:rsidRPr="00F17F4E">
        <w:rPr>
          <w:rFonts w:ascii="Book Antiqua" w:hAnsi="Book Antiqua"/>
          <w:lang w:val="es-ES_tradnl"/>
        </w:rPr>
        <w:t xml:space="preserve"> </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32E01381" w14:textId="77777777" w:rsidR="00EE69A1" w:rsidRDefault="00EE69A1" w:rsidP="00B14053">
      <w:pPr>
        <w:ind w:firstLine="360"/>
        <w:jc w:val="both"/>
        <w:rPr>
          <w:rFonts w:ascii="Book Antiqua" w:hAnsi="Book Antiqua"/>
          <w:lang w:val="es-PR"/>
        </w:rPr>
      </w:pPr>
      <w:r>
        <w:rPr>
          <w:rFonts w:ascii="Book Antiqua" w:hAnsi="Book Antiqua"/>
          <w:lang w:val="es-PR"/>
        </w:rPr>
        <w:t xml:space="preserve">La Ley </w:t>
      </w:r>
      <w:r w:rsidRPr="00EE69A1">
        <w:rPr>
          <w:rFonts w:ascii="Book Antiqua" w:hAnsi="Book Antiqua"/>
          <w:lang w:val="es-PR"/>
        </w:rPr>
        <w:t>16-2017, mejor conocida como “Ley de Igualdad Salarial de Puerto Rico”</w:t>
      </w:r>
      <w:r>
        <w:rPr>
          <w:rFonts w:ascii="Book Antiqua" w:hAnsi="Book Antiqua"/>
          <w:lang w:val="es-PR"/>
        </w:rPr>
        <w:t>, estableció como Política Pública que “[n]</w:t>
      </w:r>
      <w:proofErr w:type="spellStart"/>
      <w:r>
        <w:rPr>
          <w:rFonts w:ascii="Book Antiqua" w:hAnsi="Book Antiqua"/>
          <w:lang w:val="es-PR"/>
        </w:rPr>
        <w:t>ingún</w:t>
      </w:r>
      <w:proofErr w:type="spellEnd"/>
      <w:r>
        <w:rPr>
          <w:rFonts w:ascii="Book Antiqua" w:hAnsi="Book Antiqua"/>
          <w:lang w:val="es-PR"/>
        </w:rPr>
        <w:t xml:space="preserve"> </w:t>
      </w:r>
      <w:r w:rsidRPr="00EE69A1">
        <w:rPr>
          <w:rFonts w:ascii="Book Antiqua" w:hAnsi="Book Antiqua"/>
          <w:lang w:val="es-PR"/>
        </w:rPr>
        <w:t xml:space="preserve">patrono discriminará salarialmente por razón de sexo contra empleados que laboran en Puerto Rico y realizan trabajo comparable que tenga igual funciones, requiera igual destreza, esfuerzo y responsabilidades bajo condiciones de trabajo similares, a menos que dicha diferencia se deba a: i) un sistema bona fide que premia la antigüedad o el mérito en el empleo; </w:t>
      </w:r>
      <w:proofErr w:type="spellStart"/>
      <w:r w:rsidRPr="00EE69A1">
        <w:rPr>
          <w:rFonts w:ascii="Book Antiqua" w:hAnsi="Book Antiqua"/>
          <w:lang w:val="es-PR"/>
        </w:rPr>
        <w:t>ii</w:t>
      </w:r>
      <w:proofErr w:type="spellEnd"/>
      <w:r w:rsidRPr="00EE69A1">
        <w:rPr>
          <w:rFonts w:ascii="Book Antiqua" w:hAnsi="Book Antiqua"/>
          <w:lang w:val="es-PR"/>
        </w:rPr>
        <w:t xml:space="preserve">) un sistema de compensación a base de la cantidad o calidad de la producción, ventas o ganancias; </w:t>
      </w:r>
      <w:proofErr w:type="spellStart"/>
      <w:r w:rsidRPr="00EE69A1">
        <w:rPr>
          <w:rFonts w:ascii="Book Antiqua" w:hAnsi="Book Antiqua"/>
          <w:lang w:val="es-PR"/>
        </w:rPr>
        <w:t>iii</w:t>
      </w:r>
      <w:proofErr w:type="spellEnd"/>
      <w:r w:rsidRPr="00EE69A1">
        <w:rPr>
          <w:rFonts w:ascii="Book Antiqua" w:hAnsi="Book Antiqua"/>
          <w:lang w:val="es-PR"/>
        </w:rPr>
        <w:t xml:space="preserve">) por educación, adiestramiento o experiencia, en la medida en que esos factores están razonablemente relacionados con el trabajo específico en cuestión; o </w:t>
      </w:r>
      <w:proofErr w:type="spellStart"/>
      <w:r w:rsidRPr="00EE69A1">
        <w:rPr>
          <w:rFonts w:ascii="Book Antiqua" w:hAnsi="Book Antiqua"/>
          <w:lang w:val="es-PR"/>
        </w:rPr>
        <w:t>iv</w:t>
      </w:r>
      <w:proofErr w:type="spellEnd"/>
      <w:r w:rsidRPr="00EE69A1">
        <w:rPr>
          <w:rFonts w:ascii="Book Antiqua" w:hAnsi="Book Antiqua"/>
          <w:lang w:val="es-PR"/>
        </w:rPr>
        <w:t>) cualquier otro factor razonable que no sea el sexo de la persona</w:t>
      </w:r>
      <w:r w:rsidR="00160CBC">
        <w:rPr>
          <w:rFonts w:ascii="Book Antiqua" w:hAnsi="Book Antiqua"/>
          <w:lang w:val="es-PR"/>
        </w:rPr>
        <w:t>.</w:t>
      </w:r>
      <w:r>
        <w:rPr>
          <w:rFonts w:ascii="Book Antiqua" w:hAnsi="Book Antiqua"/>
          <w:lang w:val="es-PR"/>
        </w:rPr>
        <w:t>”</w:t>
      </w:r>
    </w:p>
    <w:p w14:paraId="49C4EA83" w14:textId="77777777" w:rsidR="00EE69A1" w:rsidRDefault="00EE69A1" w:rsidP="00B14053">
      <w:pPr>
        <w:ind w:firstLine="360"/>
        <w:jc w:val="both"/>
        <w:rPr>
          <w:rFonts w:ascii="Book Antiqua" w:hAnsi="Book Antiqua"/>
          <w:lang w:val="es-PR"/>
        </w:rPr>
      </w:pPr>
    </w:p>
    <w:p w14:paraId="68860FB5" w14:textId="119F2CA7" w:rsidR="00EE69A1" w:rsidRDefault="00EE69A1" w:rsidP="00EE69A1">
      <w:pPr>
        <w:ind w:firstLine="360"/>
        <w:jc w:val="both"/>
        <w:rPr>
          <w:rFonts w:ascii="Book Antiqua" w:hAnsi="Book Antiqua"/>
          <w:lang w:val="es-PR"/>
        </w:rPr>
      </w:pPr>
      <w:r w:rsidRPr="00EE69A1">
        <w:rPr>
          <w:rFonts w:ascii="Book Antiqua" w:hAnsi="Book Antiqua"/>
          <w:lang w:val="es-PR"/>
        </w:rPr>
        <w:t>Esta Ley</w:t>
      </w:r>
      <w:r>
        <w:rPr>
          <w:rFonts w:ascii="Book Antiqua" w:hAnsi="Book Antiqua"/>
          <w:lang w:val="es-PR"/>
        </w:rPr>
        <w:t>, en su Artículo 6</w:t>
      </w:r>
      <w:r w:rsidRPr="00EE69A1">
        <w:rPr>
          <w:rFonts w:ascii="Book Antiqua" w:hAnsi="Book Antiqua"/>
          <w:lang w:val="es-PR"/>
        </w:rPr>
        <w:t xml:space="preserve"> faculta al </w:t>
      </w:r>
      <w:proofErr w:type="gramStart"/>
      <w:r w:rsidRPr="00EE69A1">
        <w:rPr>
          <w:rFonts w:ascii="Book Antiqua" w:hAnsi="Book Antiqua"/>
          <w:lang w:val="es-PR"/>
        </w:rPr>
        <w:t>Secretario</w:t>
      </w:r>
      <w:proofErr w:type="gramEnd"/>
      <w:r w:rsidRPr="00EE69A1">
        <w:rPr>
          <w:rFonts w:ascii="Book Antiqua" w:hAnsi="Book Antiqua"/>
          <w:lang w:val="es-PR"/>
        </w:rPr>
        <w:t xml:space="preserve">, o su representante, a recibir quejas, planteamientos o querellas de personas que aleguen violaciones a esta Ley, así como comenzar motu proprio, todas las investigaciones, inspecciones y acciones que considere necesarias para determinar si un patrono ha incumplido o dejado de cumplir con las </w:t>
      </w:r>
      <w:r w:rsidRPr="00EE69A1">
        <w:rPr>
          <w:rFonts w:ascii="Book Antiqua" w:hAnsi="Book Antiqua"/>
          <w:lang w:val="es-PR"/>
        </w:rPr>
        <w:lastRenderedPageBreak/>
        <w:t>disposiciones de esta Ley con el propósito de hacerlas cumplir. La información recopilada será confidencial salvo para procurar un remedio legal al amparo de esta Ley.</w:t>
      </w:r>
    </w:p>
    <w:p w14:paraId="1C7593B8" w14:textId="77777777" w:rsidR="00D63B14" w:rsidRDefault="00D63B14" w:rsidP="00EE69A1">
      <w:pPr>
        <w:ind w:firstLine="360"/>
        <w:jc w:val="both"/>
        <w:rPr>
          <w:rFonts w:ascii="Book Antiqua" w:hAnsi="Book Antiqua"/>
          <w:lang w:val="es-PR"/>
        </w:rPr>
      </w:pPr>
    </w:p>
    <w:p w14:paraId="45BE9B6E" w14:textId="602BDFBF" w:rsidR="00D63B14" w:rsidRDefault="00D63B14" w:rsidP="00EE69A1">
      <w:pPr>
        <w:ind w:firstLine="360"/>
        <w:jc w:val="both"/>
        <w:rPr>
          <w:rFonts w:ascii="Book Antiqua" w:hAnsi="Book Antiqua"/>
          <w:lang w:val="es-PR"/>
        </w:rPr>
      </w:pPr>
      <w:r>
        <w:rPr>
          <w:rFonts w:ascii="Book Antiqua" w:hAnsi="Book Antiqua"/>
          <w:lang w:val="es-PR"/>
        </w:rPr>
        <w:t xml:space="preserve">Además, la Ley le impone al </w:t>
      </w:r>
      <w:proofErr w:type="gramStart"/>
      <w:r w:rsidRPr="00D63B14">
        <w:rPr>
          <w:rFonts w:ascii="Book Antiqua" w:hAnsi="Book Antiqua"/>
          <w:lang w:val="es-PR"/>
        </w:rPr>
        <w:t>Secretario</w:t>
      </w:r>
      <w:proofErr w:type="gramEnd"/>
      <w:r>
        <w:rPr>
          <w:rFonts w:ascii="Book Antiqua" w:hAnsi="Book Antiqua"/>
          <w:lang w:val="es-PR"/>
        </w:rPr>
        <w:t xml:space="preserve"> la obligación de</w:t>
      </w:r>
      <w:r w:rsidRPr="00D63B14">
        <w:rPr>
          <w:rFonts w:ascii="Book Antiqua" w:hAnsi="Book Antiqua"/>
          <w:lang w:val="es-PR"/>
        </w:rPr>
        <w:t xml:space="preserve"> radicar un informe estadístico anual ante la Asamblea Legislativa en la Secretaría de la Cámara de Representantes y el Senado sobre las querellas presentadas y adjudicadas el 15 de julio de cada año.</w:t>
      </w:r>
      <w:r>
        <w:rPr>
          <w:rFonts w:ascii="Book Antiqua" w:hAnsi="Book Antiqua"/>
          <w:lang w:val="es-PR"/>
        </w:rPr>
        <w:t xml:space="preserve">  También se le ordena </w:t>
      </w:r>
      <w:r w:rsidRPr="00D63B14">
        <w:rPr>
          <w:rFonts w:ascii="Book Antiqua" w:hAnsi="Book Antiqua"/>
          <w:lang w:val="es-PR"/>
        </w:rPr>
        <w:t xml:space="preserve">comenzar un </w:t>
      </w:r>
      <w:r>
        <w:rPr>
          <w:rFonts w:ascii="Book Antiqua" w:hAnsi="Book Antiqua"/>
          <w:lang w:val="es-PR"/>
        </w:rPr>
        <w:t>“</w:t>
      </w:r>
      <w:r w:rsidRPr="00D63B14">
        <w:rPr>
          <w:rFonts w:ascii="Book Antiqua" w:hAnsi="Book Antiqua"/>
          <w:lang w:val="es-PR"/>
        </w:rPr>
        <w:t xml:space="preserve">estudio estadístico sobre la desigualdad salarial entre hombres y mujeres con el propósito de que los resultados sean utilizados como punto de partida para medir, subsiguientemente, el cumplimiento por parte de los patronos con las disposiciones de esta Ley tan pronto entre en vigor. Dicho estudio deberá actualizarse cada tres (3) años por el </w:t>
      </w:r>
      <w:proofErr w:type="gramStart"/>
      <w:r w:rsidRPr="00D63B14">
        <w:rPr>
          <w:rFonts w:ascii="Book Antiqua" w:hAnsi="Book Antiqua"/>
          <w:lang w:val="es-PR"/>
        </w:rPr>
        <w:t>Secretario</w:t>
      </w:r>
      <w:proofErr w:type="gramEnd"/>
      <w:r w:rsidRPr="00D63B14">
        <w:rPr>
          <w:rFonts w:ascii="Book Antiqua" w:hAnsi="Book Antiqua"/>
          <w:lang w:val="es-PR"/>
        </w:rPr>
        <w:t xml:space="preserve"> como instrumento de medición permanente.</w:t>
      </w:r>
      <w:r>
        <w:rPr>
          <w:rFonts w:ascii="Book Antiqua" w:hAnsi="Book Antiqua"/>
          <w:lang w:val="es-PR"/>
        </w:rPr>
        <w:t>”</w:t>
      </w:r>
    </w:p>
    <w:p w14:paraId="6A3C7E07" w14:textId="77777777" w:rsidR="007A7BE5" w:rsidRDefault="007A7BE5" w:rsidP="00EE69A1">
      <w:pPr>
        <w:ind w:firstLine="360"/>
        <w:jc w:val="both"/>
        <w:rPr>
          <w:rFonts w:ascii="Book Antiqua" w:hAnsi="Book Antiqua"/>
          <w:lang w:val="es-PR"/>
        </w:rPr>
      </w:pPr>
    </w:p>
    <w:p w14:paraId="4D34F9EB" w14:textId="121709BF" w:rsidR="007A7BE5" w:rsidRDefault="00D25F4E" w:rsidP="00EE69A1">
      <w:pPr>
        <w:ind w:firstLine="360"/>
        <w:jc w:val="both"/>
        <w:rPr>
          <w:rFonts w:ascii="Book Antiqua" w:hAnsi="Book Antiqua"/>
          <w:lang w:val="es-PR"/>
        </w:rPr>
      </w:pPr>
      <w:r>
        <w:rPr>
          <w:rFonts w:ascii="Book Antiqua" w:hAnsi="Book Antiqua"/>
          <w:lang w:val="es-PR"/>
        </w:rPr>
        <w:t>L</w:t>
      </w:r>
      <w:r w:rsidR="007A7BE5">
        <w:rPr>
          <w:rFonts w:ascii="Book Antiqua" w:hAnsi="Book Antiqua"/>
          <w:lang w:val="es-PR"/>
        </w:rPr>
        <w:t>a Secretaría de la Cámara de Representantes</w:t>
      </w:r>
      <w:r>
        <w:rPr>
          <w:rFonts w:ascii="Book Antiqua" w:hAnsi="Book Antiqua"/>
          <w:lang w:val="es-PR"/>
        </w:rPr>
        <w:t xml:space="preserve"> nos notificó que</w:t>
      </w:r>
      <w:r w:rsidR="007A7BE5">
        <w:rPr>
          <w:rFonts w:ascii="Book Antiqua" w:hAnsi="Book Antiqua"/>
          <w:lang w:val="es-PR"/>
        </w:rPr>
        <w:t xml:space="preserve"> ha recibido </w:t>
      </w:r>
      <w:r>
        <w:rPr>
          <w:rFonts w:ascii="Book Antiqua" w:hAnsi="Book Antiqua"/>
          <w:lang w:val="es-PR"/>
        </w:rPr>
        <w:t>cuatr</w:t>
      </w:r>
      <w:r w:rsidR="002E43CA">
        <w:rPr>
          <w:rFonts w:ascii="Book Antiqua" w:hAnsi="Book Antiqua"/>
          <w:lang w:val="es-PR"/>
        </w:rPr>
        <w:t>o (</w:t>
      </w:r>
      <w:r>
        <w:rPr>
          <w:rFonts w:ascii="Book Antiqua" w:hAnsi="Book Antiqua"/>
          <w:lang w:val="es-PR"/>
        </w:rPr>
        <w:t>4</w:t>
      </w:r>
      <w:r w:rsidR="002E43CA">
        <w:rPr>
          <w:rFonts w:ascii="Book Antiqua" w:hAnsi="Book Antiqua"/>
          <w:lang w:val="es-PR"/>
        </w:rPr>
        <w:t>) informes -correspondientes a los años 2018, 2022, 2023 y 2024-</w:t>
      </w:r>
      <w:r w:rsidR="007A7BE5">
        <w:rPr>
          <w:rFonts w:ascii="Book Antiqua" w:hAnsi="Book Antiqua"/>
          <w:lang w:val="es-PR"/>
        </w:rPr>
        <w:t xml:space="preserve"> </w:t>
      </w:r>
      <w:r w:rsidR="002E43CA">
        <w:rPr>
          <w:rFonts w:ascii="Book Antiqua" w:hAnsi="Book Antiqua"/>
          <w:lang w:val="es-PR"/>
        </w:rPr>
        <w:t>sobre las querellas presentadas y adjudicadas.  En estos informes, el Departamento solamente ha identificado</w:t>
      </w:r>
      <w:r w:rsidR="009259F2">
        <w:rPr>
          <w:rFonts w:ascii="Book Antiqua" w:hAnsi="Book Antiqua"/>
          <w:lang w:val="es-PR"/>
        </w:rPr>
        <w:t xml:space="preserve"> un total de tres</w:t>
      </w:r>
      <w:r w:rsidR="002E43CA">
        <w:rPr>
          <w:rFonts w:ascii="Book Antiqua" w:hAnsi="Book Antiqua"/>
          <w:lang w:val="es-PR"/>
        </w:rPr>
        <w:t xml:space="preserve"> </w:t>
      </w:r>
      <w:r w:rsidR="009259F2">
        <w:rPr>
          <w:rFonts w:ascii="Book Antiqua" w:hAnsi="Book Antiqua"/>
          <w:lang w:val="es-PR"/>
        </w:rPr>
        <w:t>(</w:t>
      </w:r>
      <w:r w:rsidR="002E43CA">
        <w:rPr>
          <w:rFonts w:ascii="Book Antiqua" w:hAnsi="Book Antiqua"/>
          <w:lang w:val="es-PR"/>
        </w:rPr>
        <w:t>3</w:t>
      </w:r>
      <w:r w:rsidR="009259F2">
        <w:rPr>
          <w:rFonts w:ascii="Book Antiqua" w:hAnsi="Book Antiqua"/>
          <w:lang w:val="es-PR"/>
        </w:rPr>
        <w:t>)</w:t>
      </w:r>
      <w:r w:rsidR="002E43CA">
        <w:rPr>
          <w:rFonts w:ascii="Book Antiqua" w:hAnsi="Book Antiqua"/>
          <w:lang w:val="es-PR"/>
        </w:rPr>
        <w:t xml:space="preserve"> querellas radicadas, </w:t>
      </w:r>
      <w:r w:rsidR="009259F2">
        <w:rPr>
          <w:rFonts w:ascii="Book Antiqua" w:hAnsi="Book Antiqua"/>
          <w:lang w:val="es-PR"/>
        </w:rPr>
        <w:t>dos (</w:t>
      </w:r>
      <w:r w:rsidR="002E43CA">
        <w:rPr>
          <w:rFonts w:ascii="Book Antiqua" w:hAnsi="Book Antiqua"/>
          <w:lang w:val="es-PR"/>
        </w:rPr>
        <w:t>2</w:t>
      </w:r>
      <w:r w:rsidR="009259F2">
        <w:rPr>
          <w:rFonts w:ascii="Book Antiqua" w:hAnsi="Book Antiqua"/>
          <w:lang w:val="es-PR"/>
        </w:rPr>
        <w:t>)</w:t>
      </w:r>
      <w:r w:rsidR="002E43CA">
        <w:rPr>
          <w:rFonts w:ascii="Book Antiqua" w:hAnsi="Book Antiqua"/>
          <w:lang w:val="es-PR"/>
        </w:rPr>
        <w:t xml:space="preserve"> en el año 2022 y</w:t>
      </w:r>
      <w:r w:rsidR="009259F2">
        <w:rPr>
          <w:rFonts w:ascii="Book Antiqua" w:hAnsi="Book Antiqua"/>
          <w:lang w:val="es-PR"/>
        </w:rPr>
        <w:t xml:space="preserve"> una</w:t>
      </w:r>
      <w:r w:rsidR="002E43CA">
        <w:rPr>
          <w:rFonts w:ascii="Book Antiqua" w:hAnsi="Book Antiqua"/>
          <w:lang w:val="es-PR"/>
        </w:rPr>
        <w:t xml:space="preserve"> </w:t>
      </w:r>
      <w:r w:rsidR="009259F2">
        <w:rPr>
          <w:rFonts w:ascii="Book Antiqua" w:hAnsi="Book Antiqua"/>
          <w:lang w:val="es-PR"/>
        </w:rPr>
        <w:t>(</w:t>
      </w:r>
      <w:r w:rsidR="002E43CA">
        <w:rPr>
          <w:rFonts w:ascii="Book Antiqua" w:hAnsi="Book Antiqua"/>
          <w:lang w:val="es-PR"/>
        </w:rPr>
        <w:t>1</w:t>
      </w:r>
      <w:r w:rsidR="009259F2">
        <w:rPr>
          <w:rFonts w:ascii="Book Antiqua" w:hAnsi="Book Antiqua"/>
          <w:lang w:val="es-PR"/>
        </w:rPr>
        <w:t>)</w:t>
      </w:r>
      <w:r w:rsidR="002E43CA">
        <w:rPr>
          <w:rFonts w:ascii="Book Antiqua" w:hAnsi="Book Antiqua"/>
          <w:lang w:val="es-PR"/>
        </w:rPr>
        <w:t xml:space="preserve"> en el año 2023.  En ninguno de estos informes se indica si estos casos radicados han sido adjudicados.  Además, la Secretaría certificó que el </w:t>
      </w:r>
      <w:r w:rsidR="002E43CA" w:rsidRPr="00D63B14">
        <w:rPr>
          <w:rFonts w:ascii="Book Antiqua" w:hAnsi="Book Antiqua"/>
          <w:lang w:val="es-PR"/>
        </w:rPr>
        <w:t>estudio estadístico sobre la desigualdad salarial entre hombres y mujeres</w:t>
      </w:r>
      <w:r w:rsidR="002E43CA">
        <w:rPr>
          <w:rFonts w:ascii="Book Antiqua" w:hAnsi="Book Antiqua"/>
          <w:lang w:val="es-PR"/>
        </w:rPr>
        <w:t xml:space="preserve"> ordenado por la Ley nunca ha sido radicado en la Cámara de Representantes.</w:t>
      </w:r>
    </w:p>
    <w:p w14:paraId="3387F0DA" w14:textId="77777777" w:rsidR="00D63B14" w:rsidRDefault="00D63B14" w:rsidP="00EE69A1">
      <w:pPr>
        <w:ind w:firstLine="360"/>
        <w:jc w:val="both"/>
        <w:rPr>
          <w:rFonts w:ascii="Book Antiqua" w:hAnsi="Book Antiqua"/>
          <w:lang w:val="es-PR"/>
        </w:rPr>
      </w:pPr>
    </w:p>
    <w:p w14:paraId="0D6C7C2D" w14:textId="2A78AA2A" w:rsidR="007F03E4" w:rsidRPr="008629FB" w:rsidRDefault="007F03E4" w:rsidP="00EE69A1">
      <w:pPr>
        <w:ind w:firstLine="360"/>
        <w:jc w:val="both"/>
        <w:rPr>
          <w:rFonts w:ascii="Book Antiqua" w:hAnsi="Book Antiqua"/>
          <w:lang w:val="es-PR"/>
        </w:rPr>
      </w:pPr>
      <w:r>
        <w:rPr>
          <w:rFonts w:ascii="Book Antiqua" w:hAnsi="Book Antiqua"/>
          <w:lang w:val="es-PR"/>
        </w:rPr>
        <w:t xml:space="preserve">Por lo anterior, es fundamental que la Cámara de Representantes investigue todo lo relacionado a </w:t>
      </w:r>
      <w:r w:rsidR="00D63B14" w:rsidRPr="00D63B14">
        <w:rPr>
          <w:rFonts w:ascii="Book Antiqua" w:hAnsi="Book Antiqua"/>
          <w:lang w:val="es-PR"/>
        </w:rPr>
        <w:t>la desigualdad salarial entre hombres y mujeres y sobre el cumplimiento por parte de los patronos en Puerto Rico con las disposiciones de la Ley 16-2017, mejor conocida como “Ley de Igualdad Salarial de Puerto Rico”.</w:t>
      </w:r>
      <w:r>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7F7701C4" w14:textId="017474C5" w:rsidR="00AD086A" w:rsidRPr="00AD086A" w:rsidRDefault="00AD086A" w:rsidP="00781769">
      <w:pPr>
        <w:spacing w:line="480" w:lineRule="auto"/>
        <w:ind w:firstLine="720"/>
        <w:jc w:val="both"/>
        <w:rPr>
          <w:rFonts w:ascii="Book Antiqua" w:hAnsi="Book Antiqua"/>
          <w:lang w:val="es-ES_tradnl"/>
        </w:rPr>
      </w:pPr>
      <w:r w:rsidRPr="00AD086A">
        <w:rPr>
          <w:rFonts w:ascii="Book Antiqua" w:hAnsi="Book Antiqua"/>
          <w:lang w:val="es-ES_tradnl"/>
        </w:rPr>
        <w:t>Sección 1.</w:t>
      </w:r>
      <w:r w:rsidR="009259F2">
        <w:rPr>
          <w:rFonts w:ascii="Book Antiqua" w:hAnsi="Book Antiqua"/>
          <w:lang w:val="es-ES_tradnl"/>
        </w:rPr>
        <w:t xml:space="preserve"> -</w:t>
      </w:r>
      <w:r w:rsidRPr="00AD086A">
        <w:rPr>
          <w:rFonts w:ascii="Book Antiqua" w:hAnsi="Book Antiqua"/>
          <w:lang w:val="es-ES_tradnl"/>
        </w:rPr>
        <w:t xml:space="preserve"> Se ordena </w:t>
      </w:r>
      <w:r w:rsidR="00D63B14" w:rsidRPr="00ED1E2F">
        <w:rPr>
          <w:rFonts w:ascii="Book Antiqua" w:hAnsi="Book Antiqua"/>
          <w:lang w:val="es-ES_tradnl"/>
        </w:rPr>
        <w:t xml:space="preserve">a la Comisión </w:t>
      </w:r>
      <w:r w:rsidR="009259F2" w:rsidRPr="009259F2">
        <w:rPr>
          <w:rFonts w:ascii="Book Antiqua" w:hAnsi="Book Antiqua"/>
          <w:lang w:val="es-ES_tradnl"/>
        </w:rPr>
        <w:t>de Trabajos y Asuntos Laborales</w:t>
      </w:r>
      <w:r w:rsidR="009259F2">
        <w:rPr>
          <w:rFonts w:ascii="Book Antiqua" w:hAnsi="Book Antiqua"/>
          <w:lang w:val="es-ES_tradnl"/>
        </w:rPr>
        <w:t xml:space="preserve"> </w:t>
      </w:r>
      <w:r w:rsidR="00D63B14">
        <w:rPr>
          <w:rFonts w:ascii="Book Antiqua" w:hAnsi="Book Antiqua"/>
          <w:lang w:val="es-ES_tradnl"/>
        </w:rPr>
        <w:t xml:space="preserve">de la Cámara de Representantes de Puerto Rico realizar una investigación exhaustiva sobre </w:t>
      </w:r>
      <w:r w:rsidR="00D63B14" w:rsidRPr="00F17F4E">
        <w:rPr>
          <w:rFonts w:ascii="Book Antiqua" w:hAnsi="Book Antiqua"/>
          <w:lang w:val="es-ES_tradnl"/>
        </w:rPr>
        <w:t xml:space="preserve">la desigualdad salarial entre hombres y mujeres </w:t>
      </w:r>
      <w:r w:rsidR="00D63B14">
        <w:rPr>
          <w:rFonts w:ascii="Book Antiqua" w:hAnsi="Book Antiqua"/>
          <w:lang w:val="es-ES_tradnl"/>
        </w:rPr>
        <w:t xml:space="preserve">y sobre </w:t>
      </w:r>
      <w:r w:rsidR="00D63B14" w:rsidRPr="00F17F4E">
        <w:rPr>
          <w:rFonts w:ascii="Book Antiqua" w:hAnsi="Book Antiqua"/>
          <w:lang w:val="es-ES_tradnl"/>
        </w:rPr>
        <w:t>el cumplimiento por parte de los patronos</w:t>
      </w:r>
      <w:r w:rsidR="00D63B14">
        <w:rPr>
          <w:rFonts w:ascii="Book Antiqua" w:hAnsi="Book Antiqua"/>
          <w:lang w:val="es-ES_tradnl"/>
        </w:rPr>
        <w:t xml:space="preserve"> en Puerto Rico</w:t>
      </w:r>
      <w:r w:rsidR="00D63B14" w:rsidRPr="00F17F4E">
        <w:rPr>
          <w:rFonts w:ascii="Book Antiqua" w:hAnsi="Book Antiqua"/>
          <w:lang w:val="es-ES_tradnl"/>
        </w:rPr>
        <w:t xml:space="preserve"> con las disposiciones de </w:t>
      </w:r>
      <w:r w:rsidR="00D63B14">
        <w:rPr>
          <w:rFonts w:ascii="Book Antiqua" w:hAnsi="Book Antiqua"/>
          <w:lang w:val="es-ES_tradnl"/>
        </w:rPr>
        <w:t xml:space="preserve">la </w:t>
      </w:r>
      <w:r w:rsidR="00D63B14" w:rsidRPr="00F17F4E">
        <w:rPr>
          <w:rFonts w:ascii="Book Antiqua" w:hAnsi="Book Antiqua"/>
          <w:lang w:val="es-ES_tradnl"/>
        </w:rPr>
        <w:t>Ley</w:t>
      </w:r>
      <w:r w:rsidR="00D63B14">
        <w:rPr>
          <w:rFonts w:ascii="Book Antiqua" w:hAnsi="Book Antiqua"/>
          <w:lang w:val="es-ES_tradnl"/>
        </w:rPr>
        <w:t xml:space="preserve"> 16-2017, mejor conocida como “Ley de Igualdad Salarial de Puerto Rico”.</w:t>
      </w:r>
      <w:r w:rsidRPr="00AD086A">
        <w:rPr>
          <w:rFonts w:ascii="Book Antiqua" w:hAnsi="Book Antiqua"/>
          <w:lang w:val="es-ES_tradnl"/>
        </w:rPr>
        <w:t xml:space="preserve"> </w:t>
      </w:r>
    </w:p>
    <w:p w14:paraId="138BC720" w14:textId="644EB6DD" w:rsidR="00AD086A" w:rsidRPr="00AD086A" w:rsidRDefault="00AD086A" w:rsidP="00781769">
      <w:pPr>
        <w:spacing w:line="480" w:lineRule="auto"/>
        <w:ind w:firstLine="720"/>
        <w:jc w:val="both"/>
        <w:rPr>
          <w:rFonts w:ascii="Book Antiqua" w:hAnsi="Book Antiqua"/>
          <w:lang w:val="es-ES_tradnl"/>
        </w:rPr>
      </w:pPr>
      <w:r w:rsidRPr="00AD086A">
        <w:rPr>
          <w:rFonts w:ascii="Book Antiqua" w:hAnsi="Book Antiqua"/>
          <w:lang w:val="es-ES_tradnl"/>
        </w:rPr>
        <w:t>Sección 2.</w:t>
      </w:r>
      <w:r w:rsidR="009259F2">
        <w:rPr>
          <w:rFonts w:ascii="Book Antiqua" w:hAnsi="Book Antiqua"/>
          <w:lang w:val="es-ES_tradnl"/>
        </w:rPr>
        <w:t xml:space="preserve"> -</w:t>
      </w:r>
      <w:r w:rsidRPr="00AD086A">
        <w:rPr>
          <w:rFonts w:ascii="Book Antiqua" w:hAnsi="Book Antiqua"/>
          <w:lang w:val="es-ES_tradnl"/>
        </w:rPr>
        <w:t xml:space="preserve"> La investigación deberá incluir, sin limitarse a, los siguientes aspectos:</w:t>
      </w:r>
    </w:p>
    <w:p w14:paraId="7462C11B" w14:textId="24521E0A" w:rsidR="00AD086A" w:rsidRPr="00AD086A" w:rsidRDefault="00AD086A" w:rsidP="00D63B14">
      <w:pPr>
        <w:spacing w:line="480" w:lineRule="auto"/>
        <w:ind w:left="1440" w:hanging="720"/>
        <w:jc w:val="both"/>
        <w:rPr>
          <w:rFonts w:ascii="Book Antiqua" w:hAnsi="Book Antiqua"/>
          <w:lang w:val="es-ES_tradnl"/>
        </w:rPr>
      </w:pPr>
      <w:r w:rsidRPr="00AD086A">
        <w:rPr>
          <w:rFonts w:ascii="Book Antiqua" w:hAnsi="Book Antiqua"/>
          <w:lang w:val="es-ES_tradnl"/>
        </w:rPr>
        <w:lastRenderedPageBreak/>
        <w:t>(1)</w:t>
      </w:r>
      <w:r w:rsidRPr="00AD086A">
        <w:rPr>
          <w:rFonts w:ascii="Book Antiqua" w:hAnsi="Book Antiqua"/>
          <w:lang w:val="es-ES_tradnl"/>
        </w:rPr>
        <w:tab/>
      </w:r>
      <w:r w:rsidR="00D63B14">
        <w:rPr>
          <w:rFonts w:ascii="Book Antiqua" w:hAnsi="Book Antiqua"/>
          <w:lang w:val="es-ES_tradnl"/>
        </w:rPr>
        <w:t>L</w:t>
      </w:r>
      <w:r w:rsidR="00D63B14" w:rsidRPr="00D63B14">
        <w:rPr>
          <w:rFonts w:ascii="Book Antiqua" w:hAnsi="Book Antiqua"/>
          <w:lang w:val="es-ES_tradnl"/>
        </w:rPr>
        <w:t>a</w:t>
      </w:r>
      <w:r w:rsidR="00D63B14">
        <w:rPr>
          <w:rFonts w:ascii="Book Antiqua" w:hAnsi="Book Antiqua"/>
          <w:lang w:val="es-ES_tradnl"/>
        </w:rPr>
        <w:t xml:space="preserve"> efectividad de la Ley 16-2017 para atender la</w:t>
      </w:r>
      <w:r w:rsidR="00D63B14" w:rsidRPr="00D63B14">
        <w:rPr>
          <w:rFonts w:ascii="Book Antiqua" w:hAnsi="Book Antiqua"/>
          <w:lang w:val="es-ES_tradnl"/>
        </w:rPr>
        <w:t xml:space="preserve"> desigualdad salarial entre hombres y mujeres</w:t>
      </w:r>
      <w:r w:rsidR="00D63B14">
        <w:rPr>
          <w:rFonts w:ascii="Book Antiqua" w:hAnsi="Book Antiqua"/>
          <w:lang w:val="es-ES_tradnl"/>
        </w:rPr>
        <w:t xml:space="preserve"> al presente y una comparaci</w:t>
      </w:r>
      <w:r w:rsidR="00D63B14">
        <w:rPr>
          <w:rFonts w:ascii="Cambria" w:hAnsi="Cambria"/>
          <w:lang w:val="es-ES_tradnl"/>
        </w:rPr>
        <w:t>ón con esta realidad al momento de la aprobación de esta</w:t>
      </w:r>
      <w:r w:rsidRPr="00AD086A">
        <w:rPr>
          <w:rFonts w:ascii="Book Antiqua" w:hAnsi="Book Antiqua"/>
          <w:lang w:val="es-ES_tradnl"/>
        </w:rPr>
        <w:t>;</w:t>
      </w:r>
    </w:p>
    <w:p w14:paraId="0B9728A4" w14:textId="457487EC" w:rsidR="00AD086A" w:rsidRPr="00AD086A" w:rsidRDefault="00AD086A" w:rsidP="00D63B14">
      <w:pPr>
        <w:spacing w:line="480" w:lineRule="auto"/>
        <w:ind w:left="1440" w:hanging="720"/>
        <w:jc w:val="both"/>
        <w:rPr>
          <w:rFonts w:ascii="Book Antiqua" w:hAnsi="Book Antiqua"/>
          <w:lang w:val="es-ES_tradnl"/>
        </w:rPr>
      </w:pPr>
      <w:r w:rsidRPr="00AD086A">
        <w:rPr>
          <w:rFonts w:ascii="Book Antiqua" w:hAnsi="Book Antiqua"/>
          <w:lang w:val="es-ES_tradnl"/>
        </w:rPr>
        <w:t>(2)</w:t>
      </w:r>
      <w:r w:rsidRPr="00AD086A">
        <w:rPr>
          <w:rFonts w:ascii="Book Antiqua" w:hAnsi="Book Antiqua"/>
          <w:lang w:val="es-ES_tradnl"/>
        </w:rPr>
        <w:tab/>
      </w:r>
      <w:r w:rsidR="00D63B14">
        <w:rPr>
          <w:rFonts w:ascii="Book Antiqua" w:hAnsi="Book Antiqua"/>
          <w:lang w:val="es-ES_tradnl"/>
        </w:rPr>
        <w:t xml:space="preserve">Cumplimiento </w:t>
      </w:r>
      <w:r w:rsidR="002B3DC5">
        <w:rPr>
          <w:rFonts w:ascii="Book Antiqua" w:hAnsi="Book Antiqua"/>
          <w:lang w:val="es-ES_tradnl"/>
        </w:rPr>
        <w:t xml:space="preserve">por parte del </w:t>
      </w:r>
      <w:proofErr w:type="gramStart"/>
      <w:r w:rsidR="002B3DC5">
        <w:rPr>
          <w:rFonts w:ascii="Book Antiqua" w:hAnsi="Book Antiqua"/>
          <w:lang w:val="es-ES_tradnl"/>
        </w:rPr>
        <w:t>Secretario</w:t>
      </w:r>
      <w:proofErr w:type="gramEnd"/>
      <w:r w:rsidR="002B3DC5">
        <w:rPr>
          <w:rFonts w:ascii="Book Antiqua" w:hAnsi="Book Antiqua"/>
          <w:lang w:val="es-ES_tradnl"/>
        </w:rPr>
        <w:t xml:space="preserve"> </w:t>
      </w:r>
      <w:r w:rsidR="00D63B14">
        <w:rPr>
          <w:rFonts w:ascii="Book Antiqua" w:hAnsi="Book Antiqua"/>
          <w:lang w:val="es-ES_tradnl"/>
        </w:rPr>
        <w:t xml:space="preserve">con </w:t>
      </w:r>
      <w:r w:rsidR="002B3DC5">
        <w:rPr>
          <w:rFonts w:ascii="Book Antiqua" w:hAnsi="Book Antiqua"/>
          <w:lang w:val="es-ES_tradnl"/>
        </w:rPr>
        <w:t>su</w:t>
      </w:r>
      <w:r w:rsidR="00D63B14">
        <w:rPr>
          <w:rFonts w:ascii="Book Antiqua" w:hAnsi="Book Antiqua"/>
          <w:lang w:val="es-ES_tradnl"/>
        </w:rPr>
        <w:t xml:space="preserve"> obligación </w:t>
      </w:r>
      <w:r w:rsidR="00D63B14">
        <w:rPr>
          <w:rFonts w:ascii="Book Antiqua" w:hAnsi="Book Antiqua"/>
          <w:lang w:val="es-PR"/>
        </w:rPr>
        <w:t>de</w:t>
      </w:r>
      <w:r w:rsidR="00D63B14" w:rsidRPr="00D63B14">
        <w:rPr>
          <w:rFonts w:ascii="Book Antiqua" w:hAnsi="Book Antiqua"/>
          <w:lang w:val="es-PR"/>
        </w:rPr>
        <w:t xml:space="preserve"> radicar un informe estadístico anual ante la Asamblea Legislativa</w:t>
      </w:r>
      <w:r w:rsidR="00D63B14">
        <w:rPr>
          <w:rFonts w:ascii="Book Antiqua" w:hAnsi="Book Antiqua"/>
          <w:lang w:val="es-PR"/>
        </w:rPr>
        <w:t xml:space="preserve"> </w:t>
      </w:r>
      <w:r w:rsidR="00D63B14" w:rsidRPr="00D63B14">
        <w:rPr>
          <w:rFonts w:ascii="Book Antiqua" w:hAnsi="Book Antiqua"/>
          <w:lang w:val="es-PR"/>
        </w:rPr>
        <w:t>sobre las querellas presentadas y adjudicadas el 15 de julio de cada año</w:t>
      </w:r>
      <w:r w:rsidRPr="00AD086A">
        <w:rPr>
          <w:rFonts w:ascii="Book Antiqua" w:hAnsi="Book Antiqua"/>
          <w:lang w:val="es-ES_tradnl"/>
        </w:rPr>
        <w:t>;</w:t>
      </w:r>
    </w:p>
    <w:p w14:paraId="40FECA8F" w14:textId="1826AD1B" w:rsidR="00AD086A" w:rsidRPr="00AD086A" w:rsidRDefault="00AD086A" w:rsidP="007F03E4">
      <w:pPr>
        <w:spacing w:line="480" w:lineRule="auto"/>
        <w:ind w:left="1440" w:hanging="720"/>
        <w:jc w:val="both"/>
        <w:rPr>
          <w:rFonts w:ascii="Book Antiqua" w:hAnsi="Book Antiqua"/>
          <w:lang w:val="es-ES_tradnl"/>
        </w:rPr>
      </w:pPr>
      <w:r w:rsidRPr="00AD086A">
        <w:rPr>
          <w:rFonts w:ascii="Book Antiqua" w:hAnsi="Book Antiqua"/>
          <w:lang w:val="es-ES_tradnl"/>
        </w:rPr>
        <w:t>(3)</w:t>
      </w:r>
      <w:r w:rsidRPr="00AD086A">
        <w:rPr>
          <w:rFonts w:ascii="Book Antiqua" w:hAnsi="Book Antiqua"/>
          <w:lang w:val="es-ES_tradnl"/>
        </w:rPr>
        <w:tab/>
      </w:r>
      <w:r w:rsidR="002B3DC5">
        <w:rPr>
          <w:rFonts w:ascii="Book Antiqua" w:hAnsi="Book Antiqua"/>
          <w:lang w:val="es-ES_tradnl"/>
        </w:rPr>
        <w:t xml:space="preserve">Cumplimiento por parte del </w:t>
      </w:r>
      <w:proofErr w:type="gramStart"/>
      <w:r w:rsidR="002B3DC5">
        <w:rPr>
          <w:rFonts w:ascii="Book Antiqua" w:hAnsi="Book Antiqua"/>
          <w:lang w:val="es-ES_tradnl"/>
        </w:rPr>
        <w:t>Secretario</w:t>
      </w:r>
      <w:proofErr w:type="gramEnd"/>
      <w:r w:rsidR="002B3DC5">
        <w:rPr>
          <w:rFonts w:ascii="Book Antiqua" w:hAnsi="Book Antiqua"/>
          <w:lang w:val="es-ES_tradnl"/>
        </w:rPr>
        <w:t xml:space="preserve"> con su obligación </w:t>
      </w:r>
      <w:r w:rsidR="002B3DC5">
        <w:rPr>
          <w:rFonts w:ascii="Book Antiqua" w:hAnsi="Book Antiqua"/>
          <w:lang w:val="es-PR"/>
        </w:rPr>
        <w:t>de</w:t>
      </w:r>
      <w:r w:rsidR="002B3DC5" w:rsidRPr="00D63B14">
        <w:rPr>
          <w:rFonts w:ascii="Book Antiqua" w:hAnsi="Book Antiqua"/>
          <w:lang w:val="es-PR"/>
        </w:rPr>
        <w:t xml:space="preserve"> </w:t>
      </w:r>
      <w:r w:rsidR="00D63B14">
        <w:rPr>
          <w:rFonts w:ascii="Book Antiqua" w:hAnsi="Book Antiqua"/>
          <w:lang w:val="es-ES_tradnl"/>
        </w:rPr>
        <w:t xml:space="preserve">preparar un </w:t>
      </w:r>
      <w:r w:rsidR="00D63B14" w:rsidRPr="00D63B14">
        <w:rPr>
          <w:rFonts w:ascii="Book Antiqua" w:hAnsi="Book Antiqua"/>
          <w:lang w:val="es-PR"/>
        </w:rPr>
        <w:t>estudio estadístico sobre la desigualdad salarial entre hombres y mujeres</w:t>
      </w:r>
      <w:r w:rsidR="00D63B14">
        <w:rPr>
          <w:rFonts w:ascii="Book Antiqua" w:hAnsi="Book Antiqua"/>
          <w:lang w:val="es-PR"/>
        </w:rPr>
        <w:t xml:space="preserve"> y la actualización </w:t>
      </w:r>
      <w:r w:rsidR="002B3DC5">
        <w:rPr>
          <w:rFonts w:ascii="Book Antiqua" w:hAnsi="Book Antiqua"/>
          <w:lang w:val="es-PR"/>
        </w:rPr>
        <w:t>-</w:t>
      </w:r>
      <w:r w:rsidR="00D63B14">
        <w:rPr>
          <w:rFonts w:ascii="Book Antiqua" w:hAnsi="Book Antiqua"/>
          <w:lang w:val="es-PR"/>
        </w:rPr>
        <w:t>cada 3 años</w:t>
      </w:r>
      <w:r w:rsidR="002B3DC5">
        <w:rPr>
          <w:rFonts w:ascii="Book Antiqua" w:hAnsi="Book Antiqua"/>
          <w:lang w:val="es-PR"/>
        </w:rPr>
        <w:t>- del mismo</w:t>
      </w:r>
      <w:r w:rsidR="00D63B14">
        <w:rPr>
          <w:rFonts w:ascii="Book Antiqua" w:hAnsi="Book Antiqua"/>
          <w:lang w:val="es-PR"/>
        </w:rPr>
        <w:t xml:space="preserve"> luego de aprobada la Ley</w:t>
      </w:r>
      <w:r w:rsidRPr="00AD086A">
        <w:rPr>
          <w:rFonts w:ascii="Book Antiqua" w:hAnsi="Book Antiqua"/>
          <w:lang w:val="es-ES_tradnl"/>
        </w:rPr>
        <w:t>;</w:t>
      </w:r>
    </w:p>
    <w:p w14:paraId="45F1DBE8" w14:textId="0C844678"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3</w:t>
      </w:r>
      <w:r w:rsidRPr="00ED1E2F">
        <w:rPr>
          <w:rFonts w:ascii="Book Antiqua" w:hAnsi="Book Antiqua"/>
          <w:lang w:val="es-ES_tradnl"/>
        </w:rPr>
        <w:t>.</w:t>
      </w:r>
      <w:r w:rsidR="00781769">
        <w:rPr>
          <w:rFonts w:ascii="Book Antiqua" w:hAnsi="Book Antiqua"/>
          <w:lang w:val="es-ES_tradnl"/>
        </w:rPr>
        <w:t xml:space="preserve"> -</w:t>
      </w:r>
      <w:r w:rsidRPr="00ED1E2F">
        <w:rPr>
          <w:rFonts w:ascii="Book Antiqua" w:hAnsi="Book Antiqua"/>
          <w:lang w:val="es-ES_tradnl"/>
        </w:rPr>
        <w:t xml:space="preserve"> La Comisión </w:t>
      </w:r>
      <w:r w:rsidR="00E67104">
        <w:rPr>
          <w:rFonts w:ascii="Book Antiqua" w:hAnsi="Book Antiqua"/>
          <w:lang w:val="es-ES_tradnl"/>
        </w:rPr>
        <w:t xml:space="preserve">rendirá </w:t>
      </w:r>
      <w:r w:rsidRPr="00ED1E2F">
        <w:rPr>
          <w:rFonts w:ascii="Book Antiqua" w:hAnsi="Book Antiqua"/>
          <w:lang w:val="es-ES_tradnl"/>
        </w:rPr>
        <w:t>un informe con sus hallazgos, conclusiones y recomendaciones</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ciento ochenta</w:t>
      </w:r>
      <w:r w:rsidR="00E67104">
        <w:rPr>
          <w:rFonts w:ascii="Book Antiqua" w:hAnsi="Book Antiqua"/>
          <w:lang w:val="es-ES_tradnl"/>
        </w:rPr>
        <w:t xml:space="preserve"> (</w:t>
      </w:r>
      <w:r w:rsidR="00781769">
        <w:rPr>
          <w:rFonts w:ascii="Book Antiqua" w:hAnsi="Book Antiqua"/>
          <w:lang w:val="es-ES_tradnl"/>
        </w:rPr>
        <w:t>18</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5033ECA0"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4</w:t>
      </w:r>
      <w:r w:rsidRPr="00ED1E2F">
        <w:rPr>
          <w:rFonts w:ascii="Book Antiqua" w:hAnsi="Book Antiqua"/>
          <w:lang w:val="es-ES_tradnl"/>
        </w:rPr>
        <w:t>.</w:t>
      </w:r>
      <w:r w:rsidR="00781769">
        <w:rPr>
          <w:rFonts w:ascii="Book Antiqua" w:hAnsi="Book Antiqua"/>
          <w:lang w:val="es-ES_tradnl"/>
        </w:rPr>
        <w:t xml:space="preserve"> -</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A528F" w14:textId="77777777" w:rsidR="00EE1241" w:rsidRDefault="00EE1241">
      <w:r>
        <w:separator/>
      </w:r>
    </w:p>
  </w:endnote>
  <w:endnote w:type="continuationSeparator" w:id="0">
    <w:p w14:paraId="14C24B5B" w14:textId="77777777" w:rsidR="00EE1241" w:rsidRDefault="00EE1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1A518" w14:textId="77777777" w:rsidR="00EE1241" w:rsidRDefault="00EE1241">
      <w:r>
        <w:separator/>
      </w:r>
    </w:p>
  </w:footnote>
  <w:footnote w:type="continuationSeparator" w:id="0">
    <w:p w14:paraId="7A7713A6" w14:textId="77777777" w:rsidR="00EE1241" w:rsidRDefault="00EE1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111E71"/>
    <w:rsid w:val="00127C6A"/>
    <w:rsid w:val="001363FE"/>
    <w:rsid w:val="0014430B"/>
    <w:rsid w:val="00160CBC"/>
    <w:rsid w:val="0017132B"/>
    <w:rsid w:val="001A4F41"/>
    <w:rsid w:val="001E0D88"/>
    <w:rsid w:val="001F4CA3"/>
    <w:rsid w:val="001F612A"/>
    <w:rsid w:val="00203EFC"/>
    <w:rsid w:val="00211396"/>
    <w:rsid w:val="00226AE6"/>
    <w:rsid w:val="00245B34"/>
    <w:rsid w:val="00246130"/>
    <w:rsid w:val="002502B0"/>
    <w:rsid w:val="00263355"/>
    <w:rsid w:val="00273792"/>
    <w:rsid w:val="0027393D"/>
    <w:rsid w:val="002B3DC5"/>
    <w:rsid w:val="002B7EDC"/>
    <w:rsid w:val="002C3354"/>
    <w:rsid w:val="002D4AC8"/>
    <w:rsid w:val="002E43CA"/>
    <w:rsid w:val="00305B2A"/>
    <w:rsid w:val="00320D78"/>
    <w:rsid w:val="003372CE"/>
    <w:rsid w:val="0035212C"/>
    <w:rsid w:val="00380FE5"/>
    <w:rsid w:val="003924DD"/>
    <w:rsid w:val="00394FCB"/>
    <w:rsid w:val="003963F4"/>
    <w:rsid w:val="003B5254"/>
    <w:rsid w:val="003B580C"/>
    <w:rsid w:val="003B75A6"/>
    <w:rsid w:val="003F5AF9"/>
    <w:rsid w:val="004061CA"/>
    <w:rsid w:val="00415689"/>
    <w:rsid w:val="004220A9"/>
    <w:rsid w:val="004440CB"/>
    <w:rsid w:val="0044682A"/>
    <w:rsid w:val="00461578"/>
    <w:rsid w:val="004713D2"/>
    <w:rsid w:val="00473A4B"/>
    <w:rsid w:val="00487E1F"/>
    <w:rsid w:val="00495FE7"/>
    <w:rsid w:val="004B615E"/>
    <w:rsid w:val="004B660B"/>
    <w:rsid w:val="004E1B57"/>
    <w:rsid w:val="00521639"/>
    <w:rsid w:val="0052618B"/>
    <w:rsid w:val="00532BB7"/>
    <w:rsid w:val="005332E4"/>
    <w:rsid w:val="0053550C"/>
    <w:rsid w:val="00555018"/>
    <w:rsid w:val="005723DC"/>
    <w:rsid w:val="005924B5"/>
    <w:rsid w:val="005B69F5"/>
    <w:rsid w:val="005F25DA"/>
    <w:rsid w:val="00604FBD"/>
    <w:rsid w:val="006210DC"/>
    <w:rsid w:val="00622CED"/>
    <w:rsid w:val="0064349D"/>
    <w:rsid w:val="00653EED"/>
    <w:rsid w:val="00656763"/>
    <w:rsid w:val="00685549"/>
    <w:rsid w:val="006874C9"/>
    <w:rsid w:val="006B7365"/>
    <w:rsid w:val="006C2D81"/>
    <w:rsid w:val="006C7DF8"/>
    <w:rsid w:val="006E5DD4"/>
    <w:rsid w:val="006F03E8"/>
    <w:rsid w:val="007172D9"/>
    <w:rsid w:val="007223FC"/>
    <w:rsid w:val="00740270"/>
    <w:rsid w:val="00750FC8"/>
    <w:rsid w:val="007533D0"/>
    <w:rsid w:val="00755069"/>
    <w:rsid w:val="00772CD5"/>
    <w:rsid w:val="00781769"/>
    <w:rsid w:val="00784ADA"/>
    <w:rsid w:val="007915D3"/>
    <w:rsid w:val="00791800"/>
    <w:rsid w:val="007A7BE5"/>
    <w:rsid w:val="007B0660"/>
    <w:rsid w:val="007D449C"/>
    <w:rsid w:val="007E3868"/>
    <w:rsid w:val="007F03E4"/>
    <w:rsid w:val="00811111"/>
    <w:rsid w:val="00820C41"/>
    <w:rsid w:val="00850256"/>
    <w:rsid w:val="008629FB"/>
    <w:rsid w:val="00890C1A"/>
    <w:rsid w:val="008A66E9"/>
    <w:rsid w:val="008B578C"/>
    <w:rsid w:val="008E656A"/>
    <w:rsid w:val="008F0224"/>
    <w:rsid w:val="008F6077"/>
    <w:rsid w:val="009259F2"/>
    <w:rsid w:val="0093686F"/>
    <w:rsid w:val="00942FD4"/>
    <w:rsid w:val="00951997"/>
    <w:rsid w:val="00990352"/>
    <w:rsid w:val="0099602F"/>
    <w:rsid w:val="009A4161"/>
    <w:rsid w:val="009C13F0"/>
    <w:rsid w:val="009F211B"/>
    <w:rsid w:val="00A03405"/>
    <w:rsid w:val="00A12E2B"/>
    <w:rsid w:val="00A1528A"/>
    <w:rsid w:val="00A33918"/>
    <w:rsid w:val="00A60C09"/>
    <w:rsid w:val="00A7629F"/>
    <w:rsid w:val="00AB78E2"/>
    <w:rsid w:val="00AC1D44"/>
    <w:rsid w:val="00AC2EC5"/>
    <w:rsid w:val="00AD086A"/>
    <w:rsid w:val="00AF0CEE"/>
    <w:rsid w:val="00B14053"/>
    <w:rsid w:val="00B45DFB"/>
    <w:rsid w:val="00B51752"/>
    <w:rsid w:val="00B667AD"/>
    <w:rsid w:val="00B84C38"/>
    <w:rsid w:val="00B86C00"/>
    <w:rsid w:val="00B91966"/>
    <w:rsid w:val="00B947F6"/>
    <w:rsid w:val="00BC17BF"/>
    <w:rsid w:val="00BF16AA"/>
    <w:rsid w:val="00C05908"/>
    <w:rsid w:val="00C216A3"/>
    <w:rsid w:val="00C32139"/>
    <w:rsid w:val="00C354B8"/>
    <w:rsid w:val="00C52517"/>
    <w:rsid w:val="00C60921"/>
    <w:rsid w:val="00C62936"/>
    <w:rsid w:val="00C653F2"/>
    <w:rsid w:val="00C679E6"/>
    <w:rsid w:val="00C9029A"/>
    <w:rsid w:val="00C908F9"/>
    <w:rsid w:val="00CA0917"/>
    <w:rsid w:val="00CA1099"/>
    <w:rsid w:val="00D25F4E"/>
    <w:rsid w:val="00D417C2"/>
    <w:rsid w:val="00D60936"/>
    <w:rsid w:val="00D63B14"/>
    <w:rsid w:val="00D709EB"/>
    <w:rsid w:val="00D74714"/>
    <w:rsid w:val="00D76B6A"/>
    <w:rsid w:val="00D82F3F"/>
    <w:rsid w:val="00D921C6"/>
    <w:rsid w:val="00D958C2"/>
    <w:rsid w:val="00DE08B4"/>
    <w:rsid w:val="00E03207"/>
    <w:rsid w:val="00E04AB5"/>
    <w:rsid w:val="00E36C92"/>
    <w:rsid w:val="00E4771E"/>
    <w:rsid w:val="00E50EEA"/>
    <w:rsid w:val="00E52F58"/>
    <w:rsid w:val="00E67104"/>
    <w:rsid w:val="00E74C1C"/>
    <w:rsid w:val="00EB6B8A"/>
    <w:rsid w:val="00EC26AA"/>
    <w:rsid w:val="00ED1E2F"/>
    <w:rsid w:val="00ED7A53"/>
    <w:rsid w:val="00EE1241"/>
    <w:rsid w:val="00EE4273"/>
    <w:rsid w:val="00EE69A1"/>
    <w:rsid w:val="00F02004"/>
    <w:rsid w:val="00F042CB"/>
    <w:rsid w:val="00F14DC1"/>
    <w:rsid w:val="00F17F4E"/>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5093">
      <w:bodyDiv w:val="1"/>
      <w:marLeft w:val="0"/>
      <w:marRight w:val="0"/>
      <w:marTop w:val="0"/>
      <w:marBottom w:val="0"/>
      <w:divBdr>
        <w:top w:val="none" w:sz="0" w:space="0" w:color="auto"/>
        <w:left w:val="none" w:sz="0" w:space="0" w:color="auto"/>
        <w:bottom w:val="none" w:sz="0" w:space="0" w:color="auto"/>
        <w:right w:val="none" w:sz="0" w:space="0" w:color="auto"/>
      </w:divBdr>
    </w:div>
    <w:div w:id="468786009">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806</Words>
  <Characters>4267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Bárbara Sierra Nieves</cp:lastModifiedBy>
  <cp:revision>5</cp:revision>
  <cp:lastPrinted>2025-03-05T15:19:00Z</cp:lastPrinted>
  <dcterms:created xsi:type="dcterms:W3CDTF">2025-03-04T19:59:00Z</dcterms:created>
  <dcterms:modified xsi:type="dcterms:W3CDTF">2025-03-05T15:20:00Z</dcterms:modified>
</cp:coreProperties>
</file>