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584F51" w14:textId="77777777" w:rsidR="00FF6BD2" w:rsidRDefault="00721626" w:rsidP="007E3619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 DE PUERTO RICO</w:t>
      </w:r>
    </w:p>
    <w:p w14:paraId="46584F52" w14:textId="77777777" w:rsidR="00721626" w:rsidRPr="007E3619" w:rsidRDefault="00721626" w:rsidP="007E3619">
      <w:pPr>
        <w:jc w:val="center"/>
        <w:rPr>
          <w:rFonts w:ascii="Book Antiqua" w:hAnsi="Book Antiqua"/>
          <w:szCs w:val="24"/>
          <w:lang w:val="es-ES_tradnl"/>
        </w:rPr>
      </w:pPr>
    </w:p>
    <w:p w14:paraId="46584F53" w14:textId="01D165DF" w:rsidR="00721626" w:rsidRDefault="00FF6424" w:rsidP="007E3619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="00721626">
        <w:rPr>
          <w:rFonts w:ascii="Book Antiqua" w:hAnsi="Book Antiqua"/>
          <w:lang w:val="es-ES_tradnl"/>
        </w:rPr>
        <w:t xml:space="preserve"> </w:t>
      </w:r>
      <w:proofErr w:type="spellStart"/>
      <w:r>
        <w:rPr>
          <w:rFonts w:ascii="Book Antiqua" w:hAnsi="Book Antiqua"/>
          <w:vertAlign w:val="superscript"/>
          <w:lang w:val="es-ES_tradnl"/>
        </w:rPr>
        <w:t>m</w:t>
      </w:r>
      <w:r w:rsidR="00721626">
        <w:rPr>
          <w:rFonts w:ascii="Book Antiqua" w:hAnsi="Book Antiqua"/>
          <w:vertAlign w:val="superscript"/>
          <w:lang w:val="es-ES_tradnl"/>
        </w:rPr>
        <w:t>a</w:t>
      </w:r>
      <w:proofErr w:type="spellEnd"/>
      <w:r w:rsidR="00721626">
        <w:rPr>
          <w:rFonts w:ascii="Book Antiqua" w:hAnsi="Book Antiqua"/>
          <w:lang w:val="es-ES_tradnl"/>
        </w:rPr>
        <w:tab/>
        <w:t>Asamblea</w:t>
      </w:r>
      <w:r w:rsidR="00721626">
        <w:rPr>
          <w:rFonts w:ascii="Book Antiqua" w:hAnsi="Book Antiqua"/>
          <w:lang w:val="es-ES_tradnl"/>
        </w:rPr>
        <w:tab/>
        <w:t xml:space="preserve">1 </w:t>
      </w:r>
      <w:proofErr w:type="spellStart"/>
      <w:r w:rsidR="00721626">
        <w:rPr>
          <w:rFonts w:ascii="Book Antiqua" w:hAnsi="Book Antiqua"/>
          <w:vertAlign w:val="superscript"/>
          <w:lang w:val="es-ES_tradnl"/>
        </w:rPr>
        <w:t>ra</w:t>
      </w:r>
      <w:proofErr w:type="spellEnd"/>
      <w:r w:rsidR="00721626">
        <w:rPr>
          <w:rFonts w:ascii="Book Antiqua" w:hAnsi="Book Antiqua"/>
          <w:lang w:val="es-ES_tradnl"/>
        </w:rPr>
        <w:tab/>
        <w:t>Sesión</w:t>
      </w:r>
    </w:p>
    <w:p w14:paraId="46584F54" w14:textId="77777777" w:rsidR="00721626" w:rsidRDefault="00721626" w:rsidP="007E3619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46584F55" w14:textId="77777777" w:rsidR="00721626" w:rsidRDefault="00721626" w:rsidP="007E3619">
      <w:pPr>
        <w:rPr>
          <w:lang w:val="es-ES_tradnl"/>
        </w:rPr>
      </w:pPr>
    </w:p>
    <w:p w14:paraId="46584F56" w14:textId="77777777" w:rsidR="00721626" w:rsidRDefault="00721626" w:rsidP="007E3619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46584F57" w14:textId="77777777" w:rsidR="00721626" w:rsidRPr="007E3619" w:rsidRDefault="00721626" w:rsidP="007E3619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6584F58" w14:textId="0ABADC95" w:rsidR="00721626" w:rsidRDefault="00721626" w:rsidP="007E3619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C. de la C. </w:t>
      </w:r>
      <w:r w:rsidR="00456DED">
        <w:rPr>
          <w:rFonts w:ascii="Book Antiqua" w:hAnsi="Book Antiqua"/>
          <w:b/>
          <w:sz w:val="52"/>
          <w:lang w:val="es-ES_tradnl"/>
        </w:rPr>
        <w:t>73</w:t>
      </w:r>
    </w:p>
    <w:p w14:paraId="4B1A97B3" w14:textId="77777777" w:rsidR="007E3619" w:rsidRPr="007E3619" w:rsidRDefault="007E3619" w:rsidP="007E3619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6584F59" w14:textId="32D9D305" w:rsidR="00721626" w:rsidRDefault="008D25D1" w:rsidP="007E3619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5</w:t>
      </w:r>
      <w:r w:rsidR="00721626">
        <w:rPr>
          <w:rFonts w:ascii="Book Antiqua" w:hAnsi="Book Antiqua"/>
          <w:lang w:val="es-ES_tradnl"/>
        </w:rPr>
        <w:t xml:space="preserve"> DE </w:t>
      </w:r>
      <w:r w:rsidR="00BB4A1D">
        <w:rPr>
          <w:rFonts w:ascii="Book Antiqua" w:hAnsi="Book Antiqua"/>
          <w:lang w:val="es-ES_tradnl"/>
        </w:rPr>
        <w:t>MARZ</w:t>
      </w:r>
      <w:r w:rsidR="00721626">
        <w:rPr>
          <w:rFonts w:ascii="Book Antiqua" w:hAnsi="Book Antiqua"/>
          <w:lang w:val="es-ES_tradnl"/>
        </w:rPr>
        <w:t>O DE 202</w:t>
      </w:r>
      <w:r w:rsidR="00741055">
        <w:rPr>
          <w:rFonts w:ascii="Book Antiqua" w:hAnsi="Book Antiqua"/>
          <w:lang w:val="es-ES_tradnl"/>
        </w:rPr>
        <w:t>5</w:t>
      </w:r>
    </w:p>
    <w:p w14:paraId="1DEE47A9" w14:textId="77777777" w:rsidR="007E3619" w:rsidRDefault="007E3619" w:rsidP="007E3619">
      <w:pPr>
        <w:jc w:val="center"/>
        <w:rPr>
          <w:rFonts w:ascii="Book Antiqua" w:hAnsi="Book Antiqua"/>
          <w:lang w:val="es-ES_tradnl"/>
        </w:rPr>
      </w:pPr>
    </w:p>
    <w:p w14:paraId="152CF795" w14:textId="1FB94A5F" w:rsidR="007E3619" w:rsidRDefault="007E3619" w:rsidP="007E3619">
      <w:pPr>
        <w:jc w:val="center"/>
        <w:rPr>
          <w:rFonts w:ascii="Book Antiqua" w:hAnsi="Book Antiqua"/>
          <w:i/>
          <w:lang w:val="es-ES"/>
        </w:rPr>
      </w:pPr>
      <w:r w:rsidRPr="00262BA2">
        <w:rPr>
          <w:rFonts w:ascii="Book Antiqua" w:hAnsi="Book Antiqua"/>
          <w:lang w:val="es-ES"/>
        </w:rPr>
        <w:t>Presentad</w:t>
      </w:r>
      <w:r w:rsidR="009218DD">
        <w:rPr>
          <w:rFonts w:ascii="Book Antiqua" w:hAnsi="Book Antiqua"/>
          <w:lang w:val="es-ES"/>
        </w:rPr>
        <w:t>a</w:t>
      </w:r>
      <w:r w:rsidRPr="00262BA2">
        <w:rPr>
          <w:rFonts w:ascii="Book Antiqua" w:hAnsi="Book Antiqua"/>
          <w:lang w:val="es-ES"/>
        </w:rPr>
        <w:t xml:space="preserve"> por </w:t>
      </w:r>
      <w:r>
        <w:rPr>
          <w:rFonts w:ascii="Book Antiqua" w:hAnsi="Book Antiqua"/>
          <w:lang w:val="es-ES"/>
        </w:rPr>
        <w:t>el</w:t>
      </w:r>
      <w:r w:rsidRPr="00262BA2">
        <w:rPr>
          <w:rFonts w:ascii="Book Antiqua" w:hAnsi="Book Antiqua"/>
          <w:lang w:val="es-ES"/>
        </w:rPr>
        <w:t xml:space="preserve"> representante </w:t>
      </w:r>
      <w:r w:rsidRPr="00262BA2">
        <w:rPr>
          <w:rFonts w:ascii="Book Antiqua" w:hAnsi="Book Antiqua"/>
          <w:i/>
          <w:lang w:val="es-ES"/>
        </w:rPr>
        <w:t>Márquez Lebrón</w:t>
      </w:r>
      <w:r>
        <w:rPr>
          <w:rFonts w:ascii="Book Antiqua" w:hAnsi="Book Antiqua"/>
          <w:i/>
          <w:lang w:val="es-ES"/>
        </w:rPr>
        <w:t xml:space="preserve">; </w:t>
      </w:r>
    </w:p>
    <w:p w14:paraId="7922D69B" w14:textId="77777777" w:rsidR="007E3619" w:rsidRDefault="007E3619" w:rsidP="007E3619">
      <w:pPr>
        <w:jc w:val="center"/>
        <w:rPr>
          <w:rFonts w:ascii="Book Antiqua" w:hAnsi="Book Antiqua"/>
          <w:i/>
          <w:lang w:val="es-ES"/>
        </w:rPr>
      </w:pPr>
      <w:r w:rsidRPr="00E91774">
        <w:rPr>
          <w:rFonts w:ascii="Book Antiqua" w:hAnsi="Book Antiqua"/>
          <w:iCs/>
          <w:lang w:val="es-ES"/>
        </w:rPr>
        <w:t>y las representantes</w:t>
      </w:r>
      <w:r w:rsidRPr="00262BA2">
        <w:rPr>
          <w:rFonts w:ascii="Book Antiqua" w:hAnsi="Book Antiqua"/>
          <w:i/>
          <w:lang w:val="es-ES"/>
        </w:rPr>
        <w:t xml:space="preserve"> Gutiérrez Colon</w:t>
      </w:r>
      <w:r w:rsidRPr="00727B94">
        <w:rPr>
          <w:rFonts w:ascii="Book Antiqua" w:hAnsi="Book Antiqua"/>
          <w:iCs/>
          <w:lang w:val="es-ES"/>
        </w:rPr>
        <w:t xml:space="preserve"> </w:t>
      </w:r>
      <w:r w:rsidRPr="007E3619">
        <w:rPr>
          <w:rFonts w:ascii="Book Antiqua" w:hAnsi="Book Antiqua"/>
          <w:iCs/>
          <w:lang w:val="es-ES"/>
        </w:rPr>
        <w:t>y</w:t>
      </w:r>
      <w:r w:rsidRPr="00262BA2">
        <w:rPr>
          <w:rFonts w:ascii="Book Antiqua" w:hAnsi="Book Antiqua"/>
          <w:i/>
          <w:lang w:val="es-ES"/>
        </w:rPr>
        <w:t xml:space="preserve"> Lebrón Robles</w:t>
      </w:r>
    </w:p>
    <w:p w14:paraId="611EFFB7" w14:textId="77777777" w:rsidR="009218DD" w:rsidRDefault="009218DD" w:rsidP="007E3619">
      <w:pPr>
        <w:jc w:val="center"/>
        <w:rPr>
          <w:rFonts w:ascii="Book Antiqua" w:hAnsi="Book Antiqua"/>
          <w:i/>
          <w:lang w:val="es-ES"/>
        </w:rPr>
      </w:pPr>
    </w:p>
    <w:p w14:paraId="34894AC3" w14:textId="6F559763" w:rsidR="009218DD" w:rsidRPr="009218DD" w:rsidRDefault="009218DD" w:rsidP="007E3619">
      <w:pPr>
        <w:jc w:val="center"/>
        <w:rPr>
          <w:rFonts w:ascii="Book Antiqua" w:hAnsi="Book Antiqua"/>
          <w:iCs/>
          <w:lang w:val="es-ES"/>
        </w:rPr>
      </w:pPr>
      <w:r>
        <w:rPr>
          <w:rFonts w:ascii="Book Antiqua" w:hAnsi="Book Antiqua"/>
          <w:iCs/>
          <w:lang w:val="es-ES"/>
        </w:rPr>
        <w:t>Referida a la Comisión de Gobierno</w:t>
      </w:r>
    </w:p>
    <w:p w14:paraId="46584F5C" w14:textId="77777777" w:rsidR="00721626" w:rsidRPr="007E3619" w:rsidRDefault="00721626" w:rsidP="007E3619">
      <w:pPr>
        <w:jc w:val="both"/>
        <w:rPr>
          <w:rFonts w:ascii="Book Antiqua" w:hAnsi="Book Antiqua"/>
          <w:lang w:val="es-ES"/>
        </w:rPr>
      </w:pPr>
    </w:p>
    <w:p w14:paraId="46584F5D" w14:textId="77777777" w:rsidR="00721626" w:rsidRDefault="00721626" w:rsidP="007E3619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 CONJUNTA</w:t>
      </w:r>
    </w:p>
    <w:p w14:paraId="46584F5E" w14:textId="77777777" w:rsidR="00721626" w:rsidRDefault="00721626" w:rsidP="007E3619">
      <w:pPr>
        <w:jc w:val="both"/>
        <w:rPr>
          <w:rFonts w:ascii="Book Antiqua" w:hAnsi="Book Antiqua"/>
          <w:lang w:val="es-ES_tradnl"/>
        </w:rPr>
      </w:pPr>
    </w:p>
    <w:p w14:paraId="46584F5F" w14:textId="2007433A" w:rsidR="00721626" w:rsidRDefault="00721626" w:rsidP="007E3619">
      <w:pPr>
        <w:ind w:left="360" w:hanging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Para </w:t>
      </w:r>
      <w:r w:rsidR="00E35063">
        <w:rPr>
          <w:rFonts w:ascii="Book Antiqua" w:eastAsia="Book Antiqua" w:hAnsi="Book Antiqua" w:cs="Book Antiqua"/>
          <w:lang w:val="es-ES"/>
        </w:rPr>
        <w:t xml:space="preserve">ordenar a la </w:t>
      </w:r>
      <w:r w:rsidR="00E35063" w:rsidRPr="006C1CD2">
        <w:rPr>
          <w:rFonts w:ascii="Book Antiqua" w:eastAsia="Book Antiqua" w:hAnsi="Book Antiqua" w:cs="Book Antiqua"/>
          <w:lang w:val="es-ES"/>
        </w:rPr>
        <w:t>Corporación de Puerto Rico para la Difusión Pública</w:t>
      </w:r>
      <w:r w:rsidR="00E35063">
        <w:rPr>
          <w:rFonts w:ascii="Book Antiqua" w:eastAsia="Book Antiqua" w:hAnsi="Book Antiqua" w:cs="Book Antiqua"/>
          <w:lang w:val="es-ES"/>
        </w:rPr>
        <w:t xml:space="preserve"> (WIPR), en conjunto con la</w:t>
      </w:r>
      <w:r w:rsidR="00E35063" w:rsidRPr="006C1CD2">
        <w:rPr>
          <w:rFonts w:ascii="Book Antiqua" w:eastAsia="Book Antiqua" w:hAnsi="Book Antiqua" w:cs="Book Antiqua"/>
          <w:lang w:val="es-ES"/>
        </w:rPr>
        <w:t xml:space="preserve"> Junta Reguladora de los Centros para la Protección, Investigación, Tratamiento e Intervención, diseñar y ofrecer </w:t>
      </w:r>
      <w:r w:rsidR="00E35063">
        <w:rPr>
          <w:rFonts w:ascii="Book Antiqua" w:eastAsia="Book Antiqua" w:hAnsi="Book Antiqua" w:cs="Book Antiqua"/>
          <w:lang w:val="es-ES"/>
        </w:rPr>
        <w:t>una campaña educativa</w:t>
      </w:r>
      <w:r w:rsidR="00E35063" w:rsidRPr="006C1CD2">
        <w:rPr>
          <w:rFonts w:ascii="Book Antiqua" w:eastAsia="Book Antiqua" w:hAnsi="Book Antiqua" w:cs="Book Antiqua"/>
          <w:lang w:val="es-ES"/>
        </w:rPr>
        <w:t xml:space="preserve"> dirigid</w:t>
      </w:r>
      <w:r w:rsidR="00E35063">
        <w:rPr>
          <w:rFonts w:ascii="Book Antiqua" w:eastAsia="Book Antiqua" w:hAnsi="Book Antiqua" w:cs="Book Antiqua"/>
          <w:lang w:val="es-ES"/>
        </w:rPr>
        <w:t>a</w:t>
      </w:r>
      <w:r w:rsidR="00E35063" w:rsidRPr="006C1CD2">
        <w:rPr>
          <w:rFonts w:ascii="Book Antiqua" w:eastAsia="Book Antiqua" w:hAnsi="Book Antiqua" w:cs="Book Antiqua"/>
          <w:lang w:val="es-ES"/>
        </w:rPr>
        <w:t xml:space="preserve"> a las madres, padres y encargados de la niñez sobre el problema del abuso sexual a menores de edad</w:t>
      </w:r>
      <w:r w:rsidR="00E35063">
        <w:rPr>
          <w:rFonts w:ascii="Book Antiqua" w:eastAsia="Book Antiqua" w:hAnsi="Book Antiqua" w:cs="Book Antiqua"/>
          <w:lang w:val="es-ES"/>
        </w:rPr>
        <w:t>.</w:t>
      </w:r>
    </w:p>
    <w:p w14:paraId="352C696E" w14:textId="77777777" w:rsidR="00FF6424" w:rsidRDefault="00FF6424" w:rsidP="007E3619">
      <w:pPr>
        <w:ind w:left="360" w:hanging="360"/>
        <w:jc w:val="both"/>
        <w:rPr>
          <w:rFonts w:ascii="Book Antiqua" w:hAnsi="Book Antiqua"/>
          <w:lang w:val="es-ES_tradnl"/>
        </w:rPr>
      </w:pPr>
    </w:p>
    <w:p w14:paraId="46584F60" w14:textId="77777777" w:rsidR="00721626" w:rsidRDefault="00721626" w:rsidP="009218DD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10E02A97" w14:textId="77777777" w:rsidR="007E3619" w:rsidRDefault="007E3619" w:rsidP="007E3619">
      <w:pPr>
        <w:ind w:firstLine="360"/>
        <w:jc w:val="center"/>
        <w:rPr>
          <w:rFonts w:ascii="Book Antiqua" w:hAnsi="Book Antiqua"/>
          <w:lang w:val="es-ES_tradnl"/>
        </w:rPr>
      </w:pPr>
    </w:p>
    <w:p w14:paraId="3C1A8BDB" w14:textId="5F45A139" w:rsidR="00377EF8" w:rsidRDefault="00377EF8" w:rsidP="007E3619">
      <w:pPr>
        <w:ind w:firstLine="360"/>
        <w:jc w:val="both"/>
        <w:rPr>
          <w:rFonts w:ascii="Book Antiqua" w:eastAsia="Book Antiqua" w:hAnsi="Book Antiqua" w:cs="Book Antiqua"/>
          <w:highlight w:val="white"/>
          <w:lang w:val="es-ES"/>
        </w:rPr>
      </w:pPr>
      <w:r w:rsidRPr="006C1CD2">
        <w:rPr>
          <w:rFonts w:ascii="Book Antiqua" w:eastAsia="Book Antiqua" w:hAnsi="Book Antiqua" w:cs="Book Antiqua"/>
          <w:lang w:val="es-ES"/>
        </w:rPr>
        <w:t xml:space="preserve">En Puerto Rico se han tomado varias medidas para velar por el mejor interés de la niñez de nuestro </w:t>
      </w:r>
      <w:r w:rsidR="00BB4A1D" w:rsidRPr="006C1CD2">
        <w:rPr>
          <w:rFonts w:ascii="Book Antiqua" w:eastAsia="Book Antiqua" w:hAnsi="Book Antiqua" w:cs="Book Antiqua"/>
          <w:lang w:val="es-ES"/>
        </w:rPr>
        <w:t>país</w:t>
      </w:r>
      <w:r w:rsidRPr="006C1CD2">
        <w:rPr>
          <w:rFonts w:ascii="Book Antiqua" w:eastAsia="Book Antiqua" w:hAnsi="Book Antiqua" w:cs="Book Antiqua"/>
          <w:lang w:val="es-ES"/>
        </w:rPr>
        <w:t xml:space="preserve"> y luchar contra el abuso sexual de menores, entre ellas se encuentra </w:t>
      </w:r>
      <w:r w:rsidRPr="006C1CD2">
        <w:rPr>
          <w:rFonts w:ascii="Book Antiqua" w:eastAsia="Book Antiqua" w:hAnsi="Book Antiqua" w:cs="Book Antiqua"/>
          <w:highlight w:val="white"/>
          <w:lang w:val="es-ES"/>
        </w:rPr>
        <w:t>la Ley 338 de 1998, según enmendada, que estableció la “</w:t>
      </w:r>
      <w:r w:rsidRPr="006C1CD2">
        <w:rPr>
          <w:rFonts w:ascii="Book Antiqua" w:eastAsia="Book Antiqua" w:hAnsi="Book Antiqua" w:cs="Book Antiqua"/>
          <w:i/>
          <w:highlight w:val="white"/>
          <w:lang w:val="es-ES"/>
        </w:rPr>
        <w:t>Carta de Derechos del Niño</w:t>
      </w:r>
      <w:r w:rsidRPr="006C1CD2">
        <w:rPr>
          <w:rFonts w:ascii="Book Antiqua" w:eastAsia="Book Antiqua" w:hAnsi="Book Antiqua" w:cs="Book Antiqua"/>
          <w:highlight w:val="white"/>
          <w:lang w:val="es-ES"/>
        </w:rPr>
        <w:t xml:space="preserve">”, un estatuto dirigido a reconocer la responsabilidad del Gobierno de proteger a la niñez de actos constitutivos de violencia, negligencia, maltrato, exposición a material de abuso sexual infantil, abuso sexual y trata humana por representar conductas criminales severamente sancionadas por ley. La Carta de Derechos del Niño de Puerto Rico está basada en la </w:t>
      </w:r>
      <w:r w:rsidR="00BB4A1D" w:rsidRPr="006C1CD2">
        <w:rPr>
          <w:rFonts w:ascii="Book Antiqua" w:eastAsia="Book Antiqua" w:hAnsi="Book Antiqua" w:cs="Book Antiqua"/>
          <w:highlight w:val="white"/>
          <w:lang w:val="es-ES"/>
        </w:rPr>
        <w:t>Convención</w:t>
      </w:r>
      <w:r w:rsidRPr="006C1CD2">
        <w:rPr>
          <w:rFonts w:ascii="Book Antiqua" w:eastAsia="Book Antiqua" w:hAnsi="Book Antiqua" w:cs="Book Antiqua"/>
          <w:highlight w:val="white"/>
          <w:lang w:val="es-ES"/>
        </w:rPr>
        <w:t xml:space="preserve"> sobre los Derechos del Niño de la Organización de Naciones Unidas de 1989.</w:t>
      </w:r>
    </w:p>
    <w:p w14:paraId="27BEA6BA" w14:textId="77777777" w:rsidR="00BB4A1D" w:rsidRDefault="00BB4A1D" w:rsidP="007E3619">
      <w:pPr>
        <w:ind w:firstLine="360"/>
        <w:jc w:val="both"/>
        <w:rPr>
          <w:rFonts w:ascii="Book Antiqua" w:eastAsia="Book Antiqua" w:hAnsi="Book Antiqua" w:cs="Book Antiqua"/>
          <w:highlight w:val="white"/>
          <w:lang w:val="es-ES"/>
        </w:rPr>
      </w:pPr>
    </w:p>
    <w:p w14:paraId="6992C99F" w14:textId="3D04361F" w:rsidR="00CC2E4C" w:rsidRDefault="00967683" w:rsidP="007E3619">
      <w:pPr>
        <w:ind w:firstLine="360"/>
        <w:jc w:val="both"/>
        <w:rPr>
          <w:rFonts w:ascii="Book Antiqua" w:eastAsia="Book Antiqua" w:hAnsi="Book Antiqua" w:cs="Book Antiqua"/>
          <w:highlight w:val="white"/>
          <w:lang w:val="es-ES"/>
        </w:rPr>
      </w:pPr>
      <w:r>
        <w:rPr>
          <w:rFonts w:ascii="Book Antiqua" w:eastAsia="Book Antiqua" w:hAnsi="Book Antiqua" w:cs="Book Antiqua"/>
          <w:highlight w:val="white"/>
          <w:lang w:val="es-ES"/>
        </w:rPr>
        <w:t>La Ley</w:t>
      </w:r>
      <w:r w:rsidR="00CC2E4C" w:rsidRPr="001B1501">
        <w:rPr>
          <w:rFonts w:ascii="Book Antiqua" w:hAnsi="Book Antiqua"/>
          <w:szCs w:val="24"/>
          <w:lang w:val="es-ES"/>
        </w:rPr>
        <w:t xml:space="preserve"> Habilitadora de los Centros de Servicios Integrados a Menores Víctimas de Abuso Sexual</w:t>
      </w:r>
      <w:r w:rsidRPr="001B1501">
        <w:rPr>
          <w:rFonts w:ascii="Book Antiqua" w:hAnsi="Book Antiqua"/>
          <w:szCs w:val="24"/>
          <w:lang w:val="es-ES"/>
        </w:rPr>
        <w:t xml:space="preserve"> (CIMVAS) Ley 158-2013, fue aprobada el 24 de diciembre de 2013. </w:t>
      </w:r>
      <w:r w:rsidR="00571CFB" w:rsidRPr="001B1501">
        <w:rPr>
          <w:rFonts w:ascii="Book Antiqua" w:hAnsi="Book Antiqua"/>
          <w:szCs w:val="24"/>
          <w:lang w:val="es-ES"/>
        </w:rPr>
        <w:t xml:space="preserve"> Esta ley ordenaba</w:t>
      </w:r>
      <w:r w:rsidRPr="001B1501">
        <w:rPr>
          <w:rFonts w:ascii="Book Antiqua" w:hAnsi="Book Antiqua"/>
          <w:szCs w:val="24"/>
          <w:lang w:val="es-ES"/>
        </w:rPr>
        <w:t xml:space="preserve"> la creación de dichos Centros, disponer sobre su funcionamiento, obligaciones y responsabilidades; así como disponer la responsabilidad de las agencias del Estado </w:t>
      </w:r>
      <w:r w:rsidRPr="001B1501">
        <w:rPr>
          <w:rFonts w:ascii="Book Antiqua" w:hAnsi="Book Antiqua"/>
          <w:szCs w:val="24"/>
          <w:lang w:val="es-ES"/>
        </w:rPr>
        <w:lastRenderedPageBreak/>
        <w:t>concernidas para la atención de situaciones de abuso sexual contra menores en virtud de la creación de dichos Centros; asignar los recursos; y para otros fines.</w:t>
      </w:r>
    </w:p>
    <w:p w14:paraId="3924799C" w14:textId="77777777" w:rsidR="00CC2E4C" w:rsidRPr="006C1CD2" w:rsidRDefault="00CC2E4C" w:rsidP="007E3619">
      <w:pPr>
        <w:ind w:firstLine="360"/>
        <w:jc w:val="both"/>
        <w:rPr>
          <w:rFonts w:ascii="Book Antiqua" w:eastAsia="Book Antiqua" w:hAnsi="Book Antiqua" w:cs="Book Antiqua"/>
          <w:highlight w:val="white"/>
          <w:lang w:val="es-ES"/>
        </w:rPr>
      </w:pPr>
    </w:p>
    <w:p w14:paraId="61741DE2" w14:textId="7F1D464B" w:rsidR="00377EF8" w:rsidRPr="006C1CD2" w:rsidRDefault="00377EF8" w:rsidP="007E3619">
      <w:pPr>
        <w:ind w:firstLine="360"/>
        <w:jc w:val="both"/>
        <w:rPr>
          <w:rFonts w:ascii="Book Antiqua" w:eastAsia="Book Antiqua" w:hAnsi="Book Antiqua" w:cs="Book Antiqua"/>
          <w:lang w:val="es-ES"/>
        </w:rPr>
      </w:pPr>
      <w:r w:rsidRPr="006C1CD2">
        <w:rPr>
          <w:rFonts w:ascii="Book Antiqua" w:eastAsia="Book Antiqua" w:hAnsi="Book Antiqua" w:cs="Book Antiqua"/>
          <w:highlight w:val="white"/>
          <w:lang w:val="es-ES"/>
        </w:rPr>
        <w:t xml:space="preserve">En 2017, se </w:t>
      </w:r>
      <w:r w:rsidR="00BB4A1D" w:rsidRPr="006C1CD2">
        <w:rPr>
          <w:rFonts w:ascii="Book Antiqua" w:eastAsia="Book Antiqua" w:hAnsi="Book Antiqua" w:cs="Book Antiqua"/>
          <w:highlight w:val="white"/>
          <w:lang w:val="es-ES"/>
        </w:rPr>
        <w:t>creó</w:t>
      </w:r>
      <w:r w:rsidRPr="006C1CD2">
        <w:rPr>
          <w:rFonts w:ascii="Book Antiqua" w:eastAsia="Book Antiqua" w:hAnsi="Book Antiqua" w:cs="Book Antiqua"/>
          <w:highlight w:val="white"/>
          <w:lang w:val="es-ES"/>
        </w:rPr>
        <w:t xml:space="preserve"> </w:t>
      </w:r>
      <w:r w:rsidRPr="006C1CD2">
        <w:rPr>
          <w:rFonts w:ascii="Book Antiqua" w:eastAsia="Book Antiqua" w:hAnsi="Book Antiqua" w:cs="Book Antiqua"/>
          <w:lang w:val="es-ES"/>
        </w:rPr>
        <w:t xml:space="preserve">la Ley Numero 112, conocida como la Ley para Diseñar y Ofrecer Adiestramiento a los Empleados de Departamento de </w:t>
      </w:r>
      <w:r w:rsidR="00BB4A1D" w:rsidRPr="006C1CD2">
        <w:rPr>
          <w:rFonts w:ascii="Book Antiqua" w:eastAsia="Book Antiqua" w:hAnsi="Book Antiqua" w:cs="Book Antiqua"/>
          <w:lang w:val="es-ES"/>
        </w:rPr>
        <w:t>Educación</w:t>
      </w:r>
      <w:r w:rsidRPr="006C1CD2">
        <w:rPr>
          <w:rFonts w:ascii="Book Antiqua" w:eastAsia="Book Antiqua" w:hAnsi="Book Antiqua" w:cs="Book Antiqua"/>
          <w:lang w:val="es-ES"/>
        </w:rPr>
        <w:t xml:space="preserve"> Sobre el Problema de Abuso Sexual a Menores. Esta ley crea adiestramientos dirigidos a empleados docentes y no docentes del Departamento de </w:t>
      </w:r>
      <w:r w:rsidR="00BB4A1D" w:rsidRPr="006C1CD2">
        <w:rPr>
          <w:rFonts w:ascii="Book Antiqua" w:eastAsia="Book Antiqua" w:hAnsi="Book Antiqua" w:cs="Book Antiqua"/>
          <w:lang w:val="es-ES"/>
        </w:rPr>
        <w:t>Educación</w:t>
      </w:r>
      <w:r w:rsidRPr="006C1CD2">
        <w:rPr>
          <w:rFonts w:ascii="Book Antiqua" w:eastAsia="Book Antiqua" w:hAnsi="Book Antiqua" w:cs="Book Antiqua"/>
          <w:lang w:val="es-ES"/>
        </w:rPr>
        <w:t xml:space="preserve"> de Puerto Rico sobre el problema de abuso sexual a menores, las </w:t>
      </w:r>
      <w:r w:rsidR="00BB4A1D" w:rsidRPr="006C1CD2">
        <w:rPr>
          <w:rFonts w:ascii="Book Antiqua" w:eastAsia="Book Antiqua" w:hAnsi="Book Antiqua" w:cs="Book Antiqua"/>
          <w:lang w:val="es-ES"/>
        </w:rPr>
        <w:t>características</w:t>
      </w:r>
      <w:r w:rsidRPr="006C1CD2">
        <w:rPr>
          <w:rFonts w:ascii="Book Antiqua" w:eastAsia="Book Antiqua" w:hAnsi="Book Antiqua" w:cs="Book Antiqua"/>
          <w:lang w:val="es-ES"/>
        </w:rPr>
        <w:t xml:space="preserve"> físicas y emocionales en los menores, para lograr una detección temprana y poder referir el asunto a las autoridades pertinentes.  </w:t>
      </w:r>
    </w:p>
    <w:p w14:paraId="5DE49A43" w14:textId="77777777" w:rsidR="00967683" w:rsidRDefault="00967683" w:rsidP="007E3619">
      <w:pPr>
        <w:ind w:firstLine="360"/>
        <w:jc w:val="both"/>
        <w:rPr>
          <w:rFonts w:ascii="Book Antiqua" w:eastAsia="Book Antiqua" w:hAnsi="Book Antiqua" w:cs="Book Antiqua"/>
          <w:lang w:val="es-ES"/>
        </w:rPr>
      </w:pPr>
    </w:p>
    <w:p w14:paraId="3EAB5253" w14:textId="0361E6EC" w:rsidR="00377EF8" w:rsidRDefault="00377EF8" w:rsidP="007E3619">
      <w:pPr>
        <w:ind w:firstLine="360"/>
        <w:jc w:val="both"/>
        <w:rPr>
          <w:rFonts w:ascii="Book Antiqua" w:eastAsia="Book Antiqua" w:hAnsi="Book Antiqua" w:cs="Book Antiqua"/>
          <w:highlight w:val="white"/>
          <w:lang w:val="es-ES"/>
        </w:rPr>
      </w:pPr>
      <w:r w:rsidRPr="006C1CD2">
        <w:rPr>
          <w:rFonts w:ascii="Book Antiqua" w:eastAsia="Book Antiqua" w:hAnsi="Book Antiqua" w:cs="Book Antiqua"/>
          <w:lang w:val="es-ES"/>
        </w:rPr>
        <w:t xml:space="preserve">De igual manera, se creó la </w:t>
      </w:r>
      <w:r w:rsidRPr="006C1CD2">
        <w:rPr>
          <w:rFonts w:ascii="Book Antiqua" w:eastAsia="Book Antiqua" w:hAnsi="Book Antiqua" w:cs="Book Antiqua"/>
          <w:highlight w:val="white"/>
          <w:lang w:val="es-ES"/>
        </w:rPr>
        <w:t>L</w:t>
      </w:r>
      <w:r w:rsidRPr="006C1CD2">
        <w:rPr>
          <w:rFonts w:ascii="Book Antiqua" w:eastAsia="Book Antiqua" w:hAnsi="Book Antiqua" w:cs="Book Antiqua"/>
          <w:szCs w:val="24"/>
          <w:highlight w:val="white"/>
          <w:lang w:val="es-ES"/>
        </w:rPr>
        <w:t>ey Núm. 109 de 2024, Ley Habilitadora de los Centros para la Protección, Investigación, Tratamiento e Intervención crea</w:t>
      </w:r>
      <w:r w:rsidRPr="006C1CD2">
        <w:rPr>
          <w:rFonts w:ascii="Book Antiqua" w:eastAsia="Book Antiqua" w:hAnsi="Book Antiqua" w:cs="Book Antiqua"/>
          <w:highlight w:val="white"/>
          <w:lang w:val="es-ES"/>
        </w:rPr>
        <w:t xml:space="preserve">ndo </w:t>
      </w:r>
      <w:r w:rsidR="00BB4A1D" w:rsidRPr="006C1CD2">
        <w:rPr>
          <w:rFonts w:ascii="Book Antiqua" w:eastAsia="Book Antiqua" w:hAnsi="Book Antiqua" w:cs="Book Antiqua"/>
          <w:highlight w:val="white"/>
          <w:lang w:val="es-ES"/>
        </w:rPr>
        <w:t>una</w:t>
      </w:r>
      <w:r w:rsidR="00BB4A1D" w:rsidRPr="006C1CD2">
        <w:rPr>
          <w:rFonts w:ascii="Book Antiqua" w:eastAsia="Book Antiqua" w:hAnsi="Book Antiqua" w:cs="Book Antiqua"/>
          <w:szCs w:val="24"/>
          <w:highlight w:val="white"/>
          <w:lang w:val="es-ES"/>
        </w:rPr>
        <w:t xml:space="preserve"> nueva</w:t>
      </w:r>
      <w:r w:rsidRPr="006C1CD2">
        <w:rPr>
          <w:rFonts w:ascii="Book Antiqua" w:eastAsia="Book Antiqua" w:hAnsi="Book Antiqua" w:cs="Book Antiqua"/>
          <w:szCs w:val="24"/>
          <w:highlight w:val="white"/>
          <w:lang w:val="es-ES"/>
        </w:rPr>
        <w:t xml:space="preserve"> entidad jurídica liderada por peritos en violencia sexual de menores, denominada como “Centros para la Protección, Investigación, Tratamiento e Intervención</w:t>
      </w:r>
      <w:r w:rsidRPr="006C1CD2">
        <w:rPr>
          <w:rFonts w:ascii="Book Antiqua" w:eastAsia="Book Antiqua" w:hAnsi="Book Antiqua" w:cs="Book Antiqua"/>
          <w:highlight w:val="white"/>
          <w:lang w:val="es-ES"/>
        </w:rPr>
        <w:t>”. Esta ley</w:t>
      </w:r>
      <w:r w:rsidRPr="006C1CD2">
        <w:rPr>
          <w:rFonts w:ascii="Book Antiqua" w:eastAsia="Book Antiqua" w:hAnsi="Book Antiqua" w:cs="Book Antiqua"/>
          <w:szCs w:val="24"/>
          <w:highlight w:val="white"/>
          <w:lang w:val="es-ES"/>
        </w:rPr>
        <w:t xml:space="preserve"> </w:t>
      </w:r>
      <w:r w:rsidRPr="006C1CD2">
        <w:rPr>
          <w:rFonts w:ascii="Book Antiqua" w:eastAsia="Book Antiqua" w:hAnsi="Book Antiqua" w:cs="Book Antiqua"/>
          <w:highlight w:val="white"/>
          <w:lang w:val="es-ES"/>
        </w:rPr>
        <w:t>instituyó</w:t>
      </w:r>
      <w:r w:rsidRPr="006C1CD2">
        <w:rPr>
          <w:rFonts w:ascii="Book Antiqua" w:eastAsia="Book Antiqua" w:hAnsi="Book Antiqua" w:cs="Book Antiqua"/>
          <w:szCs w:val="24"/>
          <w:highlight w:val="white"/>
          <w:lang w:val="es-ES"/>
        </w:rPr>
        <w:t xml:space="preserve"> una Junta Reguladora adscrita al Recinto de Ciencias Médicas de la Universidad de Puerto Rico para liderar su operación y funcionamiento</w:t>
      </w:r>
      <w:r w:rsidRPr="006C1CD2">
        <w:rPr>
          <w:rFonts w:ascii="Book Antiqua" w:eastAsia="Book Antiqua" w:hAnsi="Book Antiqua" w:cs="Book Antiqua"/>
          <w:highlight w:val="white"/>
          <w:lang w:val="es-ES"/>
        </w:rPr>
        <w:t>; y</w:t>
      </w:r>
      <w:r w:rsidRPr="006C1CD2">
        <w:rPr>
          <w:rFonts w:ascii="Book Antiqua" w:eastAsia="Book Antiqua" w:hAnsi="Book Antiqua" w:cs="Book Antiqua"/>
          <w:szCs w:val="24"/>
          <w:highlight w:val="white"/>
          <w:lang w:val="es-ES"/>
        </w:rPr>
        <w:t xml:space="preserve"> transferir a esta nueva estructura la autoridad para uniformar y ampliar las normas y protocolos existentes ante la sospecha por la posible comisión de un delito contra la indemnidad sexual de un menor</w:t>
      </w:r>
      <w:r w:rsidRPr="006C1CD2">
        <w:rPr>
          <w:rFonts w:ascii="Book Antiqua" w:eastAsia="Book Antiqua" w:hAnsi="Book Antiqua" w:cs="Book Antiqua"/>
          <w:highlight w:val="white"/>
          <w:lang w:val="es-ES"/>
        </w:rPr>
        <w:t>.</w:t>
      </w:r>
    </w:p>
    <w:p w14:paraId="284F4049" w14:textId="77777777" w:rsidR="00967683" w:rsidRPr="001B1501" w:rsidRDefault="00967683" w:rsidP="007E3619">
      <w:pPr>
        <w:ind w:firstLine="360"/>
        <w:jc w:val="both"/>
        <w:rPr>
          <w:rFonts w:ascii="Book Antiqua" w:eastAsia="Book Antiqua" w:hAnsi="Book Antiqua" w:cs="Book Antiqua"/>
          <w:highlight w:val="white"/>
          <w:lang w:val="es-ES"/>
        </w:rPr>
      </w:pPr>
    </w:p>
    <w:p w14:paraId="74E47C6A" w14:textId="038BE14F" w:rsidR="007839C1" w:rsidRDefault="007839C1" w:rsidP="007E3619">
      <w:pPr>
        <w:ind w:firstLine="360"/>
        <w:jc w:val="both"/>
        <w:rPr>
          <w:rFonts w:ascii="Book Antiqua" w:eastAsia="Book Antiqua" w:hAnsi="Book Antiqua" w:cs="Book Antiqua"/>
          <w:highlight w:val="white"/>
          <w:lang w:val="es-ES"/>
        </w:rPr>
      </w:pPr>
      <w:r w:rsidRPr="001B1501">
        <w:rPr>
          <w:rFonts w:ascii="Book Antiqua" w:eastAsia="Book Antiqua" w:hAnsi="Book Antiqua" w:cs="Book Antiqua"/>
          <w:highlight w:val="white"/>
          <w:lang w:val="es-ES"/>
        </w:rPr>
        <w:t>El Instituto de Estadísticas de Puerto Rico obtuvo datos a través de la Policía de Puerto Rico con el propósito de presentar las estadísticas sobre menores víctimas de delitos sexuales. En</w:t>
      </w:r>
      <w:r w:rsidR="00BB146C" w:rsidRPr="001B1501">
        <w:rPr>
          <w:rFonts w:ascii="Book Antiqua" w:eastAsia="Book Antiqua" w:hAnsi="Book Antiqua" w:cs="Book Antiqua"/>
          <w:highlight w:val="white"/>
          <w:lang w:val="es-ES"/>
        </w:rPr>
        <w:t xml:space="preserve">tre los años 2021,2022 y </w:t>
      </w:r>
      <w:r w:rsidRPr="001B1501">
        <w:rPr>
          <w:rFonts w:ascii="Book Antiqua" w:eastAsia="Book Antiqua" w:hAnsi="Book Antiqua" w:cs="Book Antiqua"/>
          <w:highlight w:val="white"/>
          <w:lang w:val="es-ES"/>
        </w:rPr>
        <w:t>2023 la Policía de Puerto Rico reporto,</w:t>
      </w:r>
      <w:r w:rsidR="00BB146C" w:rsidRPr="001B1501">
        <w:rPr>
          <w:rFonts w:ascii="Book Antiqua" w:eastAsia="Book Antiqua" w:hAnsi="Book Antiqua" w:cs="Book Antiqua"/>
          <w:highlight w:val="white"/>
          <w:lang w:val="es-ES"/>
        </w:rPr>
        <w:t xml:space="preserve"> 767, 934 y</w:t>
      </w:r>
      <w:r w:rsidRPr="001B1501">
        <w:rPr>
          <w:rFonts w:ascii="Book Antiqua" w:eastAsia="Book Antiqua" w:hAnsi="Book Antiqua" w:cs="Book Antiqua"/>
          <w:highlight w:val="white"/>
          <w:lang w:val="es-ES"/>
        </w:rPr>
        <w:t xml:space="preserve"> 963 </w:t>
      </w:r>
      <w:proofErr w:type="spellStart"/>
      <w:r w:rsidRPr="001B1501">
        <w:rPr>
          <w:rFonts w:ascii="Book Antiqua" w:eastAsia="Book Antiqua" w:hAnsi="Book Antiqua" w:cs="Book Antiqua"/>
          <w:highlight w:val="white"/>
          <w:lang w:val="es-ES"/>
        </w:rPr>
        <w:t>victimas</w:t>
      </w:r>
      <w:proofErr w:type="spellEnd"/>
      <w:r w:rsidRPr="001B1501">
        <w:rPr>
          <w:rFonts w:ascii="Book Antiqua" w:eastAsia="Book Antiqua" w:hAnsi="Book Antiqua" w:cs="Book Antiqua"/>
          <w:highlight w:val="white"/>
          <w:lang w:val="es-ES"/>
        </w:rPr>
        <w:t xml:space="preserve"> de abuso sexual menores de 18 años</w:t>
      </w:r>
      <w:r w:rsidR="00BB146C" w:rsidRPr="001B1501">
        <w:rPr>
          <w:rFonts w:ascii="Book Antiqua" w:eastAsia="Book Antiqua" w:hAnsi="Book Antiqua" w:cs="Book Antiqua"/>
          <w:highlight w:val="white"/>
          <w:lang w:val="es-ES"/>
        </w:rPr>
        <w:t xml:space="preserve"> respectivamente. Los casos de abuso sexual a menores </w:t>
      </w:r>
      <w:proofErr w:type="spellStart"/>
      <w:r w:rsidR="00BB146C" w:rsidRPr="001B1501">
        <w:rPr>
          <w:rFonts w:ascii="Book Antiqua" w:eastAsia="Book Antiqua" w:hAnsi="Book Antiqua" w:cs="Book Antiqua"/>
          <w:highlight w:val="white"/>
          <w:lang w:val="es-ES"/>
        </w:rPr>
        <w:t>estan</w:t>
      </w:r>
      <w:proofErr w:type="spellEnd"/>
      <w:r w:rsidR="00BB146C" w:rsidRPr="001B1501">
        <w:rPr>
          <w:rFonts w:ascii="Book Antiqua" w:eastAsia="Book Antiqua" w:hAnsi="Book Antiqua" w:cs="Book Antiqua"/>
          <w:highlight w:val="white"/>
          <w:lang w:val="es-ES"/>
        </w:rPr>
        <w:t xml:space="preserve"> incrementando y</w:t>
      </w:r>
      <w:r w:rsidR="00CC2E4C" w:rsidRPr="001B1501">
        <w:rPr>
          <w:rFonts w:ascii="Book Antiqua" w:eastAsia="Book Antiqua" w:hAnsi="Book Antiqua" w:cs="Book Antiqua"/>
          <w:highlight w:val="white"/>
          <w:lang w:val="es-ES"/>
        </w:rPr>
        <w:t xml:space="preserve"> </w:t>
      </w:r>
      <w:r w:rsidR="00967683" w:rsidRPr="001B1501">
        <w:rPr>
          <w:rFonts w:ascii="Book Antiqua" w:eastAsia="Book Antiqua" w:hAnsi="Book Antiqua" w:cs="Book Antiqua"/>
          <w:highlight w:val="white"/>
          <w:lang w:val="es-ES"/>
        </w:rPr>
        <w:t xml:space="preserve">como </w:t>
      </w:r>
      <w:proofErr w:type="spellStart"/>
      <w:r w:rsidR="00967683" w:rsidRPr="001B1501">
        <w:rPr>
          <w:rFonts w:ascii="Book Antiqua" w:eastAsia="Book Antiqua" w:hAnsi="Book Antiqua" w:cs="Book Antiqua"/>
          <w:highlight w:val="white"/>
          <w:lang w:val="es-ES"/>
        </w:rPr>
        <w:t>pais</w:t>
      </w:r>
      <w:proofErr w:type="spellEnd"/>
      <w:r w:rsidR="00967683" w:rsidRPr="001B1501">
        <w:rPr>
          <w:rFonts w:ascii="Book Antiqua" w:eastAsia="Book Antiqua" w:hAnsi="Book Antiqua" w:cs="Book Antiqua"/>
          <w:highlight w:val="white"/>
          <w:lang w:val="es-ES"/>
        </w:rPr>
        <w:t xml:space="preserve"> </w:t>
      </w:r>
      <w:proofErr w:type="spellStart"/>
      <w:r w:rsidR="00967683" w:rsidRPr="001B1501">
        <w:rPr>
          <w:rFonts w:ascii="Book Antiqua" w:eastAsia="Book Antiqua" w:hAnsi="Book Antiqua" w:cs="Book Antiqua"/>
          <w:highlight w:val="white"/>
          <w:lang w:val="es-ES"/>
        </w:rPr>
        <w:t>temenos</w:t>
      </w:r>
      <w:proofErr w:type="spellEnd"/>
      <w:r w:rsidR="00967683" w:rsidRPr="001B1501">
        <w:rPr>
          <w:rFonts w:ascii="Book Antiqua" w:eastAsia="Book Antiqua" w:hAnsi="Book Antiqua" w:cs="Book Antiqua"/>
          <w:highlight w:val="white"/>
          <w:lang w:val="es-ES"/>
        </w:rPr>
        <w:t xml:space="preserve"> que atender esta crisis. </w:t>
      </w:r>
      <w:r w:rsidR="00CC2E4C" w:rsidRPr="001B1501">
        <w:rPr>
          <w:rFonts w:ascii="Book Antiqua" w:eastAsia="Book Antiqua" w:hAnsi="Book Antiqua" w:cs="Book Antiqua"/>
          <w:highlight w:val="white"/>
          <w:lang w:val="es-ES"/>
        </w:rPr>
        <w:t xml:space="preserve"> </w:t>
      </w:r>
    </w:p>
    <w:p w14:paraId="59518041" w14:textId="77777777" w:rsidR="007E3619" w:rsidRDefault="007E3619" w:rsidP="007E3619">
      <w:pPr>
        <w:ind w:firstLine="360"/>
        <w:jc w:val="both"/>
        <w:rPr>
          <w:rFonts w:ascii="Book Antiqua" w:eastAsia="Book Antiqua" w:hAnsi="Book Antiqua" w:cs="Book Antiqua"/>
          <w:highlight w:val="white"/>
          <w:lang w:val="es-ES"/>
        </w:rPr>
      </w:pPr>
    </w:p>
    <w:p w14:paraId="46584F66" w14:textId="41B5E983" w:rsidR="00721626" w:rsidRDefault="00377EF8" w:rsidP="007E3619">
      <w:pPr>
        <w:ind w:firstLine="360"/>
        <w:jc w:val="both"/>
        <w:rPr>
          <w:rFonts w:ascii="Book Antiqua" w:eastAsia="Book Antiqua" w:hAnsi="Book Antiqua" w:cs="Book Antiqua"/>
          <w:lang w:val="es-ES"/>
        </w:rPr>
      </w:pPr>
      <w:r w:rsidRPr="006C1CD2">
        <w:rPr>
          <w:rFonts w:ascii="Book Antiqua" w:eastAsia="Book Antiqua" w:hAnsi="Book Antiqua" w:cs="Book Antiqua"/>
          <w:lang w:val="es-ES"/>
        </w:rPr>
        <w:t xml:space="preserve">Esta asamblea legislativa guiada por el deseo de proteger a la niñez de Puerto Rico, y entendiendo que más de un 50% de los hogares son monoparentales y liderados por mujeres, entiende que se necesita crear una campaña educativa difundida por la Corporación de Puerto Rico para la Difusión Pública que ayude a las mismas a identificar las características de un menor abusado, en qué situaciones un menor puede ser más vulnerable, y qué pueden hacer si sospechan que su hijo o hija han sido victimizado. En Puerto Rico existe legislación para proteger a la </w:t>
      </w:r>
      <w:r w:rsidR="00BB4A1D" w:rsidRPr="006C1CD2">
        <w:rPr>
          <w:rFonts w:ascii="Book Antiqua" w:eastAsia="Book Antiqua" w:hAnsi="Book Antiqua" w:cs="Book Antiqua"/>
          <w:lang w:val="es-ES"/>
        </w:rPr>
        <w:t>niñez,</w:t>
      </w:r>
      <w:r w:rsidRPr="006C1CD2">
        <w:rPr>
          <w:rFonts w:ascii="Book Antiqua" w:eastAsia="Book Antiqua" w:hAnsi="Book Antiqua" w:cs="Book Antiqua"/>
          <w:lang w:val="es-ES"/>
        </w:rPr>
        <w:t xml:space="preserve"> pero no hay una campaña educativa masiva para educar a las madres, padres y encargados sobre los riesgos </w:t>
      </w:r>
      <w:r w:rsidR="00BB4A1D" w:rsidRPr="006C1CD2">
        <w:rPr>
          <w:rFonts w:ascii="Book Antiqua" w:eastAsia="Book Antiqua" w:hAnsi="Book Antiqua" w:cs="Book Antiqua"/>
          <w:lang w:val="es-ES"/>
        </w:rPr>
        <w:t>que enfrentan</w:t>
      </w:r>
      <w:r w:rsidRPr="006C1CD2">
        <w:rPr>
          <w:rFonts w:ascii="Book Antiqua" w:eastAsia="Book Antiqua" w:hAnsi="Book Antiqua" w:cs="Book Antiqua"/>
          <w:lang w:val="es-ES"/>
        </w:rPr>
        <w:t xml:space="preserve"> los menores. </w:t>
      </w:r>
    </w:p>
    <w:p w14:paraId="76195C1E" w14:textId="77777777" w:rsidR="007E3619" w:rsidRPr="00C40299" w:rsidRDefault="007E3619" w:rsidP="007E3619">
      <w:pPr>
        <w:ind w:firstLine="360"/>
        <w:jc w:val="both"/>
        <w:rPr>
          <w:rFonts w:ascii="Book Antiqua" w:hAnsi="Book Antiqua"/>
          <w:lang w:val="es-ES"/>
        </w:rPr>
      </w:pPr>
    </w:p>
    <w:p w14:paraId="46584F67" w14:textId="77777777" w:rsidR="00721626" w:rsidRDefault="00721626" w:rsidP="007E3619">
      <w:pPr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RESUÉLVESE POR LA ASAMBLEA LEGISLATIVA DE PUERTO RICO:</w:t>
      </w:r>
    </w:p>
    <w:p w14:paraId="46584F68" w14:textId="77777777" w:rsidR="00721626" w:rsidRDefault="00721626" w:rsidP="007E3619">
      <w:pPr>
        <w:spacing w:line="480" w:lineRule="auto"/>
        <w:jc w:val="both"/>
        <w:rPr>
          <w:rFonts w:ascii="Book Antiqua" w:hAnsi="Book Antiqua"/>
          <w:lang w:val="es-ES_tradnl"/>
        </w:rPr>
        <w:sectPr w:rsidR="00721626">
          <w:headerReference w:type="defaul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2E1C2988" w14:textId="6A001193" w:rsidR="00BB4A1D" w:rsidRDefault="00377EF8" w:rsidP="007E3619">
      <w:pPr>
        <w:spacing w:line="480" w:lineRule="auto"/>
        <w:ind w:firstLine="360"/>
        <w:jc w:val="both"/>
        <w:rPr>
          <w:rFonts w:ascii="Book Antiqua" w:eastAsia="Book Antiqua" w:hAnsi="Book Antiqua" w:cs="Book Antiqua"/>
          <w:lang w:val="es-ES"/>
        </w:rPr>
      </w:pPr>
      <w:r w:rsidRPr="006C1CD2">
        <w:rPr>
          <w:rFonts w:ascii="Book Antiqua" w:eastAsia="Book Antiqua" w:hAnsi="Book Antiqua" w:cs="Book Antiqua"/>
          <w:lang w:val="es-ES"/>
        </w:rPr>
        <w:t xml:space="preserve">Sección 1. – Se </w:t>
      </w:r>
      <w:r w:rsidR="00BB4A1D">
        <w:rPr>
          <w:rFonts w:ascii="Book Antiqua" w:eastAsia="Book Antiqua" w:hAnsi="Book Antiqua" w:cs="Book Antiqua"/>
          <w:lang w:val="es-ES"/>
        </w:rPr>
        <w:t xml:space="preserve">ordena a la </w:t>
      </w:r>
      <w:r w:rsidR="00BB4A1D" w:rsidRPr="006C1CD2">
        <w:rPr>
          <w:rFonts w:ascii="Book Antiqua" w:eastAsia="Book Antiqua" w:hAnsi="Book Antiqua" w:cs="Book Antiqua"/>
          <w:lang w:val="es-ES"/>
        </w:rPr>
        <w:t xml:space="preserve">Corporación de Puerto Rico para la Difusión </w:t>
      </w:r>
      <w:r w:rsidR="00E35063" w:rsidRPr="006C1CD2">
        <w:rPr>
          <w:rFonts w:ascii="Book Antiqua" w:eastAsia="Book Antiqua" w:hAnsi="Book Antiqua" w:cs="Book Antiqua"/>
          <w:lang w:val="es-ES"/>
        </w:rPr>
        <w:t>Pública</w:t>
      </w:r>
      <w:r w:rsidR="00E35063">
        <w:rPr>
          <w:rFonts w:ascii="Book Antiqua" w:eastAsia="Book Antiqua" w:hAnsi="Book Antiqua" w:cs="Book Antiqua"/>
          <w:lang w:val="es-ES"/>
        </w:rPr>
        <w:t xml:space="preserve"> (WIPR)</w:t>
      </w:r>
      <w:r w:rsidR="00BB4A1D">
        <w:rPr>
          <w:rFonts w:ascii="Book Antiqua" w:eastAsia="Book Antiqua" w:hAnsi="Book Antiqua" w:cs="Book Antiqua"/>
          <w:lang w:val="es-ES"/>
        </w:rPr>
        <w:t>, en conjunto con la</w:t>
      </w:r>
      <w:r w:rsidRPr="006C1CD2">
        <w:rPr>
          <w:rFonts w:ascii="Book Antiqua" w:eastAsia="Book Antiqua" w:hAnsi="Book Antiqua" w:cs="Book Antiqua"/>
          <w:lang w:val="es-ES"/>
        </w:rPr>
        <w:t xml:space="preserve"> Junta Reguladora de los Centros para la Protección, Investigación, Tratamiento e Intervención, diseñar y ofrecer </w:t>
      </w:r>
      <w:r w:rsidR="00BB4A1D">
        <w:rPr>
          <w:rFonts w:ascii="Book Antiqua" w:eastAsia="Book Antiqua" w:hAnsi="Book Antiqua" w:cs="Book Antiqua"/>
          <w:lang w:val="es-ES"/>
        </w:rPr>
        <w:t>una campaña educativa</w:t>
      </w:r>
      <w:r w:rsidRPr="006C1CD2">
        <w:rPr>
          <w:rFonts w:ascii="Book Antiqua" w:eastAsia="Book Antiqua" w:hAnsi="Book Antiqua" w:cs="Book Antiqua"/>
          <w:lang w:val="es-ES"/>
        </w:rPr>
        <w:t xml:space="preserve"> </w:t>
      </w:r>
      <w:r w:rsidRPr="006C1CD2">
        <w:rPr>
          <w:rFonts w:ascii="Book Antiqua" w:eastAsia="Book Antiqua" w:hAnsi="Book Antiqua" w:cs="Book Antiqua"/>
          <w:lang w:val="es-ES"/>
        </w:rPr>
        <w:lastRenderedPageBreak/>
        <w:t>dirigid</w:t>
      </w:r>
      <w:r w:rsidR="00BB4A1D">
        <w:rPr>
          <w:rFonts w:ascii="Book Antiqua" w:eastAsia="Book Antiqua" w:hAnsi="Book Antiqua" w:cs="Book Antiqua"/>
          <w:lang w:val="es-ES"/>
        </w:rPr>
        <w:t>a</w:t>
      </w:r>
      <w:r w:rsidRPr="006C1CD2">
        <w:rPr>
          <w:rFonts w:ascii="Book Antiqua" w:eastAsia="Book Antiqua" w:hAnsi="Book Antiqua" w:cs="Book Antiqua"/>
          <w:lang w:val="es-ES"/>
        </w:rPr>
        <w:t xml:space="preserve"> a las madres, padres y encargados de la niñez sobre el problema del abuso sexual a menores de edad</w:t>
      </w:r>
      <w:r w:rsidR="00BB4A1D">
        <w:rPr>
          <w:rFonts w:ascii="Book Antiqua" w:eastAsia="Book Antiqua" w:hAnsi="Book Antiqua" w:cs="Book Antiqua"/>
          <w:lang w:val="es-ES"/>
        </w:rPr>
        <w:t>.</w:t>
      </w:r>
    </w:p>
    <w:p w14:paraId="0A2EFC1D" w14:textId="77777777" w:rsidR="00BB4A1D" w:rsidRDefault="00BB4A1D" w:rsidP="007E3619">
      <w:pPr>
        <w:spacing w:line="480" w:lineRule="auto"/>
        <w:ind w:firstLine="360"/>
        <w:jc w:val="both"/>
        <w:rPr>
          <w:rFonts w:ascii="Book Antiqua" w:eastAsia="Book Antiqua" w:hAnsi="Book Antiqua" w:cs="Book Antiqua"/>
          <w:lang w:val="es-ES"/>
        </w:rPr>
      </w:pPr>
      <w:r>
        <w:rPr>
          <w:rFonts w:ascii="Book Antiqua" w:eastAsia="Book Antiqua" w:hAnsi="Book Antiqua" w:cs="Book Antiqua"/>
          <w:lang w:val="es-ES"/>
        </w:rPr>
        <w:t>Sección 2. – La campaña debe incluir:</w:t>
      </w:r>
    </w:p>
    <w:p w14:paraId="35806036" w14:textId="7E1846CC" w:rsidR="00BB4A1D" w:rsidRDefault="00325CD2" w:rsidP="007E3619">
      <w:pPr>
        <w:pStyle w:val="ListParagraph"/>
        <w:numPr>
          <w:ilvl w:val="0"/>
          <w:numId w:val="8"/>
        </w:numPr>
        <w:spacing w:line="480" w:lineRule="auto"/>
        <w:jc w:val="both"/>
        <w:rPr>
          <w:rFonts w:ascii="Book Antiqua" w:eastAsia="Book Antiqua" w:hAnsi="Book Antiqua" w:cs="Book Antiqua"/>
          <w:lang w:val="es-ES"/>
        </w:rPr>
      </w:pPr>
      <w:r>
        <w:rPr>
          <w:rFonts w:ascii="Book Antiqua" w:eastAsia="Book Antiqua" w:hAnsi="Book Antiqua" w:cs="Book Antiqua"/>
          <w:lang w:val="es-ES"/>
        </w:rPr>
        <w:t>I</w:t>
      </w:r>
      <w:r w:rsidR="00377EF8" w:rsidRPr="00BB4A1D">
        <w:rPr>
          <w:rFonts w:ascii="Book Antiqua" w:eastAsia="Book Antiqua" w:hAnsi="Book Antiqua" w:cs="Book Antiqua"/>
          <w:lang w:val="es-ES"/>
        </w:rPr>
        <w:t xml:space="preserve">dentificar </w:t>
      </w:r>
      <w:r w:rsidR="00BB4A1D" w:rsidRPr="00BB4A1D">
        <w:rPr>
          <w:rFonts w:ascii="Book Antiqua" w:eastAsia="Book Antiqua" w:hAnsi="Book Antiqua" w:cs="Book Antiqua"/>
          <w:lang w:val="es-ES"/>
        </w:rPr>
        <w:t>cuáles</w:t>
      </w:r>
      <w:r w:rsidR="00377EF8" w:rsidRPr="00BB4A1D">
        <w:rPr>
          <w:rFonts w:ascii="Book Antiqua" w:eastAsia="Book Antiqua" w:hAnsi="Book Antiqua" w:cs="Book Antiqua"/>
          <w:lang w:val="es-ES"/>
        </w:rPr>
        <w:t xml:space="preserve"> son las </w:t>
      </w:r>
      <w:r w:rsidR="00BB4A1D" w:rsidRPr="00BB4A1D">
        <w:rPr>
          <w:rFonts w:ascii="Book Antiqua" w:eastAsia="Book Antiqua" w:hAnsi="Book Antiqua" w:cs="Book Antiqua"/>
          <w:lang w:val="es-ES"/>
        </w:rPr>
        <w:t>características</w:t>
      </w:r>
      <w:r w:rsidR="00377EF8" w:rsidRPr="00BB4A1D">
        <w:rPr>
          <w:rFonts w:ascii="Book Antiqua" w:eastAsia="Book Antiqua" w:hAnsi="Book Antiqua" w:cs="Book Antiqua"/>
          <w:lang w:val="es-ES"/>
        </w:rPr>
        <w:t xml:space="preserve"> </w:t>
      </w:r>
      <w:r w:rsidR="00BB4A1D" w:rsidRPr="00BB4A1D">
        <w:rPr>
          <w:rFonts w:ascii="Book Antiqua" w:eastAsia="Book Antiqua" w:hAnsi="Book Antiqua" w:cs="Book Antiqua"/>
          <w:lang w:val="es-ES"/>
        </w:rPr>
        <w:t>físicas</w:t>
      </w:r>
      <w:r w:rsidR="00377EF8" w:rsidRPr="00BB4A1D">
        <w:rPr>
          <w:rFonts w:ascii="Book Antiqua" w:eastAsia="Book Antiqua" w:hAnsi="Book Antiqua" w:cs="Book Antiqua"/>
          <w:lang w:val="es-ES"/>
        </w:rPr>
        <w:t xml:space="preserve"> y emocionales que presentan </w:t>
      </w:r>
      <w:r w:rsidR="00BB4A1D" w:rsidRPr="00BB4A1D">
        <w:rPr>
          <w:rFonts w:ascii="Book Antiqua" w:eastAsia="Book Antiqua" w:hAnsi="Book Antiqua" w:cs="Book Antiqua"/>
          <w:lang w:val="es-ES"/>
        </w:rPr>
        <w:t>las menores</w:t>
      </w:r>
      <w:r w:rsidR="00BB4A1D">
        <w:rPr>
          <w:rFonts w:ascii="Book Antiqua" w:eastAsia="Book Antiqua" w:hAnsi="Book Antiqua" w:cs="Book Antiqua"/>
          <w:lang w:val="es-ES"/>
        </w:rPr>
        <w:t>,</w:t>
      </w:r>
      <w:r w:rsidR="00BB4A1D" w:rsidRPr="00BB4A1D">
        <w:rPr>
          <w:rFonts w:ascii="Book Antiqua" w:eastAsia="Book Antiqua" w:hAnsi="Book Antiqua" w:cs="Book Antiqua"/>
          <w:lang w:val="es-ES"/>
        </w:rPr>
        <w:t xml:space="preserve"> víctimas</w:t>
      </w:r>
      <w:r w:rsidR="00377EF8" w:rsidRPr="00BB4A1D">
        <w:rPr>
          <w:rFonts w:ascii="Book Antiqua" w:eastAsia="Book Antiqua" w:hAnsi="Book Antiqua" w:cs="Book Antiqua"/>
          <w:lang w:val="es-ES"/>
        </w:rPr>
        <w:t xml:space="preserve"> de abuso sexual; </w:t>
      </w:r>
    </w:p>
    <w:p w14:paraId="773E1FEC" w14:textId="6B813207" w:rsidR="00BB4A1D" w:rsidRDefault="00325CD2" w:rsidP="007E3619">
      <w:pPr>
        <w:pStyle w:val="ListParagraph"/>
        <w:numPr>
          <w:ilvl w:val="0"/>
          <w:numId w:val="8"/>
        </w:numPr>
        <w:spacing w:line="480" w:lineRule="auto"/>
        <w:jc w:val="both"/>
        <w:rPr>
          <w:rFonts w:ascii="Book Antiqua" w:eastAsia="Book Antiqua" w:hAnsi="Book Antiqua" w:cs="Book Antiqua"/>
          <w:lang w:val="es-ES"/>
        </w:rPr>
      </w:pPr>
      <w:r>
        <w:rPr>
          <w:rFonts w:ascii="Book Antiqua" w:eastAsia="Book Antiqua" w:hAnsi="Book Antiqua" w:cs="Book Antiqua"/>
          <w:lang w:val="es-ES"/>
        </w:rPr>
        <w:t>I</w:t>
      </w:r>
      <w:r w:rsidR="00377EF8" w:rsidRPr="00BB4A1D">
        <w:rPr>
          <w:rFonts w:ascii="Book Antiqua" w:eastAsia="Book Antiqua" w:hAnsi="Book Antiqua" w:cs="Book Antiqua"/>
          <w:lang w:val="es-ES"/>
        </w:rPr>
        <w:t xml:space="preserve">dentificar cuáles son los eventos y lugares donde más suelen ocurrir este tipo de actos, y las </w:t>
      </w:r>
      <w:r w:rsidR="00BB4A1D" w:rsidRPr="00BB4A1D">
        <w:rPr>
          <w:rFonts w:ascii="Book Antiqua" w:eastAsia="Book Antiqua" w:hAnsi="Book Antiqua" w:cs="Book Antiqua"/>
          <w:lang w:val="es-ES"/>
        </w:rPr>
        <w:t>características</w:t>
      </w:r>
      <w:r w:rsidR="00377EF8" w:rsidRPr="00BB4A1D">
        <w:rPr>
          <w:rFonts w:ascii="Book Antiqua" w:eastAsia="Book Antiqua" w:hAnsi="Book Antiqua" w:cs="Book Antiqua"/>
          <w:lang w:val="es-ES"/>
        </w:rPr>
        <w:t xml:space="preserve"> de las personas que pueden abusar de los menores, de manera que se pueda brindar a la niñez la ayuda necesaria e inmediata para protegerla. </w:t>
      </w:r>
    </w:p>
    <w:p w14:paraId="2EEFC3B3" w14:textId="79C6483F" w:rsidR="00377EF8" w:rsidRPr="00BB4A1D" w:rsidRDefault="00325CD2" w:rsidP="007E3619">
      <w:pPr>
        <w:pStyle w:val="ListParagraph"/>
        <w:numPr>
          <w:ilvl w:val="0"/>
          <w:numId w:val="8"/>
        </w:numPr>
        <w:spacing w:line="480" w:lineRule="auto"/>
        <w:jc w:val="both"/>
        <w:rPr>
          <w:rFonts w:ascii="Book Antiqua" w:eastAsia="Book Antiqua" w:hAnsi="Book Antiqua" w:cs="Book Antiqua"/>
          <w:lang w:val="es-ES"/>
        </w:rPr>
      </w:pPr>
      <w:r>
        <w:rPr>
          <w:rFonts w:ascii="Book Antiqua" w:eastAsia="Book Antiqua" w:hAnsi="Book Antiqua" w:cs="Book Antiqua"/>
          <w:lang w:val="es-ES"/>
        </w:rPr>
        <w:t>L</w:t>
      </w:r>
      <w:r w:rsidR="00377EF8" w:rsidRPr="00BB4A1D">
        <w:rPr>
          <w:rFonts w:ascii="Book Antiqua" w:eastAsia="Book Antiqua" w:hAnsi="Book Antiqua" w:cs="Book Antiqua"/>
          <w:lang w:val="es-ES"/>
        </w:rPr>
        <w:t>os profesionales que participen como recurso deberán tener la preparación teórica y la experiencia práctica necesaria mediante la prestación de servicios directos para poder diseñar y ofrecer el material educativo</w:t>
      </w:r>
      <w:r w:rsidR="00BB4A1D">
        <w:rPr>
          <w:rFonts w:ascii="Book Antiqua" w:eastAsia="Book Antiqua" w:hAnsi="Book Antiqua" w:cs="Book Antiqua"/>
          <w:lang w:val="es-ES"/>
        </w:rPr>
        <w:t xml:space="preserve">, de conformidad con </w:t>
      </w:r>
      <w:r w:rsidR="00377EF8" w:rsidRPr="00BB4A1D">
        <w:rPr>
          <w:rFonts w:ascii="Book Antiqua" w:eastAsia="Book Antiqua" w:hAnsi="Book Antiqua" w:cs="Book Antiqua"/>
          <w:lang w:val="es-ES"/>
        </w:rPr>
        <w:t xml:space="preserve">la </w:t>
      </w:r>
      <w:r w:rsidR="00BB4A1D" w:rsidRPr="00BB4A1D">
        <w:rPr>
          <w:rFonts w:ascii="Book Antiqua" w:eastAsia="Book Antiqua" w:hAnsi="Book Antiqua" w:cs="Book Antiqua"/>
          <w:lang w:val="es-ES"/>
        </w:rPr>
        <w:t>Ley 112</w:t>
      </w:r>
      <w:r w:rsidR="00BB4A1D">
        <w:rPr>
          <w:rFonts w:ascii="Book Antiqua" w:eastAsia="Book Antiqua" w:hAnsi="Book Antiqua" w:cs="Book Antiqua"/>
          <w:lang w:val="es-ES"/>
        </w:rPr>
        <w:t>-</w:t>
      </w:r>
      <w:r w:rsidR="00377EF8" w:rsidRPr="00BB4A1D">
        <w:rPr>
          <w:rFonts w:ascii="Book Antiqua" w:eastAsia="Book Antiqua" w:hAnsi="Book Antiqua" w:cs="Book Antiqua"/>
          <w:lang w:val="es-ES"/>
        </w:rPr>
        <w:t>2017</w:t>
      </w:r>
      <w:r w:rsidR="00BB4A1D">
        <w:rPr>
          <w:rFonts w:ascii="Book Antiqua" w:eastAsia="Book Antiqua" w:hAnsi="Book Antiqua" w:cs="Book Antiqua"/>
          <w:lang w:val="es-ES"/>
        </w:rPr>
        <w:t>, según enmendada</w:t>
      </w:r>
      <w:r w:rsidR="00377EF8" w:rsidRPr="00BB4A1D">
        <w:rPr>
          <w:rFonts w:ascii="Book Antiqua" w:eastAsia="Book Antiqua" w:hAnsi="Book Antiqua" w:cs="Book Antiqua"/>
          <w:lang w:val="es-ES"/>
        </w:rPr>
        <w:t>.</w:t>
      </w:r>
    </w:p>
    <w:p w14:paraId="46584F6C" w14:textId="36D645DA" w:rsidR="00721626" w:rsidRPr="00721626" w:rsidRDefault="00377EF8" w:rsidP="007E3619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6C1CD2">
        <w:rPr>
          <w:rFonts w:ascii="Book Antiqua" w:eastAsia="Book Antiqua" w:hAnsi="Book Antiqua" w:cs="Book Antiqua"/>
          <w:lang w:val="es-ES"/>
        </w:rPr>
        <w:t xml:space="preserve">Sección </w:t>
      </w:r>
      <w:r w:rsidR="00BB4A1D">
        <w:rPr>
          <w:rFonts w:ascii="Book Antiqua" w:eastAsia="Book Antiqua" w:hAnsi="Book Antiqua" w:cs="Book Antiqua"/>
          <w:lang w:val="es-ES"/>
        </w:rPr>
        <w:t>3</w:t>
      </w:r>
      <w:r w:rsidRPr="006C1CD2">
        <w:rPr>
          <w:rFonts w:ascii="Book Antiqua" w:eastAsia="Book Antiqua" w:hAnsi="Book Antiqua" w:cs="Book Antiqua"/>
          <w:lang w:val="es-ES"/>
        </w:rPr>
        <w:t xml:space="preserve">. – Esta Resolución </w:t>
      </w:r>
      <w:r w:rsidR="00BB4A1D">
        <w:rPr>
          <w:rFonts w:ascii="Book Antiqua" w:eastAsia="Book Antiqua" w:hAnsi="Book Antiqua" w:cs="Book Antiqua"/>
          <w:lang w:val="es-ES"/>
        </w:rPr>
        <w:t xml:space="preserve">Conjunta </w:t>
      </w:r>
      <w:r w:rsidRPr="006C1CD2">
        <w:rPr>
          <w:rFonts w:ascii="Book Antiqua" w:eastAsia="Book Antiqua" w:hAnsi="Book Antiqua" w:cs="Book Antiqua"/>
          <w:lang w:val="es-ES"/>
        </w:rPr>
        <w:t>comenzará a regir inmediatamente después de su aprobación.</w:t>
      </w:r>
    </w:p>
    <w:sectPr w:rsidR="00721626" w:rsidRPr="00721626" w:rsidSect="00721626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B9199F" w14:textId="77777777" w:rsidR="009E195A" w:rsidRDefault="009E195A">
      <w:r>
        <w:separator/>
      </w:r>
    </w:p>
  </w:endnote>
  <w:endnote w:type="continuationSeparator" w:id="0">
    <w:p w14:paraId="2A4A2FF8" w14:textId="77777777" w:rsidR="009E195A" w:rsidRDefault="009E19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DE7EB2" w14:textId="77777777" w:rsidR="009E195A" w:rsidRDefault="009E195A">
      <w:r>
        <w:separator/>
      </w:r>
    </w:p>
  </w:footnote>
  <w:footnote w:type="continuationSeparator" w:id="0">
    <w:p w14:paraId="67811DBF" w14:textId="77777777" w:rsidR="009E195A" w:rsidRDefault="009E19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584F71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66F5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136963"/>
    <w:multiLevelType w:val="hybridMultilevel"/>
    <w:tmpl w:val="8CA894C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2D245D"/>
    <w:multiLevelType w:val="hybridMultilevel"/>
    <w:tmpl w:val="BDA4D526"/>
    <w:lvl w:ilvl="0" w:tplc="A5CAD0D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F9F7A1D"/>
    <w:multiLevelType w:val="hybridMultilevel"/>
    <w:tmpl w:val="122CA132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BAE7E5D"/>
    <w:multiLevelType w:val="hybridMultilevel"/>
    <w:tmpl w:val="9964343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54718E9"/>
    <w:multiLevelType w:val="hybridMultilevel"/>
    <w:tmpl w:val="D234A2B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591E14"/>
    <w:multiLevelType w:val="hybridMultilevel"/>
    <w:tmpl w:val="0BD08270"/>
    <w:lvl w:ilvl="0" w:tplc="6414CA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33048945">
    <w:abstractNumId w:val="5"/>
  </w:num>
  <w:num w:numId="2" w16cid:durableId="1360817136">
    <w:abstractNumId w:val="3"/>
  </w:num>
  <w:num w:numId="3" w16cid:durableId="1058164200">
    <w:abstractNumId w:val="2"/>
  </w:num>
  <w:num w:numId="4" w16cid:durableId="83881668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54984568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736467940">
    <w:abstractNumId w:val="4"/>
  </w:num>
  <w:num w:numId="7" w16cid:durableId="696277805">
    <w:abstractNumId w:val="1"/>
  </w:num>
  <w:num w:numId="8" w16cid:durableId="13694518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721626"/>
    <w:rsid w:val="00020BBB"/>
    <w:rsid w:val="00056024"/>
    <w:rsid w:val="00095AE1"/>
    <w:rsid w:val="000A6B6C"/>
    <w:rsid w:val="000B0DBB"/>
    <w:rsid w:val="000C27A6"/>
    <w:rsid w:val="000C570A"/>
    <w:rsid w:val="000E3F3F"/>
    <w:rsid w:val="00111E71"/>
    <w:rsid w:val="00127C6A"/>
    <w:rsid w:val="001363FE"/>
    <w:rsid w:val="00157C82"/>
    <w:rsid w:val="0017132B"/>
    <w:rsid w:val="001B1501"/>
    <w:rsid w:val="001F4CA3"/>
    <w:rsid w:val="001F612A"/>
    <w:rsid w:val="00211396"/>
    <w:rsid w:val="00226AE6"/>
    <w:rsid w:val="00245B34"/>
    <w:rsid w:val="00263355"/>
    <w:rsid w:val="00273792"/>
    <w:rsid w:val="0029527D"/>
    <w:rsid w:val="002D4AC8"/>
    <w:rsid w:val="00320D78"/>
    <w:rsid w:val="00325CD2"/>
    <w:rsid w:val="00377EF8"/>
    <w:rsid w:val="003800CB"/>
    <w:rsid w:val="00380FE5"/>
    <w:rsid w:val="00383CE9"/>
    <w:rsid w:val="003924DD"/>
    <w:rsid w:val="00394FCB"/>
    <w:rsid w:val="003963F4"/>
    <w:rsid w:val="003B5254"/>
    <w:rsid w:val="003B75A6"/>
    <w:rsid w:val="003F7808"/>
    <w:rsid w:val="004061CA"/>
    <w:rsid w:val="00415689"/>
    <w:rsid w:val="004440CB"/>
    <w:rsid w:val="00456DED"/>
    <w:rsid w:val="004713D2"/>
    <w:rsid w:val="00521639"/>
    <w:rsid w:val="00532BB7"/>
    <w:rsid w:val="005332E4"/>
    <w:rsid w:val="0053550C"/>
    <w:rsid w:val="00555018"/>
    <w:rsid w:val="00571CFB"/>
    <w:rsid w:val="005723DC"/>
    <w:rsid w:val="0058283F"/>
    <w:rsid w:val="006038CF"/>
    <w:rsid w:val="006210DC"/>
    <w:rsid w:val="0064349D"/>
    <w:rsid w:val="00685549"/>
    <w:rsid w:val="006B7365"/>
    <w:rsid w:val="006C2D81"/>
    <w:rsid w:val="006C7DF8"/>
    <w:rsid w:val="00703136"/>
    <w:rsid w:val="00721626"/>
    <w:rsid w:val="00741055"/>
    <w:rsid w:val="00750FC8"/>
    <w:rsid w:val="007533D0"/>
    <w:rsid w:val="00755069"/>
    <w:rsid w:val="0076769B"/>
    <w:rsid w:val="007839C1"/>
    <w:rsid w:val="0078479D"/>
    <w:rsid w:val="007B0660"/>
    <w:rsid w:val="007E3619"/>
    <w:rsid w:val="007E3868"/>
    <w:rsid w:val="00811111"/>
    <w:rsid w:val="00820C41"/>
    <w:rsid w:val="00850256"/>
    <w:rsid w:val="00855CD8"/>
    <w:rsid w:val="008B70E7"/>
    <w:rsid w:val="008D25D1"/>
    <w:rsid w:val="009218DD"/>
    <w:rsid w:val="0093686F"/>
    <w:rsid w:val="00942FD4"/>
    <w:rsid w:val="00951997"/>
    <w:rsid w:val="00967683"/>
    <w:rsid w:val="00990352"/>
    <w:rsid w:val="009E195A"/>
    <w:rsid w:val="00A03405"/>
    <w:rsid w:val="00A1528A"/>
    <w:rsid w:val="00A32D0F"/>
    <w:rsid w:val="00A33918"/>
    <w:rsid w:val="00A57CBB"/>
    <w:rsid w:val="00A7573A"/>
    <w:rsid w:val="00A7629F"/>
    <w:rsid w:val="00AB2373"/>
    <w:rsid w:val="00AD66F5"/>
    <w:rsid w:val="00AF0CEE"/>
    <w:rsid w:val="00B14781"/>
    <w:rsid w:val="00B45A42"/>
    <w:rsid w:val="00B47792"/>
    <w:rsid w:val="00B667AD"/>
    <w:rsid w:val="00B67318"/>
    <w:rsid w:val="00B84C38"/>
    <w:rsid w:val="00B86C00"/>
    <w:rsid w:val="00B947F6"/>
    <w:rsid w:val="00BB146C"/>
    <w:rsid w:val="00BB4A1D"/>
    <w:rsid w:val="00BF16AA"/>
    <w:rsid w:val="00BF3496"/>
    <w:rsid w:val="00C354B8"/>
    <w:rsid w:val="00C40299"/>
    <w:rsid w:val="00C52517"/>
    <w:rsid w:val="00C60921"/>
    <w:rsid w:val="00C62936"/>
    <w:rsid w:val="00C653F2"/>
    <w:rsid w:val="00C679E6"/>
    <w:rsid w:val="00C8686B"/>
    <w:rsid w:val="00C908F9"/>
    <w:rsid w:val="00CA0917"/>
    <w:rsid w:val="00CA1099"/>
    <w:rsid w:val="00CC2E4C"/>
    <w:rsid w:val="00D417C2"/>
    <w:rsid w:val="00D60936"/>
    <w:rsid w:val="00D709EB"/>
    <w:rsid w:val="00D74714"/>
    <w:rsid w:val="00D77115"/>
    <w:rsid w:val="00D82F3F"/>
    <w:rsid w:val="00D921C6"/>
    <w:rsid w:val="00D958C2"/>
    <w:rsid w:val="00E04AB5"/>
    <w:rsid w:val="00E35063"/>
    <w:rsid w:val="00E50EEA"/>
    <w:rsid w:val="00E52F58"/>
    <w:rsid w:val="00E81959"/>
    <w:rsid w:val="00EC26AA"/>
    <w:rsid w:val="00EC5D3B"/>
    <w:rsid w:val="00ED7A53"/>
    <w:rsid w:val="00EE4273"/>
    <w:rsid w:val="00F02004"/>
    <w:rsid w:val="00F042CB"/>
    <w:rsid w:val="00F60A20"/>
    <w:rsid w:val="00F90F40"/>
    <w:rsid w:val="00FA00FA"/>
    <w:rsid w:val="00FA1853"/>
    <w:rsid w:val="00FB29B3"/>
    <w:rsid w:val="00FC0A95"/>
    <w:rsid w:val="00FC3D9C"/>
    <w:rsid w:val="00FF0153"/>
    <w:rsid w:val="00FF4DD7"/>
    <w:rsid w:val="00FF6424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6584F51"/>
  <w15:chartTrackingRefBased/>
  <w15:docId w15:val="{D2261BAF-1988-4F3E-B15A-6655CE53C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R" w:eastAsia="es-P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F90F40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40299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40299"/>
    <w:rPr>
      <w:lang w:val="en-US" w:eastAsia="en-US"/>
    </w:rPr>
  </w:style>
  <w:style w:type="character" w:styleId="FootnoteReference">
    <w:name w:val="footnote reference"/>
    <w:uiPriority w:val="99"/>
    <w:semiHidden/>
    <w:unhideWhenUsed/>
    <w:rsid w:val="00C4029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17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9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44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8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856</Words>
  <Characters>4515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5361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Angel A. Negrón De León</dc:creator>
  <cp:keywords/>
  <cp:lastModifiedBy>Gladys J. Burgos Torres</cp:lastModifiedBy>
  <cp:revision>4</cp:revision>
  <cp:lastPrinted>2025-03-05T16:42:00Z</cp:lastPrinted>
  <dcterms:created xsi:type="dcterms:W3CDTF">2025-03-05T16:42:00Z</dcterms:created>
  <dcterms:modified xsi:type="dcterms:W3CDTF">2025-03-06T16:10:00Z</dcterms:modified>
</cp:coreProperties>
</file>