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E9845" w14:textId="2BB7307F" w:rsidR="00AD1B48" w:rsidRDefault="00AD1B48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proofErr w:type="spellStart"/>
      <w:r>
        <w:rPr>
          <w:rFonts w:ascii="Book Antiqua" w:hAnsi="Book Antiqua"/>
          <w:color w:val="000000"/>
          <w:sz w:val="28"/>
          <w:szCs w:val="28"/>
          <w:lang w:val="es-PR"/>
        </w:rPr>
        <w:t>Entirillado</w:t>
      </w:r>
      <w:proofErr w:type="spellEnd"/>
      <w:r>
        <w:rPr>
          <w:rFonts w:ascii="Book Antiqua" w:hAnsi="Book Antiqua"/>
          <w:color w:val="000000"/>
          <w:sz w:val="28"/>
          <w:szCs w:val="28"/>
          <w:lang w:val="es-PR"/>
        </w:rPr>
        <w:t xml:space="preserve"> electrónico</w:t>
      </w:r>
    </w:p>
    <w:p w14:paraId="09611F46" w14:textId="54ECCDC3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16CC125A" w14:textId="77777777" w:rsidR="00860066" w:rsidRPr="00216CA9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20</w:t>
      </w:r>
      <w:r w:rsidRPr="00216CA9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  <w:vertAlign w:val="superscript"/>
        </w:rPr>
        <w:t>m</w:t>
      </w:r>
      <w:r w:rsidRPr="00216CA9">
        <w:rPr>
          <w:rFonts w:ascii="Book Antiqua" w:hAnsi="Book Antiqua"/>
          <w:color w:val="000000"/>
          <w:vertAlign w:val="superscript"/>
        </w:rPr>
        <w:t>a.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Asamblea</w:t>
      </w:r>
      <w:r w:rsidRPr="00216CA9">
        <w:rPr>
          <w:rFonts w:ascii="Book Antiqua" w:hAnsi="Book Antiqua"/>
        </w:rPr>
        <w:tab/>
      </w:r>
      <w:r>
        <w:rPr>
          <w:rFonts w:ascii="Book Antiqua" w:hAnsi="Book Antiqua"/>
          <w:color w:val="000000"/>
        </w:rPr>
        <w:t>1</w:t>
      </w:r>
      <w:r w:rsidRPr="00216CA9">
        <w:rPr>
          <w:rFonts w:ascii="Book Antiqua" w:hAnsi="Book Antiqua"/>
          <w:color w:val="000000"/>
        </w:rPr>
        <w:t xml:space="preserve"> </w:t>
      </w:r>
      <w:proofErr w:type="spellStart"/>
      <w:r>
        <w:rPr>
          <w:rFonts w:ascii="Book Antiqua" w:hAnsi="Book Antiqua"/>
          <w:color w:val="000000"/>
          <w:vertAlign w:val="superscript"/>
        </w:rPr>
        <w:t>r</w:t>
      </w:r>
      <w:r w:rsidRPr="00216CA9">
        <w:rPr>
          <w:rFonts w:ascii="Book Antiqua" w:hAnsi="Book Antiqua"/>
          <w:color w:val="000000"/>
          <w:vertAlign w:val="superscript"/>
        </w:rPr>
        <w:t>a</w:t>
      </w:r>
      <w:proofErr w:type="spellEnd"/>
      <w:r w:rsidRPr="00216CA9">
        <w:rPr>
          <w:rFonts w:ascii="Book Antiqua" w:hAnsi="Book Antiqua"/>
          <w:color w:val="000000"/>
          <w:vertAlign w:val="superscript"/>
        </w:rPr>
        <w:t>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Sesión</w:t>
      </w:r>
    </w:p>
    <w:p w14:paraId="2DE8C111" w14:textId="77777777" w:rsidR="00860066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Legislativa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Ordinaria</w:t>
      </w:r>
    </w:p>
    <w:p w14:paraId="43AEBDE5" w14:textId="77777777" w:rsidR="000223B7" w:rsidRPr="00A62F40" w:rsidRDefault="000223B7" w:rsidP="000223B7">
      <w:pPr>
        <w:spacing w:after="0" w:line="240" w:lineRule="auto"/>
        <w:rPr>
          <w:rFonts w:ascii="Times New Roman" w:hAnsi="Times New Roman"/>
          <w:sz w:val="24"/>
          <w:szCs w:val="24"/>
          <w:lang w:val="es-PR"/>
        </w:rPr>
      </w:pPr>
    </w:p>
    <w:p w14:paraId="1723435D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13F30935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 w:rsidR="003E4A82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DA7E04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383</w:t>
      </w:r>
    </w:p>
    <w:p w14:paraId="189E190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1B896692" w14:textId="6DB4FF4E" w:rsidR="00860066" w:rsidRPr="00322E9A" w:rsidRDefault="00DA7E04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lang w:val="es-PR"/>
        </w:rPr>
        <w:t>5</w:t>
      </w:r>
      <w:r w:rsidR="003E4A82">
        <w:rPr>
          <w:rFonts w:ascii="Book Antiqua" w:hAnsi="Book Antiqua"/>
          <w:color w:val="000000"/>
          <w:lang w:val="es-PR"/>
        </w:rPr>
        <w:t xml:space="preserve"> 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3A3CF1">
        <w:rPr>
          <w:rFonts w:ascii="Book Antiqua" w:hAnsi="Book Antiqua"/>
          <w:color w:val="000000"/>
          <w:sz w:val="24"/>
          <w:szCs w:val="24"/>
          <w:lang w:val="es-PR"/>
        </w:rPr>
        <w:t>MARZO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DE 202</w:t>
      </w:r>
      <w:r w:rsidR="00FD4F98" w:rsidRPr="00322E9A">
        <w:rPr>
          <w:rFonts w:ascii="Book Antiqua" w:hAnsi="Book Antiqua"/>
          <w:color w:val="000000"/>
          <w:sz w:val="24"/>
          <w:szCs w:val="24"/>
          <w:lang w:val="es-PR"/>
        </w:rPr>
        <w:t>5</w:t>
      </w:r>
    </w:p>
    <w:p w14:paraId="592F9724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43C4FDC8" w:rsidR="00860066" w:rsidRPr="00322E9A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Presentado por el representante </w:t>
      </w:r>
      <w:r w:rsidR="00173A8D" w:rsidRPr="00322E9A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Torres</w:t>
      </w:r>
      <w:r w:rsidR="00CB3BB5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 Cruz</w:t>
      </w:r>
    </w:p>
    <w:p w14:paraId="7DAA0DDA" w14:textId="77777777" w:rsidR="000223B7" w:rsidRPr="00220B39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5908EA39" w:rsidR="00425D80" w:rsidRPr="00A71DA3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A71DA3">
        <w:rPr>
          <w:rFonts w:ascii="Book Antiqua" w:hAnsi="Book Antiqua"/>
          <w:sz w:val="24"/>
          <w:lang w:val="es-PR"/>
        </w:rPr>
        <w:t xml:space="preserve">Referido a </w:t>
      </w:r>
      <w:r w:rsidR="00DD6285">
        <w:rPr>
          <w:rFonts w:ascii="Book Antiqua" w:hAnsi="Book Antiqua"/>
          <w:sz w:val="24"/>
          <w:lang w:val="es-PR"/>
        </w:rPr>
        <w:t xml:space="preserve">la Comisión de </w:t>
      </w:r>
      <w:r w:rsidR="00220B39">
        <w:rPr>
          <w:rFonts w:ascii="Book Antiqua" w:hAnsi="Book Antiqua"/>
          <w:sz w:val="24"/>
          <w:lang w:val="es-PR"/>
        </w:rPr>
        <w:t>lo Jurídico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220B39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220B39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6EC4DAAC" w:rsidR="00846767" w:rsidRDefault="00846767" w:rsidP="000223B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97F31">
        <w:rPr>
          <w:rFonts w:ascii="Book Antiqua" w:hAnsi="Book Antiqua"/>
          <w:sz w:val="24"/>
          <w:szCs w:val="24"/>
          <w:lang w:val="es-PR"/>
        </w:rPr>
        <w:t xml:space="preserve">Para </w:t>
      </w:r>
      <w:r w:rsidR="003B2AE1">
        <w:rPr>
          <w:rFonts w:ascii="Book Antiqua" w:hAnsi="Book Antiqua"/>
          <w:sz w:val="24"/>
          <w:szCs w:val="24"/>
          <w:lang w:val="es-PR"/>
        </w:rPr>
        <w:t>enmendar el inciso (i) del Artículo 5 de la Ley Núm. 206-20</w:t>
      </w:r>
      <w:r w:rsidR="00FA2DA7">
        <w:rPr>
          <w:rFonts w:ascii="Book Antiqua" w:hAnsi="Book Antiqua"/>
          <w:sz w:val="24"/>
          <w:szCs w:val="24"/>
          <w:lang w:val="es-PR"/>
        </w:rPr>
        <w:t>0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4, según enmendada, conocida como </w:t>
      </w:r>
      <w:r w:rsidR="003B2AE1" w:rsidRPr="003B2AE1">
        <w:rPr>
          <w:rFonts w:ascii="Book Antiqua" w:hAnsi="Book Antiqua"/>
          <w:sz w:val="24"/>
          <w:szCs w:val="24"/>
          <w:lang w:val="es-ES_tradnl"/>
        </w:rPr>
        <w:t>“Ley para crear el Instituto de Capacitación y Desarrollo</w:t>
      </w:r>
      <w:r w:rsidR="003B2AE1" w:rsidRPr="003B2AE1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="003B2AE1" w:rsidRPr="003B2AE1">
        <w:rPr>
          <w:rFonts w:ascii="Book Antiqua" w:hAnsi="Book Antiqua"/>
          <w:sz w:val="24"/>
          <w:szCs w:val="24"/>
          <w:lang w:val="es-PR"/>
        </w:rPr>
        <w:t>del Pensamiento Jurídico del Departamento de Justicia”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, 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con el fin de implementar la coordinación entre la Academia </w:t>
      </w:r>
      <w:r w:rsidR="00FF4326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del Ministerio Público</w:t>
      </w:r>
      <w:r w:rsidR="008203BC" w:rsidRPr="008203BC">
        <w:rPr>
          <w:rFonts w:ascii="Book Antiqua" w:hAnsi="Book Antiqua"/>
          <w:sz w:val="24"/>
          <w:szCs w:val="24"/>
          <w:lang w:val="es-PR"/>
        </w:rPr>
        <w:t xml:space="preserve"> </w:t>
      </w:r>
      <w:r w:rsidR="003B2AE1" w:rsidRPr="00FF4326">
        <w:rPr>
          <w:rFonts w:ascii="Book Antiqua" w:hAnsi="Book Antiqua"/>
          <w:strike/>
          <w:sz w:val="24"/>
          <w:szCs w:val="24"/>
          <w:lang w:val="es-PR"/>
        </w:rPr>
        <w:t>de Fiscales</w:t>
      </w:r>
      <w:r w:rsidR="002E7F49">
        <w:rPr>
          <w:rFonts w:ascii="Book Antiqua" w:hAnsi="Book Antiqua"/>
          <w:sz w:val="24"/>
          <w:szCs w:val="24"/>
          <w:lang w:val="es-PR"/>
        </w:rPr>
        <w:t>,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</w:t>
      </w:r>
      <w:r w:rsidR="000932A2" w:rsidRPr="00E50E60">
        <w:rPr>
          <w:rFonts w:ascii="Book Antiqua" w:hAnsi="Book Antiqua"/>
          <w:strike/>
          <w:sz w:val="24"/>
          <w:szCs w:val="24"/>
          <w:lang w:val="es-PR"/>
        </w:rPr>
        <w:t xml:space="preserve">el </w:t>
      </w:r>
      <w:r w:rsidR="003B2AE1" w:rsidRPr="00E50E60">
        <w:rPr>
          <w:rFonts w:ascii="Book Antiqua" w:hAnsi="Book Antiqua"/>
          <w:strike/>
          <w:sz w:val="24"/>
          <w:szCs w:val="24"/>
          <w:lang w:val="es-PR"/>
        </w:rPr>
        <w:t>Negociado de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="000529EE" w:rsidRPr="00E55A8E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>
        <w:rPr>
          <w:rFonts w:ascii="Book Antiqua" w:hAnsi="Book Antiqua"/>
          <w:sz w:val="24"/>
          <w:szCs w:val="24"/>
          <w:lang w:val="es-PR"/>
        </w:rPr>
        <w:t xml:space="preserve">y el Instituto de Ciencias Forenses </w:t>
      </w:r>
      <w:r w:rsidR="004B5BA2" w:rsidRPr="00E55A8E">
        <w:rPr>
          <w:rFonts w:ascii="Book Antiqua" w:hAnsi="Book Antiqua"/>
          <w:sz w:val="24"/>
          <w:szCs w:val="24"/>
          <w:lang w:val="es-PR"/>
        </w:rPr>
        <w:t>enfocada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en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 el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adiestramiento y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manejo </w:t>
      </w:r>
      <w:bookmarkStart w:id="0" w:name="_Hlk191301145"/>
      <w:r w:rsidR="003B2AE1" w:rsidRPr="00E55A8E">
        <w:rPr>
          <w:rFonts w:ascii="Book Antiqua" w:hAnsi="Book Antiqua"/>
          <w:sz w:val="24"/>
          <w:szCs w:val="24"/>
          <w:lang w:val="es-PR"/>
        </w:rPr>
        <w:t>de escena</w:t>
      </w:r>
      <w:r w:rsidR="00941A3D" w:rsidRPr="00E55A8E">
        <w:rPr>
          <w:rFonts w:ascii="Book Antiqua" w:hAnsi="Book Antiqua"/>
          <w:sz w:val="24"/>
          <w:szCs w:val="24"/>
          <w:lang w:val="es-PR"/>
        </w:rPr>
        <w:t>s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del crimen, 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crímenes violentos, </w:t>
      </w:r>
      <w:bookmarkStart w:id="1" w:name="_Hlk191987003"/>
      <w:r w:rsidR="00C63133" w:rsidRPr="00C63133">
        <w:rPr>
          <w:rFonts w:ascii="Book Antiqua" w:hAnsi="Book Antiqua"/>
          <w:sz w:val="24"/>
          <w:szCs w:val="24"/>
          <w:lang w:val="es-PR"/>
        </w:rPr>
        <w:t>masacres, asesinatos por acecho</w:t>
      </w:r>
      <w:r w:rsidR="00C63133">
        <w:rPr>
          <w:rFonts w:ascii="Book Antiqua" w:hAnsi="Book Antiqua"/>
          <w:sz w:val="24"/>
          <w:szCs w:val="24"/>
          <w:lang w:val="es-PR"/>
        </w:rPr>
        <w:t>,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 intrafamiliares, contra adultos mayores, que involucren menores de edad, así como aquellos productos de la incesante espiral de violencia doméstica</w:t>
      </w:r>
      <w:bookmarkEnd w:id="0"/>
      <w:r w:rsidR="00C63133">
        <w:rPr>
          <w:rFonts w:ascii="Book Antiqua" w:hAnsi="Book Antiqua"/>
          <w:sz w:val="24"/>
          <w:szCs w:val="24"/>
          <w:lang w:val="es-PR"/>
        </w:rPr>
        <w:t xml:space="preserve">; </w:t>
      </w:r>
      <w:bookmarkEnd w:id="1"/>
      <w:r w:rsidR="00C63133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322E9A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CD58FB">
      <w:pPr>
        <w:spacing w:after="0" w:line="240" w:lineRule="auto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628ACE53" w14:textId="1BF4DC38" w:rsidR="00B25754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>Ley Núm. 206-20</w:t>
      </w:r>
      <w:r w:rsidR="00FA2DA7">
        <w:rPr>
          <w:rFonts w:ascii="Book Antiqua" w:hAnsi="Book Antiqua"/>
          <w:sz w:val="24"/>
          <w:szCs w:val="24"/>
          <w:lang w:val="es-PR" w:eastAsia="es-PR"/>
        </w:rPr>
        <w:t>0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4, según enmendada, conocida como </w:t>
      </w:r>
      <w:r w:rsidR="00FA2DA7" w:rsidRPr="00FA2DA7">
        <w:rPr>
          <w:rFonts w:ascii="Book Antiqua" w:hAnsi="Book Antiqua"/>
          <w:sz w:val="24"/>
          <w:szCs w:val="24"/>
          <w:lang w:val="es-ES_tradnl" w:eastAsia="es-PR"/>
        </w:rPr>
        <w:t>“Ley para crear el Instituto de Capacitación y Desarrollo</w:t>
      </w:r>
      <w:r w:rsidR="00FA2DA7" w:rsidRPr="00FA2DA7">
        <w:rPr>
          <w:rFonts w:ascii="Book Antiqua" w:hAnsi="Book Antiqua"/>
          <w:b/>
          <w:bCs/>
          <w:sz w:val="24"/>
          <w:szCs w:val="24"/>
          <w:lang w:val="es-PR" w:eastAsia="es-PR"/>
        </w:rPr>
        <w:t xml:space="preserve">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del Pensamiento Jurídico del Departamento de Justicia”,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fue aprobada con el propósito principal </w:t>
      </w:r>
      <w:r w:rsidR="00D1681F" w:rsidRPr="00297F31">
        <w:rPr>
          <w:rFonts w:ascii="Book Antiqua" w:hAnsi="Book Antiqua"/>
          <w:sz w:val="24"/>
          <w:szCs w:val="24"/>
          <w:lang w:val="es-PR" w:eastAsia="es-PR"/>
        </w:rPr>
        <w:t>d</w:t>
      </w:r>
      <w:r w:rsidR="00D1681F">
        <w:rPr>
          <w:rFonts w:ascii="Book Antiqua" w:hAnsi="Book Antiqua"/>
          <w:sz w:val="24"/>
          <w:szCs w:val="24"/>
          <w:lang w:val="es-PR" w:eastAsia="es-PR"/>
        </w:rPr>
        <w:t>e crear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las condiciones óptimas y los medios administrativos que viabili</w:t>
      </w:r>
      <w:r w:rsidR="00B25754">
        <w:rPr>
          <w:rFonts w:ascii="Book Antiqua" w:hAnsi="Book Antiqua"/>
          <w:sz w:val="24"/>
          <w:szCs w:val="24"/>
          <w:lang w:val="es-PR" w:eastAsia="es-PR"/>
        </w:rPr>
        <w:t>zaran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establecimiento de un programa de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formación y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educación continuada</w:t>
      </w:r>
      <w:r w:rsidR="00D1681F">
        <w:rPr>
          <w:rFonts w:ascii="Book Antiqua" w:hAnsi="Book Antiqua"/>
          <w:sz w:val="24"/>
          <w:szCs w:val="24"/>
          <w:lang w:val="es-PR" w:eastAsia="es-PR"/>
        </w:rPr>
        <w:t>. Ello</w:t>
      </w:r>
      <w:r w:rsidR="00B5208B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>
        <w:rPr>
          <w:rFonts w:ascii="Book Antiqua" w:hAnsi="Book Antiqua"/>
          <w:sz w:val="24"/>
          <w:szCs w:val="24"/>
          <w:lang w:val="es-PR" w:eastAsia="es-PR"/>
        </w:rPr>
        <w:t>con el fin de que los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profesionales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que participaran de este programa tuviesen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experiencia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s,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enseñanza</w:t>
      </w:r>
      <w:r w:rsidR="00D1681F">
        <w:rPr>
          <w:rFonts w:ascii="Book Antiqua" w:hAnsi="Book Antiqua"/>
          <w:sz w:val="24"/>
          <w:szCs w:val="24"/>
          <w:lang w:val="es-PR" w:eastAsia="es-PR"/>
        </w:rPr>
        <w:t>s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aprendizaje </w:t>
      </w:r>
      <w:r w:rsidR="00D1681F">
        <w:rPr>
          <w:rFonts w:ascii="Book Antiqua" w:hAnsi="Book Antiqua"/>
          <w:sz w:val="24"/>
          <w:szCs w:val="24"/>
          <w:lang w:val="es-PR" w:eastAsia="es-PR"/>
        </w:rPr>
        <w:t>dirigidos a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mantener</w:t>
      </w:r>
      <w:r w:rsidR="00D1681F">
        <w:rPr>
          <w:rFonts w:ascii="Book Antiqua" w:hAnsi="Book Antiqua"/>
          <w:sz w:val="24"/>
          <w:szCs w:val="24"/>
          <w:lang w:val="es-PR" w:eastAsia="es-PR"/>
        </w:rPr>
        <w:t>les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actualizados en el desarrollo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técnico del Derecho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la normativa vigente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. Además,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el estatuto prop</w:t>
      </w:r>
      <w:r w:rsidR="00D1681F">
        <w:rPr>
          <w:rFonts w:ascii="Book Antiqua" w:hAnsi="Book Antiqua"/>
          <w:sz w:val="24"/>
          <w:szCs w:val="24"/>
          <w:lang w:val="es-PR" w:eastAsia="es-PR"/>
        </w:rPr>
        <w:t>uso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establecer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un programa formativo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coherente y amplio, que abar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cara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no sólo el estudio de las distintas vertientes de la teoría y práctica del Derecho, sino que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de igual forma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promovi</w:t>
      </w:r>
      <w:r w:rsidR="00B25754">
        <w:rPr>
          <w:rFonts w:ascii="Book Antiqua" w:hAnsi="Book Antiqua"/>
          <w:sz w:val="24"/>
          <w:szCs w:val="24"/>
          <w:lang w:val="es-PR" w:eastAsia="es-PR"/>
        </w:rPr>
        <w:t>ese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pensamiento crítico de la problemática social-jurídica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del País</w:t>
      </w:r>
      <w:r w:rsidR="00B25754">
        <w:rPr>
          <w:rFonts w:ascii="Book Antiqua" w:hAnsi="Book Antiqua"/>
          <w:sz w:val="24"/>
          <w:szCs w:val="24"/>
          <w:lang w:val="es-PR" w:eastAsia="es-PR"/>
        </w:rPr>
        <w:t>.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430FF97E" w14:textId="77777777" w:rsidR="00B25754" w:rsidRDefault="00B25754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FE55ED" w14:textId="17AC3DDA" w:rsidR="003413E1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A pesar de su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loable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>propósito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en la actualidad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se hace meritorio el revisitar esta Ley </w:t>
      </w:r>
      <w:r w:rsidR="00715327">
        <w:rPr>
          <w:rFonts w:ascii="Book Antiqua" w:hAnsi="Book Antiqua"/>
          <w:sz w:val="24"/>
          <w:szCs w:val="24"/>
          <w:lang w:val="es-PR" w:eastAsia="es-PR"/>
        </w:rPr>
        <w:t xml:space="preserve">para adaptarla </w:t>
      </w:r>
      <w:r w:rsidR="009B0F00">
        <w:rPr>
          <w:rFonts w:ascii="Book Antiqua" w:hAnsi="Book Antiqua"/>
          <w:sz w:val="24"/>
          <w:szCs w:val="24"/>
          <w:lang w:val="es-PR" w:eastAsia="es-PR"/>
        </w:rPr>
        <w:t xml:space="preserve">de manera eficaz a nuestra realidad, </w:t>
      </w:r>
      <w:r w:rsidR="00CC0944">
        <w:rPr>
          <w:rFonts w:ascii="Book Antiqua" w:hAnsi="Book Antiqua"/>
          <w:sz w:val="24"/>
          <w:szCs w:val="24"/>
          <w:lang w:val="es-PR" w:eastAsia="es-PR"/>
        </w:rPr>
        <w:t>dadas las circunstancias que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afrontamos como sociedad.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Durante los pasados años Puerto Rico ha </w:t>
      </w:r>
      <w:r w:rsidR="002E7F49">
        <w:rPr>
          <w:rFonts w:ascii="Book Antiqua" w:hAnsi="Book Antiqua"/>
          <w:sz w:val="24"/>
          <w:szCs w:val="24"/>
          <w:lang w:val="es-PR" w:eastAsia="es-PR"/>
        </w:rPr>
        <w:t>sufrido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altas incidencias de crímenes, entre ellos y los más </w:t>
      </w:r>
      <w:r w:rsidR="001F2D72">
        <w:rPr>
          <w:rFonts w:ascii="Book Antiqua" w:hAnsi="Book Antiqua"/>
          <w:sz w:val="24"/>
          <w:szCs w:val="24"/>
          <w:lang w:val="es-PR" w:eastAsia="es-PR"/>
        </w:rPr>
        <w:t>lesivos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bookmarkStart w:id="2" w:name="_Hlk191986898"/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masacres, asesinatos por acecho,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crímenes violentos, </w:t>
      </w:r>
      <w:r w:rsidR="001F2D72">
        <w:rPr>
          <w:rFonts w:ascii="Book Antiqua" w:hAnsi="Book Antiqua"/>
          <w:sz w:val="24"/>
          <w:szCs w:val="24"/>
          <w:lang w:val="es-PR" w:eastAsia="es-PR"/>
        </w:rPr>
        <w:t>intrafamiliares, contra adultos mayores, que involucren menores de edad, así como aquellos productos de la incesante espiral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de violencia doméstica</w:t>
      </w:r>
      <w:bookmarkEnd w:id="2"/>
      <w:r w:rsidR="00634A81">
        <w:rPr>
          <w:rFonts w:ascii="Book Antiqua" w:hAnsi="Book Antiqua"/>
          <w:sz w:val="24"/>
          <w:szCs w:val="24"/>
          <w:lang w:val="es-PR" w:eastAsia="es-PR"/>
        </w:rPr>
        <w:t>.</w:t>
      </w:r>
      <w:r w:rsidR="00576DD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Las causas del crimen en Puerto Rico se han analizado desde diversas perspectivas, incluyendo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, sin limitarse, a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factores económicos, políticos, psicológicos</w:t>
      </w:r>
      <w:r w:rsidR="003413E1">
        <w:rPr>
          <w:rFonts w:ascii="Book Antiqua" w:hAnsi="Book Antiqua"/>
          <w:sz w:val="24"/>
          <w:szCs w:val="24"/>
          <w:lang w:val="es-PR" w:eastAsia="es-PR"/>
        </w:rPr>
        <w:t>, culturales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 xml:space="preserve"> y sociales.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3D32D5A4" w14:textId="77777777" w:rsidR="003413E1" w:rsidRDefault="003413E1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966F097" w14:textId="5F777163" w:rsidR="003413E1" w:rsidRDefault="00CA60F7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7C2216">
        <w:rPr>
          <w:rFonts w:ascii="Book Antiqua" w:hAnsi="Book Antiqua"/>
          <w:strike/>
          <w:sz w:val="24"/>
          <w:szCs w:val="24"/>
          <w:lang w:val="es-PR" w:eastAsia="es-PR"/>
        </w:rPr>
        <w:t>Como parte de</w:t>
      </w:r>
      <w:r w:rsidR="003823F1" w:rsidRPr="007C2216">
        <w:rPr>
          <w:rFonts w:ascii="Book Antiqua" w:hAnsi="Book Antiqua"/>
          <w:strike/>
          <w:sz w:val="24"/>
          <w:szCs w:val="24"/>
          <w:lang w:val="es-PR" w:eastAsia="es-PR"/>
        </w:rPr>
        <w:t xml:space="preserve"> esos fines </w:t>
      </w:r>
      <w:r w:rsidR="003F430C" w:rsidRPr="00E50E60">
        <w:rPr>
          <w:rFonts w:ascii="Book Antiqua" w:hAnsi="Book Antiqua"/>
          <w:strike/>
          <w:sz w:val="24"/>
          <w:szCs w:val="24"/>
          <w:lang w:val="es-PR" w:eastAsia="es-PR"/>
        </w:rPr>
        <w:t>e</w:t>
      </w:r>
      <w:r w:rsidR="003823F1" w:rsidRPr="00E50E60">
        <w:rPr>
          <w:rFonts w:ascii="Book Antiqua" w:hAnsi="Book Antiqua"/>
          <w:strike/>
          <w:sz w:val="24"/>
          <w:szCs w:val="24"/>
          <w:lang w:val="es-PR" w:eastAsia="es-PR"/>
        </w:rPr>
        <w:t>l Negociado de</w:t>
      </w:r>
      <w:r w:rsidR="003823F1" w:rsidRPr="007C2216">
        <w:rPr>
          <w:rFonts w:ascii="Book Antiqua" w:hAnsi="Book Antiqua"/>
          <w:strike/>
          <w:sz w:val="24"/>
          <w:szCs w:val="24"/>
          <w:lang w:val="es-PR" w:eastAsia="es-PR"/>
        </w:rPr>
        <w:t xml:space="preserve"> la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proofErr w:type="spellStart"/>
      <w:r w:rsidR="007C221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La</w:t>
      </w:r>
      <w:proofErr w:type="spellEnd"/>
      <w:r w:rsidR="007C2216" w:rsidRPr="007C221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Policía de Puerto Rico </w:t>
      </w:r>
      <w:r w:rsidR="003823F1" w:rsidRPr="003A28DF">
        <w:rPr>
          <w:rFonts w:ascii="Book Antiqua" w:hAnsi="Book Antiqua"/>
          <w:strike/>
          <w:sz w:val="24"/>
          <w:szCs w:val="24"/>
          <w:lang w:val="es-PR" w:eastAsia="es-PR"/>
        </w:rPr>
        <w:t>(NPPR)</w:t>
      </w:r>
      <w:r w:rsidR="003413E1" w:rsidRPr="003A28DF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desarrolló </w:t>
      </w:r>
      <w:r w:rsidR="003823F1" w:rsidRPr="00350E57">
        <w:rPr>
          <w:rFonts w:ascii="Book Antiqua" w:hAnsi="Book Antiqua"/>
          <w:strike/>
          <w:sz w:val="24"/>
          <w:szCs w:val="24"/>
          <w:lang w:val="es-PR" w:eastAsia="es-PR"/>
        </w:rPr>
        <w:t>varios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reportes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dinámicos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y accesible</w:t>
      </w:r>
      <w:r w:rsidR="003413E1">
        <w:rPr>
          <w:rFonts w:ascii="Book Antiqua" w:hAnsi="Book Antiqua"/>
          <w:sz w:val="24"/>
          <w:szCs w:val="24"/>
          <w:lang w:val="es-PR" w:eastAsia="es-PR"/>
        </w:rPr>
        <w:t>s que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presentan información de gran importancia para comprender la situación de la </w:t>
      </w:r>
      <w:r w:rsidR="000656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eguridad </w:t>
      </w:r>
      <w:r w:rsidR="000656E1">
        <w:rPr>
          <w:rFonts w:ascii="Book Antiqua" w:hAnsi="Book Antiqua"/>
          <w:sz w:val="24"/>
          <w:szCs w:val="24"/>
          <w:lang w:val="es-PR" w:eastAsia="es-PR"/>
        </w:rPr>
        <w:t>p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ública de Puerto Rico y 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de utilidad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para la toma de decisiones por parte de las autoridades competentes y la comunidad.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Estos reportes abarcan 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distintos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temas como </w:t>
      </w:r>
      <w:r w:rsidR="003823F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u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so de </w:t>
      </w:r>
      <w:r w:rsidR="00EB1911">
        <w:rPr>
          <w:rFonts w:ascii="Book Antiqua" w:hAnsi="Book Antiqua"/>
          <w:sz w:val="24"/>
          <w:szCs w:val="24"/>
          <w:lang w:val="es-PR" w:eastAsia="es-PR"/>
        </w:rPr>
        <w:t>f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uerza,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q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uerellas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a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dministrativas,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v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iolencia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oméstica,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exuales,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entre otros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.</w:t>
      </w:r>
      <w:r w:rsidR="003413E1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1"/>
      </w:r>
    </w:p>
    <w:p w14:paraId="7294D83D" w14:textId="77777777" w:rsidR="004B3FC8" w:rsidRDefault="004B3FC8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FBABB9" w14:textId="3EB71190" w:rsidR="004B3FC8" w:rsidRPr="004A7C3E" w:rsidRDefault="004A7C3E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Según </w:t>
      </w:r>
      <w:r w:rsidR="008B4EF2">
        <w:rPr>
          <w:rFonts w:ascii="Book Antiqua" w:hAnsi="Book Antiqua"/>
          <w:sz w:val="24"/>
          <w:szCs w:val="24"/>
          <w:lang w:val="es-PR" w:eastAsia="es-PR"/>
        </w:rPr>
        <w:t xml:space="preserve">el portal oficial </w:t>
      </w:r>
      <w:r w:rsidR="00025C4C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de la </w:t>
      </w:r>
      <w:proofErr w:type="spellStart"/>
      <w:r w:rsidR="00025C4C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Policía</w:t>
      </w:r>
      <w:r w:rsidR="008B4EF2" w:rsidRPr="008829D8">
        <w:rPr>
          <w:rFonts w:ascii="Book Antiqua" w:hAnsi="Book Antiqua"/>
          <w:strike/>
          <w:sz w:val="24"/>
          <w:szCs w:val="24"/>
          <w:lang w:val="es-PR" w:eastAsia="es-PR"/>
        </w:rPr>
        <w:t>del</w:t>
      </w:r>
      <w:proofErr w:type="spellEnd"/>
      <w:r w:rsidRPr="008829D8">
        <w:rPr>
          <w:rFonts w:ascii="Book Antiqua" w:hAnsi="Book Antiqua"/>
          <w:strike/>
          <w:sz w:val="24"/>
          <w:szCs w:val="24"/>
          <w:lang w:val="es-PR" w:eastAsia="es-PR"/>
        </w:rPr>
        <w:t xml:space="preserve"> NPPR</w:t>
      </w:r>
      <w:r>
        <w:rPr>
          <w:rFonts w:ascii="Book Antiqua" w:hAnsi="Book Antiqua"/>
          <w:sz w:val="24"/>
          <w:szCs w:val="24"/>
          <w:lang w:val="es-PR" w:eastAsia="es-PR"/>
        </w:rPr>
        <w:t>, para el a</w:t>
      </w:r>
      <w:r>
        <w:rPr>
          <w:rFonts w:ascii="Sylfaen" w:hAnsi="Sylfaen"/>
          <w:sz w:val="24"/>
          <w:szCs w:val="24"/>
          <w:lang w:val="es-PR" w:eastAsia="es-PR"/>
        </w:rPr>
        <w:t xml:space="preserve">ño </w:t>
      </w:r>
      <w:r w:rsidRPr="004A7C3E">
        <w:rPr>
          <w:rFonts w:ascii="Book Antiqua" w:hAnsi="Book Antiqua"/>
          <w:sz w:val="24"/>
          <w:szCs w:val="24"/>
          <w:lang w:val="es-PR" w:eastAsia="es-PR"/>
        </w:rPr>
        <w:t>2024 hubo</w:t>
      </w:r>
      <w:r>
        <w:rPr>
          <w:rFonts w:ascii="Sylfaen" w:hAnsi="Sylfaen"/>
          <w:sz w:val="24"/>
          <w:szCs w:val="24"/>
          <w:lang w:val="es-PR" w:eastAsia="es-PR"/>
        </w:rPr>
        <w:t xml:space="preserve"> </w:t>
      </w:r>
      <w:r>
        <w:rPr>
          <w:rFonts w:ascii="Book Antiqua" w:hAnsi="Book Antiqua"/>
          <w:sz w:val="24"/>
          <w:szCs w:val="24"/>
          <w:lang w:val="es-PR" w:eastAsia="es-PR"/>
        </w:rPr>
        <w:t>21,506 delitos, resultando en 2,632 más que para el año 2023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y 3,933 más que </w:t>
      </w:r>
      <w:r w:rsidR="009F0962" w:rsidRPr="009F0962">
        <w:rPr>
          <w:rFonts w:ascii="Book Antiqua" w:hAnsi="Book Antiqua"/>
          <w:sz w:val="24"/>
          <w:szCs w:val="24"/>
          <w:lang w:val="es-PR" w:eastAsia="es-PR"/>
        </w:rPr>
        <w:t>el año 2022</w:t>
      </w:r>
      <w:r w:rsidR="009F0962">
        <w:rPr>
          <w:rFonts w:ascii="Book Antiqua" w:hAnsi="Book Antiqua"/>
          <w:sz w:val="24"/>
          <w:szCs w:val="24"/>
          <w:lang w:val="es-PR" w:eastAsia="es-PR"/>
        </w:rPr>
        <w:t>.</w:t>
      </w:r>
      <w:r w:rsidR="009F0962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2"/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Este incremento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tuvo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sus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repercusiones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en los delitos </w:t>
      </w:r>
      <w:r w:rsidR="007330E9">
        <w:rPr>
          <w:rFonts w:ascii="Book Antiqua" w:hAnsi="Book Antiqua"/>
          <w:sz w:val="24"/>
          <w:szCs w:val="24"/>
          <w:lang w:val="es-PR" w:eastAsia="es-PR"/>
        </w:rPr>
        <w:t xml:space="preserve">y crímenes </w:t>
      </w:r>
      <w:r w:rsidR="00DA708E">
        <w:rPr>
          <w:rFonts w:ascii="Book Antiqua" w:hAnsi="Book Antiqua"/>
          <w:sz w:val="24"/>
          <w:szCs w:val="24"/>
          <w:lang w:val="es-PR" w:eastAsia="es-PR"/>
        </w:rPr>
        <w:t xml:space="preserve">violentos, crímenes de odio y casos de violencia doméstica.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Este hecho ha sido evidenciado </w:t>
      </w:r>
      <w:r w:rsidR="008B4EF2">
        <w:rPr>
          <w:rFonts w:ascii="Book Antiqua" w:hAnsi="Book Antiqua"/>
          <w:sz w:val="24"/>
          <w:szCs w:val="24"/>
          <w:lang w:val="es-PR" w:eastAsia="es-PR"/>
        </w:rPr>
        <w:t>con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 estadísticas y </w:t>
      </w:r>
      <w:r w:rsidR="008B4EF2">
        <w:rPr>
          <w:rFonts w:ascii="Book Antiqua" w:hAnsi="Book Antiqua"/>
          <w:sz w:val="24"/>
          <w:szCs w:val="24"/>
          <w:lang w:val="es-PR" w:eastAsia="es-PR"/>
        </w:rPr>
        <w:t>rese</w:t>
      </w:r>
      <w:r w:rsidR="008B4EF2">
        <w:rPr>
          <w:rFonts w:ascii="Times New Roman" w:hAnsi="Times New Roman"/>
          <w:sz w:val="24"/>
          <w:szCs w:val="24"/>
          <w:lang w:val="es-PR" w:eastAsia="es-PR"/>
        </w:rPr>
        <w:t xml:space="preserve">ñado por los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medios del País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8B4EF2">
        <w:rPr>
          <w:rFonts w:ascii="Book Antiqua" w:hAnsi="Book Antiqua"/>
          <w:sz w:val="24"/>
          <w:szCs w:val="24"/>
          <w:lang w:val="es-PR" w:eastAsia="es-PR"/>
        </w:rPr>
        <w:t>mostrando una falta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de mayores garantías de seguridad. A su vez, haciendo necesario </w:t>
      </w:r>
      <w:r w:rsidR="00343D4E">
        <w:rPr>
          <w:rFonts w:ascii="Book Antiqua" w:hAnsi="Book Antiqua"/>
          <w:sz w:val="24"/>
          <w:szCs w:val="24"/>
          <w:lang w:val="es-PR" w:eastAsia="es-PR"/>
        </w:rPr>
        <w:t>un mayor esfuerzo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proofErr w:type="spellStart"/>
      <w:r w:rsidR="008A2A51">
        <w:rPr>
          <w:rFonts w:ascii="Book Antiqua" w:hAnsi="Book Antiqua"/>
          <w:sz w:val="24"/>
          <w:szCs w:val="24"/>
          <w:lang w:val="es-PR" w:eastAsia="es-PR"/>
        </w:rPr>
        <w:t>interagencial</w:t>
      </w:r>
      <w:proofErr w:type="spellEnd"/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enfocado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búsqueda de herramientas 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útiles </w:t>
      </w:r>
      <w:r w:rsidR="008A2A51">
        <w:rPr>
          <w:rFonts w:ascii="Book Antiqua" w:hAnsi="Book Antiqua"/>
          <w:sz w:val="24"/>
          <w:szCs w:val="24"/>
          <w:lang w:val="es-PR" w:eastAsia="es-PR"/>
        </w:rPr>
        <w:t>para atender est</w:t>
      </w:r>
      <w:r w:rsidR="00343D4E">
        <w:rPr>
          <w:rFonts w:ascii="Book Antiqua" w:hAnsi="Book Antiqua"/>
          <w:sz w:val="24"/>
          <w:szCs w:val="24"/>
          <w:lang w:val="es-PR" w:eastAsia="es-PR"/>
        </w:rPr>
        <w:t>e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alarmante </w:t>
      </w:r>
      <w:r w:rsidR="00492036">
        <w:rPr>
          <w:rFonts w:ascii="Book Antiqua" w:hAnsi="Book Antiqua"/>
          <w:sz w:val="24"/>
          <w:szCs w:val="24"/>
          <w:lang w:val="es-PR" w:eastAsia="es-PR"/>
        </w:rPr>
        <w:t>escenario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 en nuestra Isla.</w:t>
      </w:r>
    </w:p>
    <w:p w14:paraId="7E3188ED" w14:textId="77777777" w:rsidR="003413E1" w:rsidRDefault="003413E1" w:rsidP="003823F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705B15" w14:textId="2A6A940C" w:rsidR="00846767" w:rsidRDefault="003413E1" w:rsidP="004B3FC8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Por otra parte, </w:t>
      </w:r>
      <w:r w:rsidR="00A8747E">
        <w:rPr>
          <w:rFonts w:ascii="Book Antiqua" w:hAnsi="Book Antiqua"/>
          <w:sz w:val="24"/>
          <w:szCs w:val="24"/>
          <w:lang w:val="es-PR" w:eastAsia="es-PR"/>
        </w:rPr>
        <w:t>e</w:t>
      </w:r>
      <w:r w:rsidR="00EB1911">
        <w:rPr>
          <w:rFonts w:ascii="Book Antiqua" w:hAnsi="Book Antiqua"/>
          <w:sz w:val="24"/>
          <w:szCs w:val="24"/>
          <w:lang w:val="es-PR" w:eastAsia="es-PR"/>
        </w:rPr>
        <w:t>l Instituto de Estadísticas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(Instituto),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recopila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documenta información sobre distintos </w:t>
      </w:r>
      <w:r w:rsidR="00A8747E">
        <w:rPr>
          <w:rFonts w:ascii="Book Antiqua" w:hAnsi="Book Antiqua"/>
          <w:sz w:val="24"/>
          <w:szCs w:val="24"/>
          <w:lang w:val="es-PR" w:eastAsia="es-PR"/>
        </w:rPr>
        <w:t xml:space="preserve">crímenes y otras temáticas </w:t>
      </w:r>
      <w:r w:rsidR="00EB1911">
        <w:rPr>
          <w:rFonts w:ascii="Book Antiqua" w:hAnsi="Book Antiqua"/>
          <w:sz w:val="24"/>
          <w:szCs w:val="24"/>
          <w:lang w:val="es-PR" w:eastAsia="es-PR"/>
        </w:rPr>
        <w:t>en el País.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El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Sistema de Notificación de Muertes </w:t>
      </w:r>
      <w:r w:rsidR="00D833D0">
        <w:rPr>
          <w:rFonts w:ascii="Book Antiqua" w:hAnsi="Book Antiqua"/>
          <w:sz w:val="24"/>
          <w:szCs w:val="24"/>
          <w:lang w:val="es-PR" w:eastAsia="es-PR"/>
        </w:rPr>
        <w:t>V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>iolentas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, (PRVDRS, por sus siglas en inglés), afiliado al Instituto es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un sistema de vigilancia epidemiológica diseñado para obtener un censo completo de las muertes violentas en </w:t>
      </w:r>
      <w:r w:rsidR="000B3A3E">
        <w:rPr>
          <w:rFonts w:ascii="Book Antiqua" w:hAnsi="Book Antiqua"/>
          <w:sz w:val="24"/>
          <w:szCs w:val="24"/>
          <w:lang w:val="es-PR" w:eastAsia="es-PR"/>
        </w:rPr>
        <w:t>la Isla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4B3FC8">
        <w:rPr>
          <w:rFonts w:ascii="Book Antiqua" w:hAnsi="Book Antiqua"/>
          <w:sz w:val="24"/>
          <w:szCs w:val="24"/>
          <w:lang w:val="es-PR" w:eastAsia="es-PR"/>
        </w:rPr>
        <w:t>L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a documentación de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estas </w:t>
      </w:r>
      <w:r w:rsidR="004B3FC8" w:rsidRPr="003413E1">
        <w:rPr>
          <w:rFonts w:ascii="Book Antiqua" w:hAnsi="Book Antiqua"/>
          <w:sz w:val="24"/>
          <w:szCs w:val="24"/>
          <w:lang w:val="es-PR" w:eastAsia="es-PR"/>
        </w:rPr>
        <w:t>muertes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violentas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en el País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se realiza mediante un acuerdo de colaboración con el Instituto de Ciencias Forenses, </w:t>
      </w:r>
      <w:r w:rsidRPr="00E50E60">
        <w:rPr>
          <w:rFonts w:ascii="Book Antiqua" w:hAnsi="Book Antiqua"/>
          <w:strike/>
          <w:sz w:val="24"/>
          <w:szCs w:val="24"/>
          <w:lang w:val="es-PR" w:eastAsia="es-PR"/>
        </w:rPr>
        <w:t>el Negociado de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la Policía de Puerto Rico y el Registro Demográfico</w:t>
      </w:r>
      <w:r>
        <w:rPr>
          <w:rFonts w:ascii="Book Antiqua" w:hAnsi="Book Antiqua"/>
          <w:sz w:val="24"/>
          <w:szCs w:val="24"/>
          <w:lang w:val="es-PR" w:eastAsia="es-PR"/>
        </w:rPr>
        <w:t>.</w:t>
      </w:r>
      <w:r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3"/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B3A3E">
        <w:rPr>
          <w:rFonts w:ascii="Book Antiqua" w:hAnsi="Book Antiqua"/>
          <w:sz w:val="24"/>
          <w:szCs w:val="24"/>
          <w:lang w:val="es-PR" w:eastAsia="es-PR"/>
        </w:rPr>
        <w:t>C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omo parte de esta documentación,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en su informe anual 2022,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basado en estadísticas provistas por la Oficina de las Naciones Unidas Contra la Droga y el Delito (UNODC, por sus siglas en inglés), la tasa de homicidio promedio a nivel mundial en el 2022 fue de 5.6 por 100,000 habitantes; mientras que el promedio en América Latina y el Caribe fue de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19.6 por 100,000 habitantes. Asimismo, sitúa a Puerto Rico con una tasa de 17.6, ubicado en </w:t>
      </w:r>
      <w:r w:rsidR="004B3FC8" w:rsidRPr="004B3FC8">
        <w:rPr>
          <w:rFonts w:ascii="Book Antiqua" w:hAnsi="Book Antiqua"/>
          <w:b/>
          <w:bCs/>
          <w:sz w:val="24"/>
          <w:szCs w:val="24"/>
          <w:lang w:val="es-PR" w:eastAsia="es-PR"/>
        </w:rPr>
        <w:t>décimo sexto lugar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 entre 34 países de la región con datos disponibles.</w:t>
      </w:r>
      <w:r w:rsidR="004B3FC8" w:rsidRPr="004B3FC8">
        <w:rPr>
          <w:rFonts w:ascii="Book Antiqua" w:hAnsi="Book Antiqua"/>
          <w:sz w:val="24"/>
          <w:szCs w:val="24"/>
          <w:vertAlign w:val="superscript"/>
          <w:lang w:val="es-PR" w:eastAsia="es-PR"/>
        </w:rPr>
        <w:footnoteReference w:id="4"/>
      </w:r>
    </w:p>
    <w:p w14:paraId="77170ABF" w14:textId="77777777" w:rsidR="00846767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044350" w14:textId="0CEE8C22" w:rsidR="00846767" w:rsidRPr="00BB40A3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Est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lamentable 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situación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cobra mayor pertinencia </w:t>
      </w:r>
      <w:r w:rsidR="00A27FB7">
        <w:rPr>
          <w:rFonts w:ascii="Book Antiqua" w:hAnsi="Book Antiqua"/>
          <w:sz w:val="24"/>
          <w:szCs w:val="24"/>
          <w:lang w:val="es-PR" w:eastAsia="es-PR"/>
        </w:rPr>
        <w:t>cada día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debido </w:t>
      </w:r>
      <w:r w:rsidR="009F0962">
        <w:rPr>
          <w:rFonts w:ascii="Book Antiqua" w:hAnsi="Book Antiqua"/>
          <w:sz w:val="24"/>
          <w:szCs w:val="24"/>
          <w:lang w:val="es-PR" w:eastAsia="es-PR"/>
        </w:rPr>
        <w:t>a la tendencia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estadística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en el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aumento de 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delitos y </w:t>
      </w:r>
      <w:r w:rsidR="00020EB2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9F0962">
        <w:rPr>
          <w:rFonts w:ascii="Book Antiqua" w:hAnsi="Book Antiqua"/>
          <w:sz w:val="24"/>
          <w:szCs w:val="24"/>
          <w:lang w:val="es-PR" w:eastAsia="es-PR"/>
        </w:rPr>
        <w:t>con el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pasar de los añ</w:t>
      </w:r>
      <w:r w:rsidR="000932A2">
        <w:rPr>
          <w:rFonts w:ascii="Book Antiqua" w:hAnsi="Book Antiqua"/>
          <w:sz w:val="24"/>
          <w:szCs w:val="24"/>
          <w:lang w:val="es-PR" w:eastAsia="es-PR"/>
        </w:rPr>
        <w:t>os ha producido gran</w:t>
      </w:r>
      <w:r w:rsidR="00EA5E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detrimento </w:t>
      </w:r>
      <w:r w:rsidR="000932A2">
        <w:rPr>
          <w:rFonts w:ascii="Book Antiqua" w:hAnsi="Book Antiqua"/>
          <w:sz w:val="24"/>
          <w:szCs w:val="24"/>
          <w:lang w:val="es-PR" w:eastAsia="es-PR"/>
        </w:rPr>
        <w:t>en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nuestra sociedad,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aún hoy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tanto 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>nos aqueja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BB40A3">
        <w:rPr>
          <w:rFonts w:ascii="Book Antiqua" w:hAnsi="Book Antiqua"/>
          <w:sz w:val="24"/>
          <w:szCs w:val="24"/>
          <w:lang w:val="es-PR" w:eastAsia="es-PR"/>
        </w:rPr>
        <w:t>En ese sentido, l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 Asamblea Legislativa tiene el deber 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ineludible </w:t>
      </w:r>
      <w:r w:rsidR="00715327">
        <w:rPr>
          <w:rFonts w:ascii="Book Antiqua" w:hAnsi="Book Antiqua"/>
          <w:sz w:val="24"/>
          <w:szCs w:val="24"/>
          <w:lang w:val="es-PR" w:eastAsia="es-PR"/>
        </w:rPr>
        <w:t>de dirigir sus esfuerzos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para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atender </w:t>
      </w:r>
      <w:r w:rsidR="00A558B8">
        <w:rPr>
          <w:rFonts w:ascii="Book Antiqua" w:hAnsi="Book Antiqua"/>
          <w:sz w:val="24"/>
          <w:szCs w:val="24"/>
          <w:lang w:val="es-PR" w:eastAsia="es-PR"/>
        </w:rPr>
        <w:t>las necesidades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 y problemáticas que afrontamos como País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ya que el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lo representa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el más amplio ejercicio de la función representativa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iendo guardianes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del bienestar colectivo y defensor de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E0BC9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2E0BC9" w:rsidRPr="00CA60F7">
        <w:rPr>
          <w:rFonts w:ascii="Book Antiqua" w:hAnsi="Book Antiqua"/>
          <w:sz w:val="24"/>
          <w:szCs w:val="24"/>
          <w:lang w:val="es-PR" w:eastAsia="es-PR"/>
        </w:rPr>
        <w:t>derechos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búsqueda de soluciones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alternativas viable</w:t>
      </w:r>
      <w:r w:rsidR="00A558B8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20972CB4" w14:textId="77777777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9ACAA8" w14:textId="301E2BB3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 por tal razón que resulta necesari</w:t>
      </w:r>
      <w:r w:rsidR="00F06A4E">
        <w:rPr>
          <w:rFonts w:ascii="Book Antiqua" w:hAnsi="Book Antiqua"/>
          <w:sz w:val="24"/>
          <w:szCs w:val="24"/>
          <w:lang w:val="es-PR" w:eastAsia="es-PR"/>
        </w:rPr>
        <w:t>o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para esta Asamblea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, adaptar este estatuto a la realidad social que vivimos,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un énfasis </w:t>
      </w:r>
      <w:r w:rsidR="00F06A4E" w:rsidRPr="00E91122">
        <w:rPr>
          <w:rFonts w:ascii="Book Antiqua" w:hAnsi="Book Antiqua"/>
          <w:strike/>
          <w:sz w:val="24"/>
          <w:szCs w:val="24"/>
          <w:lang w:val="es-PR" w:eastAsia="es-PR"/>
        </w:rPr>
        <w:t xml:space="preserve">particular en </w:t>
      </w:r>
      <w:r w:rsidR="00CC0944" w:rsidRPr="00E91122">
        <w:rPr>
          <w:rFonts w:ascii="Book Antiqua" w:hAnsi="Book Antiqua"/>
          <w:strike/>
          <w:sz w:val="24"/>
          <w:szCs w:val="24"/>
          <w:lang w:val="es-PR" w:eastAsia="es-PR"/>
        </w:rPr>
        <w:t xml:space="preserve">la </w:t>
      </w:r>
      <w:r w:rsidR="00F06A4E" w:rsidRPr="00E91122">
        <w:rPr>
          <w:rFonts w:ascii="Book Antiqua" w:hAnsi="Book Antiqua"/>
          <w:strike/>
          <w:sz w:val="24"/>
          <w:szCs w:val="24"/>
          <w:lang w:val="es-PR" w:eastAsia="es-PR"/>
        </w:rPr>
        <w:t>atención al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E91122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en el</w:t>
      </w:r>
      <w:r w:rsidR="00E91122" w:rsidRPr="00E9112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manejo de </w:t>
      </w:r>
      <w:r w:rsidR="000A720A">
        <w:rPr>
          <w:rFonts w:ascii="Book Antiqua" w:hAnsi="Book Antiqua"/>
          <w:sz w:val="24"/>
          <w:szCs w:val="24"/>
          <w:lang w:val="es-PR" w:eastAsia="es-PR"/>
        </w:rPr>
        <w:t>estas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voluminosas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B4186">
        <w:rPr>
          <w:rFonts w:ascii="Book Antiqua" w:hAnsi="Book Antiqua"/>
          <w:sz w:val="24"/>
          <w:szCs w:val="24"/>
          <w:lang w:val="es-PR" w:eastAsia="es-PR"/>
        </w:rPr>
        <w:t xml:space="preserve">y ascendentes </w:t>
      </w:r>
      <w:r w:rsidR="00F06A4E">
        <w:rPr>
          <w:rFonts w:ascii="Book Antiqua" w:hAnsi="Book Antiqua"/>
          <w:sz w:val="24"/>
          <w:szCs w:val="24"/>
          <w:lang w:val="es-PR" w:eastAsia="es-PR"/>
        </w:rPr>
        <w:t>escena</w:t>
      </w:r>
      <w:r w:rsidR="000A720A">
        <w:rPr>
          <w:rFonts w:ascii="Book Antiqua" w:hAnsi="Book Antiqua"/>
          <w:sz w:val="24"/>
          <w:szCs w:val="24"/>
          <w:lang w:val="es-PR" w:eastAsia="es-PR"/>
        </w:rPr>
        <w:t>s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de crímenes</w:t>
      </w:r>
      <w:r w:rsidR="00B5208B" w:rsidRPr="004368B2">
        <w:rPr>
          <w:rFonts w:ascii="Book Antiqua" w:hAnsi="Book Antiqua"/>
          <w:strike/>
          <w:sz w:val="24"/>
          <w:szCs w:val="24"/>
          <w:lang w:val="es-PR" w:eastAsia="es-PR"/>
        </w:rPr>
        <w:t>, robusteciendo</w:t>
      </w:r>
      <w:r w:rsidR="00884D03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. Para ello, se debe robustecer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la Academia </w:t>
      </w:r>
      <w:r w:rsidR="008203BC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del Ministerio Público</w:t>
      </w:r>
      <w:r w:rsidR="008203BC" w:rsidRPr="008203BC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5208B" w:rsidRPr="008203BC">
        <w:rPr>
          <w:rFonts w:ascii="Book Antiqua" w:hAnsi="Book Antiqua"/>
          <w:strike/>
          <w:sz w:val="24"/>
          <w:szCs w:val="24"/>
          <w:lang w:val="es-PR" w:eastAsia="es-PR"/>
        </w:rPr>
        <w:t>de Fiscales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5208B" w:rsidRPr="00CD4427">
        <w:rPr>
          <w:rFonts w:ascii="Book Antiqua" w:hAnsi="Book Antiqua"/>
          <w:strike/>
          <w:sz w:val="24"/>
          <w:szCs w:val="24"/>
          <w:lang w:val="es-PR" w:eastAsia="es-PR"/>
        </w:rPr>
        <w:t xml:space="preserve">con </w:t>
      </w:r>
      <w:r w:rsidR="00BB4186" w:rsidRPr="00CD4427">
        <w:rPr>
          <w:rFonts w:ascii="Book Antiqua" w:hAnsi="Book Antiqua"/>
          <w:strike/>
          <w:sz w:val="24"/>
          <w:szCs w:val="24"/>
          <w:lang w:val="es-PR" w:eastAsia="es-PR"/>
        </w:rPr>
        <w:t>un</w:t>
      </w:r>
      <w:r w:rsidR="00BB418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D4427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mediante</w:t>
      </w:r>
      <w:r w:rsidR="00CD4427" w:rsidRPr="00CD442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5208B" w:rsidRPr="00CD4427">
        <w:rPr>
          <w:rFonts w:ascii="Book Antiqua" w:hAnsi="Book Antiqua"/>
          <w:strike/>
          <w:sz w:val="24"/>
          <w:szCs w:val="24"/>
          <w:lang w:val="es-PR" w:eastAsia="es-PR"/>
        </w:rPr>
        <w:t>adiestramiento</w:t>
      </w:r>
      <w:r w:rsidR="00BB4186" w:rsidRPr="00CD4427">
        <w:rPr>
          <w:rFonts w:ascii="Book Antiqua" w:hAnsi="Book Antiqua"/>
          <w:strike/>
          <w:sz w:val="24"/>
          <w:szCs w:val="24"/>
          <w:lang w:val="es-PR" w:eastAsia="es-PR"/>
        </w:rPr>
        <w:t xml:space="preserve"> coordinado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8015F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adiestramientos coordinados</w:t>
      </w:r>
      <w:r w:rsidR="00A8015F" w:rsidRPr="00A8015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B5208B" w:rsidRPr="004C0CF3">
        <w:rPr>
          <w:rFonts w:ascii="Book Antiqua" w:hAnsi="Book Antiqua"/>
          <w:strike/>
          <w:sz w:val="24"/>
          <w:szCs w:val="24"/>
          <w:lang w:val="es-PR" w:eastAsia="es-PR"/>
        </w:rPr>
        <w:t>el Negociado de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la Policía de Puerto Rico</w:t>
      </w:r>
      <w:r w:rsidR="002E7F49">
        <w:rPr>
          <w:rFonts w:ascii="Book Antiqua" w:hAnsi="Book Antiqua"/>
          <w:sz w:val="24"/>
          <w:szCs w:val="24"/>
          <w:lang w:val="es-PR" w:eastAsia="es-PR"/>
        </w:rPr>
        <w:t xml:space="preserve"> y el Instituto de Ciencias Forenses de Puerto Rico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F06A4E">
        <w:rPr>
          <w:rFonts w:ascii="Book Antiqua" w:hAnsi="Book Antiqua"/>
          <w:sz w:val="24"/>
          <w:szCs w:val="24"/>
          <w:lang w:val="es-PR" w:eastAsia="es-PR"/>
        </w:rPr>
        <w:t>Esta Ley atempera la realidad jurídica y social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de Puerto Rico</w:t>
      </w:r>
      <w:r w:rsidR="00F06A4E">
        <w:rPr>
          <w:rFonts w:ascii="Book Antiqua" w:hAnsi="Book Antiqua"/>
          <w:sz w:val="24"/>
          <w:szCs w:val="24"/>
          <w:lang w:val="es-PR" w:eastAsia="es-PR"/>
        </w:rPr>
        <w:t>,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 propulsando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un mejor funcionamiento 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y coordinación </w:t>
      </w:r>
      <w:r w:rsidR="000A720A">
        <w:rPr>
          <w:rFonts w:ascii="Book Antiqua" w:hAnsi="Book Antiqua"/>
          <w:sz w:val="24"/>
          <w:szCs w:val="24"/>
          <w:lang w:val="es-PR" w:eastAsia="es-PR"/>
        </w:rPr>
        <w:t>del aparato gubernamental en la prevención y reacción a la alta incidencia de crímenes que enfrentamos como País</w:t>
      </w:r>
      <w:r w:rsidR="000A720A" w:rsidRPr="00B05ADF">
        <w:rPr>
          <w:rFonts w:ascii="Book Antiqua" w:hAnsi="Book Antiqua"/>
          <w:strike/>
          <w:sz w:val="24"/>
          <w:szCs w:val="24"/>
          <w:lang w:val="es-PR" w:eastAsia="es-PR"/>
        </w:rPr>
        <w:t>, promoviendo</w:t>
      </w:r>
      <w:r w:rsidR="00B05ADF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. Se promueve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así la seguridad y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el bienestar </w:t>
      </w:r>
      <w:r w:rsidR="002E0BC9">
        <w:rPr>
          <w:rFonts w:ascii="Book Antiqua" w:hAnsi="Book Antiqua"/>
          <w:sz w:val="24"/>
          <w:szCs w:val="24"/>
          <w:lang w:val="es-PR" w:eastAsia="es-PR"/>
        </w:rPr>
        <w:t>social puertorriqueño</w:t>
      </w:r>
      <w:r w:rsidR="000A720A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E4807E3" w14:textId="77777777" w:rsidR="00425D80" w:rsidRPr="003216FB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 w:rsidSect="00184FF0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238763" w14:textId="30D10602" w:rsidR="00846767" w:rsidRPr="00846767" w:rsidRDefault="00846767" w:rsidP="00FD5C1B">
      <w:pPr>
        <w:pStyle w:val="ListParagraph"/>
        <w:tabs>
          <w:tab w:val="left" w:pos="360"/>
          <w:tab w:val="left" w:pos="720"/>
          <w:tab w:val="left" w:pos="1420"/>
          <w:tab w:val="left" w:pos="1421"/>
        </w:tabs>
        <w:spacing w:line="480" w:lineRule="auto"/>
        <w:ind w:left="90" w:firstLine="630"/>
        <w:jc w:val="both"/>
        <w:rPr>
          <w:rFonts w:ascii="Book Antiqua" w:hAnsi="Book Antiqua" w:cs="Times New Roman"/>
          <w:lang w:val="es-PR"/>
        </w:rPr>
      </w:pPr>
      <w:r w:rsidRPr="00846767">
        <w:rPr>
          <w:rFonts w:ascii="Book Antiqua" w:hAnsi="Book Antiqua" w:cs="Times New Roman"/>
          <w:lang w:val="es-PR"/>
        </w:rPr>
        <w:t xml:space="preserve">Sección 1.- Se enmienda el </w:t>
      </w:r>
      <w:r w:rsidR="00FA2DA7">
        <w:rPr>
          <w:rFonts w:ascii="Book Antiqua" w:hAnsi="Book Antiqua" w:cs="Times New Roman"/>
          <w:lang w:val="es-PR"/>
        </w:rPr>
        <w:t xml:space="preserve">inciso (i) del </w:t>
      </w:r>
      <w:r w:rsidRPr="00846767">
        <w:rPr>
          <w:rFonts w:ascii="Book Antiqua" w:hAnsi="Book Antiqua" w:cs="Times New Roman"/>
          <w:lang w:val="es-PR"/>
        </w:rPr>
        <w:t xml:space="preserve">Artículo </w:t>
      </w:r>
      <w:r w:rsidR="00FA2DA7">
        <w:rPr>
          <w:rFonts w:ascii="Book Antiqua" w:hAnsi="Book Antiqua" w:cs="Times New Roman"/>
          <w:lang w:val="es-PR"/>
        </w:rPr>
        <w:t>5</w:t>
      </w:r>
      <w:r w:rsidRPr="00846767">
        <w:rPr>
          <w:rFonts w:ascii="Book Antiqua" w:hAnsi="Book Antiqua" w:cs="Times New Roman"/>
          <w:lang w:val="es-PR"/>
        </w:rPr>
        <w:t xml:space="preserve"> de la Ley</w:t>
      </w:r>
      <w:r w:rsidR="00FA2DA7">
        <w:rPr>
          <w:rFonts w:ascii="Book Antiqua" w:hAnsi="Book Antiqua" w:cs="Times New Roman"/>
          <w:spacing w:val="6"/>
          <w:lang w:val="es-PR"/>
        </w:rPr>
        <w:t xml:space="preserve"> </w:t>
      </w:r>
      <w:r w:rsidR="00773498">
        <w:rPr>
          <w:rFonts w:ascii="Book Antiqua" w:hAnsi="Book Antiqua" w:cs="Times New Roman"/>
          <w:i/>
          <w:iCs/>
          <w:spacing w:val="6"/>
          <w:u w:val="single"/>
          <w:lang w:val="es-PR"/>
        </w:rPr>
        <w:t>206-2004</w:t>
      </w:r>
      <w:r w:rsidR="00773498" w:rsidRPr="00773498">
        <w:rPr>
          <w:rFonts w:ascii="Book Antiqua" w:hAnsi="Book Antiqua" w:cs="Times New Roman"/>
          <w:spacing w:val="6"/>
          <w:lang w:val="es-PR"/>
        </w:rPr>
        <w:t xml:space="preserve"> </w:t>
      </w:r>
      <w:r w:rsidR="00FA2DA7" w:rsidRPr="00773498">
        <w:rPr>
          <w:rFonts w:ascii="Book Antiqua" w:hAnsi="Book Antiqua" w:cs="Times New Roman"/>
          <w:strike/>
          <w:spacing w:val="6"/>
          <w:lang w:val="es-PR"/>
        </w:rPr>
        <w:t>206-2014</w:t>
      </w:r>
      <w:r w:rsidRPr="00846767">
        <w:rPr>
          <w:rFonts w:ascii="Book Antiqua" w:hAnsi="Book Antiqua" w:cs="Times New Roman"/>
          <w:lang w:val="es-PR"/>
        </w:rPr>
        <w:t xml:space="preserve">, </w:t>
      </w:r>
      <w:r w:rsidR="008E0F38">
        <w:rPr>
          <w:rFonts w:ascii="Book Antiqua" w:hAnsi="Book Antiqua" w:cs="Times New Roman"/>
          <w:lang w:val="es-PR"/>
        </w:rPr>
        <w:t xml:space="preserve">según enmendada, </w:t>
      </w:r>
      <w:r w:rsidRPr="00846767">
        <w:rPr>
          <w:rFonts w:ascii="Book Antiqua" w:hAnsi="Book Antiqua" w:cs="Times New Roman"/>
          <w:lang w:val="es-PR"/>
        </w:rPr>
        <w:t>para que se lea como sigue:</w:t>
      </w:r>
    </w:p>
    <w:p w14:paraId="6B0DAFDD" w14:textId="4E229848" w:rsidR="00846767" w:rsidRPr="00846767" w:rsidRDefault="0084676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46767">
        <w:rPr>
          <w:rFonts w:ascii="Book Antiqua" w:hAnsi="Book Antiqua"/>
          <w:lang w:val="es-PR"/>
        </w:rPr>
        <w:t xml:space="preserve">"Artículo </w:t>
      </w:r>
      <w:r w:rsidR="00FA2DA7">
        <w:rPr>
          <w:rFonts w:ascii="Book Antiqua" w:hAnsi="Book Antiqua"/>
          <w:lang w:val="es-PR"/>
        </w:rPr>
        <w:t>5</w:t>
      </w:r>
      <w:r w:rsidRPr="00846767">
        <w:rPr>
          <w:rFonts w:ascii="Book Antiqua" w:hAnsi="Book Antiqua"/>
          <w:lang w:val="es-PR"/>
        </w:rPr>
        <w:t xml:space="preserve">.- </w:t>
      </w:r>
      <w:r w:rsidR="00FA2DA7">
        <w:rPr>
          <w:rFonts w:ascii="Book Antiqua" w:hAnsi="Book Antiqua"/>
          <w:lang w:val="es-PR"/>
        </w:rPr>
        <w:t>Funciones</w:t>
      </w:r>
    </w:p>
    <w:p w14:paraId="239328A8" w14:textId="6FBE97F5" w:rsidR="00846767" w:rsidRDefault="00FA2DA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El Instituto tiene las siguientes funciones:</w:t>
      </w:r>
    </w:p>
    <w:p w14:paraId="1D1E5BE7" w14:textId="2BF2C9E0" w:rsidR="00FA2DA7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(a)…</w:t>
      </w:r>
    </w:p>
    <w:p w14:paraId="5BEAFADE" w14:textId="5F711DF9" w:rsidR="00FA2DA7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….</w:t>
      </w:r>
    </w:p>
    <w:p w14:paraId="7F18F5E0" w14:textId="10E58A30" w:rsidR="00FA2DA7" w:rsidRDefault="00FA2DA7" w:rsidP="00BF15A1">
      <w:pPr>
        <w:pStyle w:val="default"/>
        <w:spacing w:line="480" w:lineRule="auto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PR"/>
        </w:rPr>
        <w:t xml:space="preserve"> (i) </w:t>
      </w:r>
      <w:r w:rsidRPr="00FA2DA7">
        <w:rPr>
          <w:rFonts w:ascii="Book Antiqua" w:hAnsi="Book Antiqua"/>
          <w:lang w:val="es-PR"/>
        </w:rPr>
        <w:t xml:space="preserve">Establecer la Academia del Ministerio Público, la cual proveerá orientación, adiestramiento y capacitación a los fiscales, procuradores de familia y de menores de </w:t>
      </w:r>
      <w:r w:rsidRPr="00FA2DA7">
        <w:rPr>
          <w:rFonts w:ascii="Book Antiqua" w:hAnsi="Book Antiqua"/>
          <w:lang w:val="es-PR"/>
        </w:rPr>
        <w:lastRenderedPageBreak/>
        <w:t>reciente nombramiento</w:t>
      </w:r>
      <w:r>
        <w:rPr>
          <w:rFonts w:ascii="Book Antiqua" w:hAnsi="Book Antiqua"/>
          <w:lang w:val="es-PR"/>
        </w:rPr>
        <w:t xml:space="preserve">. </w:t>
      </w:r>
      <w:r w:rsidR="00685CBC" w:rsidRPr="00685CBC">
        <w:rPr>
          <w:rFonts w:ascii="Book Antiqua" w:hAnsi="Book Antiqua"/>
          <w:i/>
          <w:iCs/>
          <w:lang w:val="es-PR"/>
        </w:rPr>
        <w:t>La Academia</w:t>
      </w:r>
      <w:r w:rsidR="00F11E0B">
        <w:rPr>
          <w:rFonts w:ascii="Book Antiqua" w:hAnsi="Book Antiqua"/>
          <w:i/>
          <w:iCs/>
          <w:lang w:val="es-PR"/>
        </w:rPr>
        <w:t>,</w:t>
      </w:r>
      <w:r w:rsidR="00685CBC" w:rsidRPr="00685CBC">
        <w:rPr>
          <w:rFonts w:ascii="Book Antiqua" w:hAnsi="Book Antiqua"/>
          <w:i/>
          <w:iCs/>
          <w:lang w:val="es-PR"/>
        </w:rPr>
        <w:t xml:space="preserve"> </w:t>
      </w:r>
      <w:r w:rsidR="00685CBC">
        <w:rPr>
          <w:rFonts w:ascii="Book Antiqua" w:hAnsi="Book Antiqua"/>
          <w:i/>
          <w:iCs/>
          <w:lang w:val="es-PR"/>
        </w:rPr>
        <w:t xml:space="preserve">en coordinación con </w:t>
      </w:r>
      <w:r w:rsidR="00685CBC" w:rsidRPr="00BB3FBA">
        <w:rPr>
          <w:rFonts w:ascii="Book Antiqua" w:hAnsi="Book Antiqua"/>
          <w:i/>
          <w:iCs/>
          <w:strike/>
          <w:lang w:val="es-PR"/>
        </w:rPr>
        <w:t>el Negociado de</w:t>
      </w:r>
      <w:r w:rsidR="00685CBC">
        <w:rPr>
          <w:rFonts w:ascii="Book Antiqua" w:hAnsi="Book Antiqua"/>
          <w:i/>
          <w:iCs/>
          <w:lang w:val="es-PR"/>
        </w:rPr>
        <w:t xml:space="preserve"> la Policía de Puerto Rico</w:t>
      </w:r>
      <w:r w:rsidR="002E7F49">
        <w:rPr>
          <w:rFonts w:ascii="Book Antiqua" w:hAnsi="Book Antiqua"/>
          <w:i/>
          <w:iCs/>
          <w:lang w:val="es-PR"/>
        </w:rPr>
        <w:t xml:space="preserve"> y el Instituto de Ciencias Forenses de Puerto Rico,</w:t>
      </w:r>
      <w:r w:rsidR="00685CBC">
        <w:rPr>
          <w:rFonts w:ascii="Book Antiqua" w:hAnsi="Book Antiqua"/>
          <w:i/>
          <w:iCs/>
          <w:lang w:val="es-PR"/>
        </w:rPr>
        <w:t xml:space="preserve"> </w:t>
      </w:r>
      <w:r w:rsidR="00F11E0B">
        <w:rPr>
          <w:rFonts w:ascii="Book Antiqua" w:hAnsi="Book Antiqua"/>
          <w:i/>
          <w:iCs/>
          <w:lang w:val="es-PR"/>
        </w:rPr>
        <w:t xml:space="preserve">instruirá y </w:t>
      </w:r>
      <w:r w:rsidR="00685CBC">
        <w:rPr>
          <w:rFonts w:ascii="Book Antiqua" w:hAnsi="Book Antiqua"/>
          <w:i/>
          <w:iCs/>
          <w:lang w:val="es-PR"/>
        </w:rPr>
        <w:t>capacitará a los y las fi</w:t>
      </w:r>
      <w:r w:rsidR="00BF15A1">
        <w:rPr>
          <w:rFonts w:ascii="Book Antiqua" w:hAnsi="Book Antiqua"/>
          <w:i/>
          <w:iCs/>
          <w:lang w:val="es-PR"/>
        </w:rPr>
        <w:t>s</w:t>
      </w:r>
      <w:r w:rsidR="00685CBC">
        <w:rPr>
          <w:rFonts w:ascii="Book Antiqua" w:hAnsi="Book Antiqua"/>
          <w:i/>
          <w:iCs/>
          <w:lang w:val="es-PR"/>
        </w:rPr>
        <w:t>cales del Departamento de Justicia</w:t>
      </w:r>
      <w:r w:rsidR="00F11E0B">
        <w:rPr>
          <w:rFonts w:ascii="Book Antiqua" w:hAnsi="Book Antiqua"/>
          <w:i/>
          <w:iCs/>
          <w:lang w:val="es-PR"/>
        </w:rPr>
        <w:t xml:space="preserve">, sin que se entienda </w:t>
      </w:r>
      <w:r w:rsidR="000D533C">
        <w:rPr>
          <w:rFonts w:ascii="Book Antiqua" w:hAnsi="Book Antiqua"/>
          <w:i/>
          <w:iCs/>
          <w:lang w:val="es-PR"/>
        </w:rPr>
        <w:t>como una limitación</w:t>
      </w:r>
      <w:r w:rsidR="00F11E0B">
        <w:rPr>
          <w:rFonts w:ascii="Book Antiqua" w:hAnsi="Book Antiqua"/>
          <w:i/>
          <w:iCs/>
          <w:lang w:val="es-PR"/>
        </w:rPr>
        <w:t xml:space="preserve">, </w:t>
      </w:r>
      <w:r w:rsidR="00685CBC">
        <w:rPr>
          <w:rFonts w:ascii="Book Antiqua" w:hAnsi="Book Antiqua"/>
          <w:i/>
          <w:iCs/>
          <w:lang w:val="es-PR"/>
        </w:rPr>
        <w:t xml:space="preserve">en el adiestramiento y manejo </w:t>
      </w:r>
      <w:r w:rsidR="00685CBC" w:rsidRPr="00685CBC">
        <w:rPr>
          <w:rFonts w:ascii="Book Antiqua" w:hAnsi="Book Antiqua"/>
          <w:i/>
          <w:iCs/>
          <w:lang w:val="es-PR"/>
        </w:rPr>
        <w:t xml:space="preserve">de escenas del crimen, crímenes violentos, </w:t>
      </w:r>
      <w:r w:rsidR="00C63133" w:rsidRPr="00C63133">
        <w:rPr>
          <w:rFonts w:ascii="Book Antiqua" w:hAnsi="Book Antiqua"/>
          <w:i/>
          <w:iCs/>
          <w:lang w:val="es-PR"/>
        </w:rPr>
        <w:t>masacres, asesinatos por acecho, intrafamiliares, contra adultos mayores, que involucren menores de edad, así como aquellos productos de la incesante espiral de violencia doméstica</w:t>
      </w:r>
      <w:r w:rsidR="00C63133">
        <w:rPr>
          <w:rFonts w:ascii="Book Antiqua" w:hAnsi="Book Antiqua"/>
          <w:i/>
          <w:iCs/>
          <w:lang w:val="es-PR"/>
        </w:rPr>
        <w:t xml:space="preserve">, entre otros. </w:t>
      </w:r>
      <w:r w:rsidR="00C63133" w:rsidRPr="00D80A9A">
        <w:rPr>
          <w:rFonts w:ascii="Book Antiqua" w:hAnsi="Book Antiqua"/>
          <w:i/>
          <w:iCs/>
          <w:strike/>
          <w:lang w:val="es-PR"/>
        </w:rPr>
        <w:t>A</w:t>
      </w:r>
      <w:r w:rsidR="002E7F49" w:rsidRPr="00D80A9A">
        <w:rPr>
          <w:rFonts w:ascii="Book Antiqua" w:hAnsi="Book Antiqua"/>
          <w:i/>
          <w:iCs/>
          <w:strike/>
          <w:lang w:val="es-PR"/>
        </w:rPr>
        <w:t>simismo</w:t>
      </w:r>
      <w:r w:rsidR="00C63133" w:rsidRPr="00D80A9A">
        <w:rPr>
          <w:rFonts w:ascii="Book Antiqua" w:hAnsi="Book Antiqua"/>
          <w:i/>
          <w:iCs/>
          <w:strike/>
          <w:lang w:val="es-PR"/>
        </w:rPr>
        <w:t>, la</w:t>
      </w:r>
      <w:r w:rsidR="00C63133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D80A9A">
        <w:rPr>
          <w:rFonts w:ascii="Book Antiqua" w:hAnsi="Book Antiqua"/>
          <w:i/>
          <w:iCs/>
          <w:u w:val="single"/>
          <w:lang w:val="es-PR"/>
        </w:rPr>
        <w:t>La</w:t>
      </w:r>
      <w:proofErr w:type="spellEnd"/>
      <w:r w:rsidR="00D80A9A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C63133">
        <w:rPr>
          <w:rFonts w:ascii="Book Antiqua" w:hAnsi="Book Antiqua"/>
          <w:i/>
          <w:iCs/>
          <w:lang w:val="es-PR"/>
        </w:rPr>
        <w:t xml:space="preserve">Academia identificará y proporcionará los recursos necesarios a estos fines en estrecha colaboración con </w:t>
      </w:r>
      <w:r w:rsidR="00C63133" w:rsidRPr="00D80A9A">
        <w:rPr>
          <w:rFonts w:ascii="Book Antiqua" w:hAnsi="Book Antiqua"/>
          <w:i/>
          <w:iCs/>
          <w:strike/>
          <w:lang w:val="es-PR"/>
        </w:rPr>
        <w:t>el Negociado de</w:t>
      </w:r>
      <w:r w:rsidR="00C63133">
        <w:rPr>
          <w:rFonts w:ascii="Book Antiqua" w:hAnsi="Book Antiqua"/>
          <w:i/>
          <w:iCs/>
          <w:lang w:val="es-PR"/>
        </w:rPr>
        <w:t xml:space="preserve"> la Policía de Puerto Rico</w:t>
      </w:r>
      <w:r w:rsidR="002E7F49">
        <w:rPr>
          <w:rFonts w:ascii="Book Antiqua" w:hAnsi="Book Antiqua"/>
          <w:i/>
          <w:iCs/>
          <w:lang w:val="es-PR"/>
        </w:rPr>
        <w:t xml:space="preserve"> y el Instituto de Ciencias Forenses de Puerto Rico</w:t>
      </w:r>
      <w:r w:rsidR="00C63133">
        <w:rPr>
          <w:rFonts w:ascii="Book Antiqua" w:hAnsi="Book Antiqua"/>
          <w:i/>
          <w:iCs/>
          <w:lang w:val="es-PR"/>
        </w:rPr>
        <w:t>.</w:t>
      </w:r>
    </w:p>
    <w:p w14:paraId="56CF5053" w14:textId="6EC99192" w:rsidR="008E0F38" w:rsidRPr="008E0F38" w:rsidRDefault="000D533C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(j)</w:t>
      </w:r>
      <w:r w:rsidR="008E0F38">
        <w:rPr>
          <w:rFonts w:ascii="Book Antiqua" w:hAnsi="Book Antiqua"/>
          <w:lang w:val="es-PR"/>
        </w:rPr>
        <w:t>…”</w:t>
      </w:r>
    </w:p>
    <w:p w14:paraId="227A92B5" w14:textId="0090EB35" w:rsidR="00C63133" w:rsidRPr="00C63133" w:rsidRDefault="00846767" w:rsidP="00C63133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ES_tradnl"/>
        </w:rPr>
      </w:pPr>
      <w:r w:rsidRPr="0084676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FA2DA7">
        <w:rPr>
          <w:rFonts w:ascii="Book Antiqua" w:hAnsi="Book Antiqua"/>
          <w:sz w:val="24"/>
          <w:szCs w:val="24"/>
          <w:lang w:val="es-PR"/>
        </w:rPr>
        <w:t>2</w:t>
      </w:r>
      <w:r w:rsidRPr="00846767">
        <w:rPr>
          <w:rFonts w:ascii="Book Antiqua" w:hAnsi="Book Antiqua"/>
          <w:sz w:val="24"/>
          <w:szCs w:val="24"/>
          <w:lang w:val="es-PR"/>
        </w:rPr>
        <w:t>.</w:t>
      </w:r>
      <w:r w:rsidR="00C63133">
        <w:rPr>
          <w:rFonts w:ascii="Book Antiqua" w:hAnsi="Book Antiqua"/>
          <w:sz w:val="24"/>
          <w:szCs w:val="24"/>
          <w:lang w:val="es-ES_tradnl"/>
        </w:rPr>
        <w:t xml:space="preserve"> - </w:t>
      </w:r>
      <w:r w:rsidR="00C63133" w:rsidRPr="00C63133">
        <w:rPr>
          <w:rFonts w:ascii="Book Antiqua" w:hAnsi="Book Antiqua"/>
          <w:sz w:val="24"/>
          <w:szCs w:val="24"/>
          <w:lang w:val="es-PR"/>
        </w:rPr>
        <w:t>Reglamentación.</w:t>
      </w:r>
    </w:p>
    <w:p w14:paraId="1EE98224" w14:textId="65E2832A" w:rsidR="00C63133" w:rsidRPr="00C63133" w:rsidRDefault="00C63133" w:rsidP="00C63133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ES"/>
        </w:rPr>
      </w:pPr>
      <w:r w:rsidRPr="00C63133">
        <w:rPr>
          <w:rFonts w:ascii="Book Antiqua" w:hAnsi="Book Antiqua"/>
          <w:sz w:val="24"/>
          <w:szCs w:val="24"/>
          <w:lang w:val="es-PR"/>
        </w:rPr>
        <w:t xml:space="preserve">Se ordena al Departamento de </w:t>
      </w:r>
      <w:r>
        <w:rPr>
          <w:rFonts w:ascii="Book Antiqua" w:hAnsi="Book Antiqua"/>
          <w:sz w:val="24"/>
          <w:szCs w:val="24"/>
          <w:lang w:val="es-PR"/>
        </w:rPr>
        <w:t>Justicia</w:t>
      </w:r>
      <w:r w:rsidR="002E7F49">
        <w:rPr>
          <w:rFonts w:ascii="Book Antiqua" w:hAnsi="Book Antiqua"/>
          <w:sz w:val="24"/>
          <w:szCs w:val="24"/>
          <w:lang w:val="es-PR"/>
        </w:rPr>
        <w:t>,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Pr="0089503F">
        <w:rPr>
          <w:rFonts w:ascii="Book Antiqua" w:hAnsi="Book Antiqua"/>
          <w:strike/>
          <w:sz w:val="24"/>
          <w:szCs w:val="24"/>
          <w:lang w:val="es-PR"/>
        </w:rPr>
        <w:t>al Negociado de</w:t>
      </w:r>
      <w:r>
        <w:rPr>
          <w:rFonts w:ascii="Book Antiqua" w:hAnsi="Book Antiqua"/>
          <w:sz w:val="24"/>
          <w:szCs w:val="24"/>
          <w:lang w:val="es-PR"/>
        </w:rPr>
        <w:t xml:space="preserve"> la Policía de Puerto Rico, </w:t>
      </w:r>
      <w:r w:rsidRPr="0089503F">
        <w:rPr>
          <w:rFonts w:ascii="Book Antiqua" w:hAnsi="Book Antiqua"/>
          <w:strike/>
          <w:sz w:val="24"/>
          <w:szCs w:val="24"/>
          <w:lang w:val="es-PR"/>
        </w:rPr>
        <w:t>adscrito al Departamento de Seguridad Pública</w:t>
      </w:r>
      <w:r>
        <w:rPr>
          <w:rFonts w:ascii="Times New Roman" w:hAnsi="Times New Roman"/>
          <w:sz w:val="24"/>
          <w:szCs w:val="24"/>
          <w:lang w:val="es-PR"/>
        </w:rPr>
        <w:t>,</w:t>
      </w:r>
      <w:r w:rsidRPr="00C63133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>
        <w:rPr>
          <w:rFonts w:ascii="Book Antiqua" w:hAnsi="Book Antiqua"/>
          <w:sz w:val="24"/>
          <w:szCs w:val="24"/>
          <w:lang w:val="es-PR"/>
        </w:rPr>
        <w:t xml:space="preserve">y </w:t>
      </w:r>
      <w:r w:rsidRPr="00C63133">
        <w:rPr>
          <w:rFonts w:ascii="Book Antiqua" w:hAnsi="Book Antiqua"/>
          <w:sz w:val="24"/>
          <w:szCs w:val="24"/>
          <w:lang w:val="es-PR"/>
        </w:rPr>
        <w:t>a</w:t>
      </w:r>
      <w:r w:rsidR="002E7F49">
        <w:rPr>
          <w:rFonts w:ascii="Book Antiqua" w:hAnsi="Book Antiqua"/>
          <w:sz w:val="24"/>
          <w:szCs w:val="24"/>
          <w:lang w:val="es-PR"/>
        </w:rPr>
        <w:t>l Instituto de Ciencias Forenses de Puerto Rico</w:t>
      </w:r>
      <w:r w:rsidRPr="00C63133">
        <w:rPr>
          <w:rFonts w:ascii="Book Antiqua" w:hAnsi="Book Antiqua"/>
          <w:sz w:val="24"/>
          <w:szCs w:val="24"/>
          <w:lang w:val="es-PR"/>
        </w:rPr>
        <w:t xml:space="preserve"> establecer</w:t>
      </w:r>
      <w:r>
        <w:rPr>
          <w:rFonts w:ascii="Book Antiqua" w:hAnsi="Book Antiqua"/>
          <w:sz w:val="24"/>
          <w:szCs w:val="24"/>
          <w:lang w:val="es-PR"/>
        </w:rPr>
        <w:t xml:space="preserve"> y atemperar</w:t>
      </w:r>
      <w:r w:rsidRPr="00C63133">
        <w:rPr>
          <w:rFonts w:ascii="Book Antiqua" w:hAnsi="Book Antiqua"/>
          <w:sz w:val="24"/>
          <w:szCs w:val="24"/>
          <w:lang w:val="es-PR"/>
        </w:rPr>
        <w:t xml:space="preserve"> las directrices, órdenes y la reglamentación necesaria a estos fines,</w:t>
      </w:r>
      <w:r w:rsidRPr="00C63133">
        <w:rPr>
          <w:rFonts w:ascii="Book Antiqua" w:hAnsi="Book Antiqua"/>
          <w:sz w:val="24"/>
          <w:szCs w:val="24"/>
          <w:lang w:val="es-ES"/>
        </w:rPr>
        <w:t xml:space="preserve"> en un plazo no mayor de noventa (90) días de aprobada esta Ley.</w:t>
      </w:r>
    </w:p>
    <w:p w14:paraId="5F8B6AD4" w14:textId="334CD04A" w:rsidR="00846767" w:rsidRPr="00846767" w:rsidRDefault="00C63133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Sección 3. - </w:t>
      </w:r>
      <w:r w:rsidR="00846767" w:rsidRPr="00846767">
        <w:rPr>
          <w:rFonts w:ascii="Book Antiqua" w:hAnsi="Book Antiqua"/>
          <w:sz w:val="24"/>
          <w:szCs w:val="24"/>
          <w:lang w:val="es-PR"/>
        </w:rPr>
        <w:t>Separabilidad.</w:t>
      </w:r>
    </w:p>
    <w:p w14:paraId="028E30E5" w14:textId="6AEEECD5" w:rsidR="00846767" w:rsidRPr="00846767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</w:t>
      </w:r>
      <w:r w:rsidR="00F46AE8">
        <w:rPr>
          <w:rFonts w:ascii="Book Antiqua" w:hAnsi="Book Antiqua"/>
          <w:sz w:val="24"/>
          <w:szCs w:val="24"/>
          <w:lang w:val="es-PR"/>
        </w:rPr>
        <w:t>é</w:t>
      </w:r>
      <w:r w:rsidRPr="00846767">
        <w:rPr>
          <w:rFonts w:ascii="Book Antiqua" w:hAnsi="Book Antiqua"/>
          <w:sz w:val="24"/>
          <w:szCs w:val="24"/>
          <w:lang w:val="es-PR"/>
        </w:rPr>
        <w:t xml:space="preserve">sta que hubiese sido declarado </w:t>
      </w:r>
      <w:r w:rsidR="00F46AE8">
        <w:rPr>
          <w:rFonts w:ascii="Book Antiqua" w:hAnsi="Book Antiqua"/>
          <w:sz w:val="24"/>
          <w:szCs w:val="24"/>
          <w:lang w:val="es-PR"/>
        </w:rPr>
        <w:t xml:space="preserve">nulo o </w:t>
      </w:r>
      <w:r w:rsidRPr="00846767">
        <w:rPr>
          <w:rFonts w:ascii="Book Antiqua" w:hAnsi="Book Antiqua"/>
          <w:sz w:val="24"/>
          <w:szCs w:val="24"/>
          <w:lang w:val="es-PR"/>
        </w:rPr>
        <w:t>inconstitucional.</w:t>
      </w:r>
    </w:p>
    <w:p w14:paraId="23F6678F" w14:textId="2D7767CA" w:rsidR="00846767" w:rsidRPr="00846767" w:rsidRDefault="00846767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 xml:space="preserve">Sección </w:t>
      </w:r>
      <w:r w:rsidR="00372B2C">
        <w:rPr>
          <w:rFonts w:ascii="Book Antiqua" w:hAnsi="Book Antiqua"/>
          <w:i/>
          <w:sz w:val="24"/>
          <w:szCs w:val="24"/>
          <w:u w:val="single"/>
          <w:lang w:val="es-PR" w:eastAsia="es-PR"/>
        </w:rPr>
        <w:t>4</w:t>
      </w:r>
      <w:r w:rsidR="00372B2C" w:rsidRPr="00372B2C">
        <w:rPr>
          <w:rFonts w:ascii="Book Antiqua" w:hAnsi="Book Antiqua"/>
          <w:iCs/>
          <w:sz w:val="24"/>
          <w:szCs w:val="24"/>
          <w:lang w:val="es-PR" w:eastAsia="es-PR"/>
        </w:rPr>
        <w:t xml:space="preserve"> </w:t>
      </w:r>
      <w:r w:rsidR="00FA2DA7" w:rsidRPr="00372B2C">
        <w:rPr>
          <w:rFonts w:ascii="Book Antiqua" w:hAnsi="Book Antiqua"/>
          <w:iCs/>
          <w:strike/>
          <w:sz w:val="24"/>
          <w:szCs w:val="24"/>
          <w:lang w:val="es-PR" w:eastAsia="es-PR"/>
        </w:rPr>
        <w:t>3</w:t>
      </w: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48016E2A" w:rsidR="00860066" w:rsidRPr="00846767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lastRenderedPageBreak/>
        <w:t>Esta Ley comenzará a regir inmediatamente después de su aprobación.</w:t>
      </w:r>
    </w:p>
    <w:sectPr w:rsidR="00860066" w:rsidRPr="00846767" w:rsidSect="008A3F00">
      <w:headerReference w:type="default" r:id="rId13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44AFA" w14:textId="77777777" w:rsidR="00E75BC9" w:rsidRDefault="00E75BC9" w:rsidP="00425D80">
      <w:pPr>
        <w:spacing w:after="0" w:line="240" w:lineRule="auto"/>
      </w:pPr>
      <w:r>
        <w:separator/>
      </w:r>
    </w:p>
  </w:endnote>
  <w:endnote w:type="continuationSeparator" w:id="0">
    <w:p w14:paraId="1CC16E2A" w14:textId="77777777" w:rsidR="00E75BC9" w:rsidRDefault="00E75BC9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E0E1A" w14:textId="77777777" w:rsidR="00E75BC9" w:rsidRDefault="00E75BC9" w:rsidP="00425D80">
      <w:pPr>
        <w:spacing w:after="0" w:line="240" w:lineRule="auto"/>
      </w:pPr>
      <w:r>
        <w:separator/>
      </w:r>
    </w:p>
  </w:footnote>
  <w:footnote w:type="continuationSeparator" w:id="0">
    <w:p w14:paraId="5DD4571C" w14:textId="77777777" w:rsidR="00E75BC9" w:rsidRDefault="00E75BC9" w:rsidP="00425D80">
      <w:pPr>
        <w:spacing w:after="0" w:line="240" w:lineRule="auto"/>
      </w:pPr>
      <w:r>
        <w:continuationSeparator/>
      </w:r>
    </w:p>
  </w:footnote>
  <w:footnote w:id="1">
    <w:p w14:paraId="72B93730" w14:textId="4E060EF9" w:rsidR="00D833D0" w:rsidRPr="00A36E7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="00BF52FB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BF52FB">
        <w:rPr>
          <w:rFonts w:ascii="Book Antiqua" w:hAnsi="Book Antiqua"/>
          <w:lang w:val="es-PR"/>
        </w:rPr>
        <w:t>Véase</w:t>
      </w:r>
      <w:r w:rsidR="00D833D0">
        <w:rPr>
          <w:rFonts w:ascii="Book Antiqua" w:hAnsi="Book Antiqua"/>
          <w:lang w:val="es-PR"/>
        </w:rPr>
        <w:t>:</w:t>
      </w:r>
      <w:r w:rsidRPr="00A36E74">
        <w:rPr>
          <w:rFonts w:ascii="Book Antiqua" w:hAnsi="Book Antiqua"/>
          <w:lang w:val="es-PR"/>
        </w:rPr>
        <w:t xml:space="preserve"> </w:t>
      </w:r>
      <w:hyperlink r:id="rId1" w:history="1">
        <w:r w:rsidRPr="00A36E74">
          <w:rPr>
            <w:rStyle w:val="Hyperlink"/>
            <w:rFonts w:ascii="Book Antiqua" w:hAnsi="Book Antiqua"/>
            <w:lang w:val="es-PR"/>
          </w:rPr>
          <w:t>https://www.policia.pr.gov/estadisticas</w:t>
        </w:r>
      </w:hyperlink>
      <w:r w:rsidR="00535A30">
        <w:rPr>
          <w:rFonts w:ascii="Book Antiqua" w:hAnsi="Book Antiqua"/>
          <w:lang w:val="es-PR"/>
        </w:rPr>
        <w:t xml:space="preserve"> </w:t>
      </w:r>
      <w:r w:rsidRPr="00A36E74">
        <w:rPr>
          <w:rFonts w:ascii="Book Antiqua" w:hAnsi="Book Antiqua"/>
          <w:lang w:val="es-PR"/>
        </w:rPr>
        <w:t>(26 de febrero de 2025)</w:t>
      </w:r>
      <w:r w:rsidR="00D833D0">
        <w:rPr>
          <w:rFonts w:ascii="Book Antiqua" w:hAnsi="Book Antiqua"/>
          <w:lang w:val="es-PR"/>
        </w:rPr>
        <w:t>.</w:t>
      </w:r>
    </w:p>
  </w:footnote>
  <w:footnote w:id="2">
    <w:p w14:paraId="638396E2" w14:textId="77777777" w:rsidR="00D833D0" w:rsidRDefault="00D833D0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ab/>
        <w:t>Véase:</w:t>
      </w:r>
    </w:p>
    <w:p w14:paraId="602290A2" w14:textId="62106933" w:rsidR="009F0962" w:rsidRPr="00D833D0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2" w:history="1">
        <w:r w:rsidRPr="00BE3B40">
          <w:rPr>
            <w:rStyle w:val="Hyperlink"/>
            <w:rFonts w:ascii="Book Antiqua" w:hAnsi="Book Antiqua"/>
            <w:lang w:val="es-PR"/>
          </w:rPr>
          <w:t>https://app.powerbigov.us/view?r=eyJrIjoiOWMwMDJhM2MtM2M5My00YjUzLWI3NTktMWFiNjBiZGYwZmIyIiwidCI6ImUwYzIyNzAyLTA5MmYtNGRhYi1hNTkyLWZhYjUyZGRlNGMxZiJ9</w:t>
        </w:r>
      </w:hyperlink>
    </w:p>
  </w:footnote>
  <w:footnote w:id="3">
    <w:p w14:paraId="608E5A25" w14:textId="77777777" w:rsidR="00D833D0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EB1911" w:rsidRPr="00A36E74">
        <w:rPr>
          <w:rFonts w:ascii="Book Antiqua" w:hAnsi="Book Antiqua"/>
          <w:lang w:val="es-PR"/>
        </w:rPr>
        <w:t>Instituto de Estadísticas de Puerto Rico, informe anual 2022</w:t>
      </w:r>
      <w:r w:rsidR="00D833D0">
        <w:rPr>
          <w:rFonts w:ascii="Book Antiqua" w:hAnsi="Book Antiqua"/>
          <w:lang w:val="es-PR"/>
        </w:rPr>
        <w:t>.</w:t>
      </w:r>
      <w:r w:rsidR="00EB1911" w:rsidRPr="00A36E74">
        <w:rPr>
          <w:rFonts w:ascii="Book Antiqua" w:hAnsi="Book Antiqua"/>
          <w:lang w:val="es-PR"/>
        </w:rPr>
        <w:t xml:space="preserve"> </w:t>
      </w:r>
    </w:p>
    <w:p w14:paraId="587E282A" w14:textId="3FE9BBC2" w:rsidR="003413E1" w:rsidRPr="00A36E7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3" w:history="1">
        <w:r w:rsidRPr="00BE3B40">
          <w:rPr>
            <w:rStyle w:val="Hyperlink"/>
            <w:rFonts w:ascii="Book Antiqua" w:hAnsi="Book Antiqua"/>
            <w:lang w:val="es-PR"/>
          </w:rPr>
          <w:t>https://estadisticas.pr/files/PRVDRS/Informe-de-Muertes-Violentas-2022-PRVDRS_3.pdf</w:t>
        </w:r>
      </w:hyperlink>
      <w:r w:rsidR="00EB1911" w:rsidRPr="00A36E74">
        <w:rPr>
          <w:rFonts w:ascii="Book Antiqua" w:hAnsi="Book Antiqua"/>
          <w:lang w:val="es-PR"/>
        </w:rPr>
        <w:t xml:space="preserve">  (2</w:t>
      </w:r>
      <w:r w:rsidR="00456159">
        <w:rPr>
          <w:rFonts w:ascii="Book Antiqua" w:hAnsi="Book Antiqua"/>
          <w:lang w:val="es-PR"/>
        </w:rPr>
        <w:t>7</w:t>
      </w:r>
      <w:r w:rsidR="00EB1911" w:rsidRPr="00A36E74">
        <w:rPr>
          <w:rFonts w:ascii="Book Antiqua" w:hAnsi="Book Antiqua"/>
          <w:lang w:val="es-PR"/>
        </w:rPr>
        <w:t xml:space="preserve"> de febrero de 2025).</w:t>
      </w:r>
    </w:p>
  </w:footnote>
  <w:footnote w:id="4">
    <w:p w14:paraId="4258FD28" w14:textId="374BEDD2" w:rsidR="004B3FC8" w:rsidRPr="00A36E74" w:rsidRDefault="004B3FC8" w:rsidP="00D833D0">
      <w:pPr>
        <w:pStyle w:val="FootnoteText"/>
        <w:tabs>
          <w:tab w:val="left" w:pos="270"/>
        </w:tabs>
        <w:rPr>
          <w:rFonts w:ascii="Book Antiqua" w:hAnsi="Book Antiqua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</w:rPr>
        <w:t xml:space="preserve"> </w:t>
      </w:r>
      <w:r w:rsidR="00D833D0">
        <w:rPr>
          <w:rFonts w:ascii="Book Antiqua" w:hAnsi="Book Antiqua"/>
        </w:rPr>
        <w:tab/>
      </w:r>
      <w:r w:rsidRPr="00A36E74">
        <w:rPr>
          <w:rFonts w:ascii="Book Antiqua" w:hAnsi="Book Antiqua"/>
        </w:rPr>
        <w:t>Id</w:t>
      </w:r>
      <w:r w:rsidR="00BF52FB">
        <w:rPr>
          <w:rFonts w:ascii="Book Antiqua" w:hAnsi="Book Antiqua"/>
        </w:rPr>
        <w:t>.,</w:t>
      </w:r>
      <w:r>
        <w:t xml:space="preserve"> </w:t>
      </w:r>
      <w:proofErr w:type="spellStart"/>
      <w:r w:rsidR="00A36E74">
        <w:rPr>
          <w:rFonts w:ascii="Book Antiqua" w:hAnsi="Book Antiqua"/>
        </w:rPr>
        <w:t>pág</w:t>
      </w:r>
      <w:proofErr w:type="spellEnd"/>
      <w:r w:rsidR="00A36E74">
        <w:rPr>
          <w:rFonts w:ascii="Book Antiqua" w:hAnsi="Book Antiqua"/>
        </w:rPr>
        <w:t>. 20</w:t>
      </w:r>
      <w:r w:rsidR="00D833D0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AC462A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AC462A">
      <w:rPr>
        <w:rFonts w:ascii="Book Antiqua" w:hAnsi="Book Antiqua"/>
        <w:sz w:val="24"/>
        <w:szCs w:val="24"/>
      </w:rPr>
      <w:fldChar w:fldCharType="begin"/>
    </w:r>
    <w:r w:rsidRPr="00AC462A">
      <w:rPr>
        <w:rFonts w:ascii="Book Antiqua" w:hAnsi="Book Antiqua"/>
        <w:sz w:val="24"/>
        <w:szCs w:val="24"/>
      </w:rPr>
      <w:instrText xml:space="preserve"> PAGE   \* MERGEFORMAT </w:instrText>
    </w:r>
    <w:r w:rsidRPr="00AC462A">
      <w:rPr>
        <w:rFonts w:ascii="Book Antiqua" w:hAnsi="Book Antiqua"/>
        <w:sz w:val="24"/>
        <w:szCs w:val="24"/>
      </w:rPr>
      <w:fldChar w:fldCharType="separate"/>
    </w:r>
    <w:r w:rsidR="007E70FF" w:rsidRPr="00AC462A">
      <w:rPr>
        <w:rFonts w:ascii="Book Antiqua" w:hAnsi="Book Antiqua"/>
        <w:noProof/>
        <w:sz w:val="24"/>
        <w:szCs w:val="24"/>
      </w:rPr>
      <w:t>2</w:t>
    </w:r>
    <w:r w:rsidRPr="00AC462A">
      <w:rPr>
        <w:rFonts w:ascii="Book Antiqua" w:hAnsi="Book Antiqua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535A30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535A30">
      <w:rPr>
        <w:rStyle w:val="PageNumber"/>
        <w:rFonts w:ascii="Book Antiqua" w:hAnsi="Book Antiqua"/>
        <w:sz w:val="24"/>
        <w:szCs w:val="24"/>
      </w:rPr>
      <w:fldChar w:fldCharType="begin"/>
    </w:r>
    <w:r w:rsidRPr="00535A30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535A30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535A30">
      <w:rPr>
        <w:rStyle w:val="PageNumber"/>
        <w:rFonts w:ascii="Book Antiqua" w:hAnsi="Book Antiqua"/>
        <w:noProof/>
        <w:sz w:val="24"/>
        <w:szCs w:val="24"/>
      </w:rPr>
      <w:t>7</w:t>
    </w:r>
    <w:r w:rsidRPr="00535A30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5"/>
  </w:num>
  <w:num w:numId="2" w16cid:durableId="358556516">
    <w:abstractNumId w:val="4"/>
  </w:num>
  <w:num w:numId="3" w16cid:durableId="1383014479">
    <w:abstractNumId w:val="1"/>
  </w:num>
  <w:num w:numId="4" w16cid:durableId="1483111635">
    <w:abstractNumId w:val="3"/>
  </w:num>
  <w:num w:numId="5" w16cid:durableId="61682646">
    <w:abstractNumId w:val="2"/>
  </w:num>
  <w:num w:numId="6" w16cid:durableId="169957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20EB2"/>
    <w:rsid w:val="000223B7"/>
    <w:rsid w:val="00025C4C"/>
    <w:rsid w:val="000529EE"/>
    <w:rsid w:val="000656E1"/>
    <w:rsid w:val="000932A2"/>
    <w:rsid w:val="000A720A"/>
    <w:rsid w:val="000A7A54"/>
    <w:rsid w:val="000B3A3E"/>
    <w:rsid w:val="000C0616"/>
    <w:rsid w:val="000D533C"/>
    <w:rsid w:val="000E2E4A"/>
    <w:rsid w:val="0010564B"/>
    <w:rsid w:val="00173A8D"/>
    <w:rsid w:val="0019105D"/>
    <w:rsid w:val="001F2D72"/>
    <w:rsid w:val="00220B39"/>
    <w:rsid w:val="00240FB4"/>
    <w:rsid w:val="0024398E"/>
    <w:rsid w:val="002546C4"/>
    <w:rsid w:val="00257FD9"/>
    <w:rsid w:val="0026662C"/>
    <w:rsid w:val="00274EE1"/>
    <w:rsid w:val="00290D8D"/>
    <w:rsid w:val="002930FA"/>
    <w:rsid w:val="0029735D"/>
    <w:rsid w:val="002E0BC9"/>
    <w:rsid w:val="002E50CB"/>
    <w:rsid w:val="002E7F49"/>
    <w:rsid w:val="002F2EBF"/>
    <w:rsid w:val="002F50D0"/>
    <w:rsid w:val="002F6C13"/>
    <w:rsid w:val="00322E9A"/>
    <w:rsid w:val="00332359"/>
    <w:rsid w:val="0033699E"/>
    <w:rsid w:val="003413E1"/>
    <w:rsid w:val="003436D1"/>
    <w:rsid w:val="00343D4E"/>
    <w:rsid w:val="00350E57"/>
    <w:rsid w:val="0035596B"/>
    <w:rsid w:val="00372B2C"/>
    <w:rsid w:val="00374860"/>
    <w:rsid w:val="003823F1"/>
    <w:rsid w:val="00397794"/>
    <w:rsid w:val="003A28DF"/>
    <w:rsid w:val="003A3CF1"/>
    <w:rsid w:val="003A6339"/>
    <w:rsid w:val="003B2AE1"/>
    <w:rsid w:val="003C0E8D"/>
    <w:rsid w:val="003E4A82"/>
    <w:rsid w:val="003F430C"/>
    <w:rsid w:val="003F6E7E"/>
    <w:rsid w:val="00413F91"/>
    <w:rsid w:val="00423D82"/>
    <w:rsid w:val="0042416B"/>
    <w:rsid w:val="00425D80"/>
    <w:rsid w:val="004368B2"/>
    <w:rsid w:val="00442580"/>
    <w:rsid w:val="00456159"/>
    <w:rsid w:val="00457209"/>
    <w:rsid w:val="00457F1D"/>
    <w:rsid w:val="00461918"/>
    <w:rsid w:val="00492036"/>
    <w:rsid w:val="004951BB"/>
    <w:rsid w:val="004A2F91"/>
    <w:rsid w:val="004A7C3E"/>
    <w:rsid w:val="004B1270"/>
    <w:rsid w:val="004B3FC8"/>
    <w:rsid w:val="004B5BA2"/>
    <w:rsid w:val="004C0CF3"/>
    <w:rsid w:val="004C53DB"/>
    <w:rsid w:val="004E2FE9"/>
    <w:rsid w:val="004E32C1"/>
    <w:rsid w:val="00531CA1"/>
    <w:rsid w:val="00535A30"/>
    <w:rsid w:val="00574320"/>
    <w:rsid w:val="00576DD6"/>
    <w:rsid w:val="0058335B"/>
    <w:rsid w:val="005C527B"/>
    <w:rsid w:val="005D524F"/>
    <w:rsid w:val="005E2BD9"/>
    <w:rsid w:val="005E3AAB"/>
    <w:rsid w:val="006304B6"/>
    <w:rsid w:val="00634A81"/>
    <w:rsid w:val="00680F7E"/>
    <w:rsid w:val="00685CBC"/>
    <w:rsid w:val="00687627"/>
    <w:rsid w:val="006910D8"/>
    <w:rsid w:val="006B2B52"/>
    <w:rsid w:val="006B2B8D"/>
    <w:rsid w:val="007148F0"/>
    <w:rsid w:val="00715327"/>
    <w:rsid w:val="007330E9"/>
    <w:rsid w:val="007363DF"/>
    <w:rsid w:val="00755B32"/>
    <w:rsid w:val="0076769B"/>
    <w:rsid w:val="00773498"/>
    <w:rsid w:val="0078552F"/>
    <w:rsid w:val="00792F2B"/>
    <w:rsid w:val="007C116C"/>
    <w:rsid w:val="007C2216"/>
    <w:rsid w:val="007D16EB"/>
    <w:rsid w:val="007E70FF"/>
    <w:rsid w:val="0080625D"/>
    <w:rsid w:val="008203BC"/>
    <w:rsid w:val="00844655"/>
    <w:rsid w:val="00846767"/>
    <w:rsid w:val="00860066"/>
    <w:rsid w:val="008829D8"/>
    <w:rsid w:val="00884D03"/>
    <w:rsid w:val="00884DEA"/>
    <w:rsid w:val="00887B7B"/>
    <w:rsid w:val="0089503F"/>
    <w:rsid w:val="008A2A51"/>
    <w:rsid w:val="008B4DA2"/>
    <w:rsid w:val="008B4EF2"/>
    <w:rsid w:val="008C1A0F"/>
    <w:rsid w:val="008C4B00"/>
    <w:rsid w:val="008E0F38"/>
    <w:rsid w:val="008E57CA"/>
    <w:rsid w:val="00941A3D"/>
    <w:rsid w:val="00965FED"/>
    <w:rsid w:val="009B0F00"/>
    <w:rsid w:val="009D7153"/>
    <w:rsid w:val="009F0962"/>
    <w:rsid w:val="00A27FB7"/>
    <w:rsid w:val="00A36E74"/>
    <w:rsid w:val="00A52BC9"/>
    <w:rsid w:val="00A558B8"/>
    <w:rsid w:val="00A62F40"/>
    <w:rsid w:val="00A643FA"/>
    <w:rsid w:val="00A70981"/>
    <w:rsid w:val="00A71DA3"/>
    <w:rsid w:val="00A8015F"/>
    <w:rsid w:val="00A8747E"/>
    <w:rsid w:val="00AC37C0"/>
    <w:rsid w:val="00AC462A"/>
    <w:rsid w:val="00AD1B48"/>
    <w:rsid w:val="00B05ADF"/>
    <w:rsid w:val="00B14781"/>
    <w:rsid w:val="00B25754"/>
    <w:rsid w:val="00B5208B"/>
    <w:rsid w:val="00BB3FBA"/>
    <w:rsid w:val="00BB40A3"/>
    <w:rsid w:val="00BB4186"/>
    <w:rsid w:val="00BC710A"/>
    <w:rsid w:val="00BF15A1"/>
    <w:rsid w:val="00BF52FB"/>
    <w:rsid w:val="00C42A9B"/>
    <w:rsid w:val="00C63133"/>
    <w:rsid w:val="00C76556"/>
    <w:rsid w:val="00CA60F7"/>
    <w:rsid w:val="00CB3BB5"/>
    <w:rsid w:val="00CB7964"/>
    <w:rsid w:val="00CC0944"/>
    <w:rsid w:val="00CD4427"/>
    <w:rsid w:val="00CD58FB"/>
    <w:rsid w:val="00CE141B"/>
    <w:rsid w:val="00D025E0"/>
    <w:rsid w:val="00D1681F"/>
    <w:rsid w:val="00D20100"/>
    <w:rsid w:val="00D2189A"/>
    <w:rsid w:val="00D30383"/>
    <w:rsid w:val="00D53281"/>
    <w:rsid w:val="00D70985"/>
    <w:rsid w:val="00D800ED"/>
    <w:rsid w:val="00D80A9A"/>
    <w:rsid w:val="00D833D0"/>
    <w:rsid w:val="00DA708E"/>
    <w:rsid w:val="00DA7E04"/>
    <w:rsid w:val="00DB0FBD"/>
    <w:rsid w:val="00DC44A5"/>
    <w:rsid w:val="00DD4D84"/>
    <w:rsid w:val="00DD6285"/>
    <w:rsid w:val="00E20045"/>
    <w:rsid w:val="00E23C26"/>
    <w:rsid w:val="00E35BE0"/>
    <w:rsid w:val="00E50E60"/>
    <w:rsid w:val="00E55A8E"/>
    <w:rsid w:val="00E75851"/>
    <w:rsid w:val="00E75BC9"/>
    <w:rsid w:val="00E81839"/>
    <w:rsid w:val="00E828B5"/>
    <w:rsid w:val="00E83567"/>
    <w:rsid w:val="00E91122"/>
    <w:rsid w:val="00EA5E3E"/>
    <w:rsid w:val="00EB1911"/>
    <w:rsid w:val="00ED4540"/>
    <w:rsid w:val="00EF0BBF"/>
    <w:rsid w:val="00EF1C91"/>
    <w:rsid w:val="00EF7108"/>
    <w:rsid w:val="00F022FB"/>
    <w:rsid w:val="00F038BC"/>
    <w:rsid w:val="00F04A20"/>
    <w:rsid w:val="00F06A4E"/>
    <w:rsid w:val="00F11E0B"/>
    <w:rsid w:val="00F175F9"/>
    <w:rsid w:val="00F323DD"/>
    <w:rsid w:val="00F46AE8"/>
    <w:rsid w:val="00F57ED2"/>
    <w:rsid w:val="00F672AB"/>
    <w:rsid w:val="00F75E60"/>
    <w:rsid w:val="00FA2DA7"/>
    <w:rsid w:val="00FD4F98"/>
    <w:rsid w:val="00FD5C1B"/>
    <w:rsid w:val="00FE5E51"/>
    <w:rsid w:val="00FF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5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27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5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2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3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tadisticas.pr/files/PRVDRS/Informe-de-Muertes-Violentas-2022-PRVDRS_3.pdf" TargetMode="External"/><Relationship Id="rId2" Type="http://schemas.openxmlformats.org/officeDocument/2006/relationships/hyperlink" Target="https://app.powerbigov.us/view?r=eyJrIjoiOWMwMDJhM2MtM2M5My00YjUzLWI3NTktMWFiNjBiZGYwZmIyIiwidCI6ImUwYzIyNzAyLTA5MmYtNGRhYi1hNTkyLWZhYjUyZGRlNGMxZiJ9" TargetMode="External"/><Relationship Id="rId1" Type="http://schemas.openxmlformats.org/officeDocument/2006/relationships/hyperlink" Target="https://www.policia.pr.gov/estadisti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1C6A43-58D2-42D3-832D-701DB57485A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25FE2908-2841-4661-84E2-9165031BBC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0B31BC-9F0C-4CDD-BF60-E4243EF77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4AE50C-75B2-46AB-87E5-B0BA018BB9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1211</Words>
  <Characters>6907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Camyl Moreno Pantojas</cp:lastModifiedBy>
  <cp:revision>2</cp:revision>
  <cp:lastPrinted>2025-03-06T20:56:00Z</cp:lastPrinted>
  <dcterms:created xsi:type="dcterms:W3CDTF">2025-10-21T19:43:00Z</dcterms:created>
  <dcterms:modified xsi:type="dcterms:W3CDTF">2025-10-21T19:43:00Z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