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787BC" w14:textId="77777777" w:rsidR="00AA1622" w:rsidRPr="00AA1622" w:rsidRDefault="00AA1622" w:rsidP="00AA1622">
      <w:pPr>
        <w:suppressLineNumbers/>
        <w:spacing w:after="0" w:line="240" w:lineRule="auto"/>
        <w:jc w:val="center"/>
        <w:rPr>
          <w:rFonts w:ascii="Book Antiqua" w:eastAsia="Book Antiqua" w:hAnsi="Book Antiqua"/>
          <w:b/>
          <w:bCs/>
          <w:sz w:val="24"/>
          <w:szCs w:val="28"/>
          <w:lang w:val="es-PR"/>
        </w:rPr>
      </w:pPr>
      <w:bookmarkStart w:id="0" w:name="_Hlk138253982"/>
      <w:r w:rsidRPr="00AA1622">
        <w:rPr>
          <w:rFonts w:ascii="Book Antiqua" w:eastAsia="Book Antiqua" w:hAnsi="Book Antiqua"/>
          <w:b/>
          <w:bCs/>
          <w:sz w:val="24"/>
          <w:szCs w:val="28"/>
          <w:lang w:val="es-PR"/>
        </w:rPr>
        <w:t>(TEXTO DE APROBACIÓN FINAL POR LA CÁMARA)</w:t>
      </w:r>
      <w:r w:rsidRPr="00AA1622">
        <w:rPr>
          <w:rFonts w:ascii="Book Antiqua" w:eastAsia="Book Antiqua" w:hAnsi="Book Antiqua"/>
          <w:b/>
          <w:bCs/>
          <w:sz w:val="24"/>
          <w:szCs w:val="28"/>
          <w:lang w:val="es-ES_tradnl"/>
        </w:rPr>
        <w:fldChar w:fldCharType="begin"/>
      </w:r>
      <w:r w:rsidRPr="00AA1622">
        <w:rPr>
          <w:rFonts w:ascii="Book Antiqua" w:eastAsia="Book Antiqua" w:hAnsi="Book Antiqua"/>
          <w:b/>
          <w:bCs/>
          <w:sz w:val="24"/>
          <w:szCs w:val="28"/>
          <w:lang w:val="es-PR"/>
        </w:rPr>
        <w:instrText xml:space="preserve">PRIVATE </w:instrText>
      </w:r>
      <w:r w:rsidRPr="00AA1622">
        <w:rPr>
          <w:rFonts w:ascii="Book Antiqua" w:eastAsia="Book Antiqua" w:hAnsi="Book Antiqua"/>
          <w:b/>
          <w:bCs/>
          <w:sz w:val="24"/>
          <w:szCs w:val="28"/>
          <w:lang w:val="es-ES_tradnl"/>
        </w:rPr>
        <w:fldChar w:fldCharType="end"/>
      </w:r>
    </w:p>
    <w:p w14:paraId="3D9EFFFA" w14:textId="77777777" w:rsidR="00AA1622" w:rsidRPr="00AA1622" w:rsidRDefault="00AA1622" w:rsidP="00AA1622">
      <w:pPr>
        <w:suppressLineNumbers/>
        <w:spacing w:after="0" w:line="240" w:lineRule="auto"/>
        <w:jc w:val="center"/>
        <w:rPr>
          <w:rFonts w:ascii="Book Antiqua" w:eastAsia="Book Antiqua" w:hAnsi="Book Antiqua"/>
          <w:b/>
          <w:bCs/>
          <w:sz w:val="24"/>
          <w:szCs w:val="28"/>
          <w:lang w:val="es-PR"/>
        </w:rPr>
      </w:pPr>
      <w:r w:rsidRPr="00AA1622">
        <w:rPr>
          <w:rFonts w:ascii="Book Antiqua" w:eastAsia="Book Antiqua" w:hAnsi="Book Antiqua"/>
          <w:b/>
          <w:bCs/>
          <w:sz w:val="24"/>
          <w:szCs w:val="28"/>
          <w:lang w:val="es-PR"/>
        </w:rPr>
        <w:t>(12 DE NOVIEMBRE DE 2025)</w:t>
      </w:r>
    </w:p>
    <w:p w14:paraId="17CEFB01" w14:textId="77777777" w:rsidR="00AA1622" w:rsidRPr="00AA1622" w:rsidRDefault="00AA1622" w:rsidP="00AA1622">
      <w:pPr>
        <w:suppressLineNumbers/>
        <w:spacing w:after="0" w:line="240" w:lineRule="auto"/>
        <w:jc w:val="center"/>
        <w:rPr>
          <w:rFonts w:ascii="Book Antiqua" w:eastAsia="Book Antiqua" w:hAnsi="Book Antiqua"/>
          <w:b/>
          <w:bCs/>
          <w:sz w:val="24"/>
          <w:szCs w:val="28"/>
          <w:lang w:val="es-ES_tradnl"/>
        </w:rPr>
      </w:pPr>
      <w:r w:rsidRPr="00AA1622">
        <w:rPr>
          <w:rFonts w:ascii="Book Antiqua" w:eastAsia="Book Antiqua" w:hAnsi="Book Antiqua"/>
          <w:b/>
          <w:bCs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A801F64" wp14:editId="20412AD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1A624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09611F46" w14:textId="39F429A0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16CC125A" w14:textId="77777777" w:rsidR="00860066" w:rsidRPr="00216CA9" w:rsidRDefault="00860066" w:rsidP="000223B7">
      <w:pPr>
        <w:pStyle w:val="Title2"/>
        <w:suppressLineNumbers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20</w:t>
      </w:r>
      <w:r w:rsidRPr="00216CA9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  <w:vertAlign w:val="superscript"/>
        </w:rPr>
        <w:t>m</w:t>
      </w:r>
      <w:r w:rsidRPr="00216CA9">
        <w:rPr>
          <w:rFonts w:ascii="Book Antiqua" w:hAnsi="Book Antiqua"/>
          <w:color w:val="000000"/>
          <w:vertAlign w:val="superscript"/>
        </w:rPr>
        <w:t>a.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Asamblea</w:t>
      </w:r>
      <w:r w:rsidRPr="00216CA9">
        <w:rPr>
          <w:rFonts w:ascii="Book Antiqua" w:hAnsi="Book Antiqua"/>
        </w:rPr>
        <w:tab/>
      </w:r>
      <w:r>
        <w:rPr>
          <w:rFonts w:ascii="Book Antiqua" w:hAnsi="Book Antiqua"/>
          <w:color w:val="000000"/>
        </w:rPr>
        <w:t>1</w:t>
      </w:r>
      <w:r w:rsidRPr="00216CA9">
        <w:rPr>
          <w:rFonts w:ascii="Book Antiqua" w:hAnsi="Book Antiqua"/>
          <w:color w:val="000000"/>
        </w:rPr>
        <w:t xml:space="preserve"> </w:t>
      </w:r>
      <w:proofErr w:type="spellStart"/>
      <w:r>
        <w:rPr>
          <w:rFonts w:ascii="Book Antiqua" w:hAnsi="Book Antiqua"/>
          <w:color w:val="000000"/>
          <w:vertAlign w:val="superscript"/>
        </w:rPr>
        <w:t>r</w:t>
      </w:r>
      <w:r w:rsidRPr="00216CA9">
        <w:rPr>
          <w:rFonts w:ascii="Book Antiqua" w:hAnsi="Book Antiqua"/>
          <w:color w:val="000000"/>
          <w:vertAlign w:val="superscript"/>
        </w:rPr>
        <w:t>a</w:t>
      </w:r>
      <w:proofErr w:type="spellEnd"/>
      <w:r w:rsidRPr="00216CA9">
        <w:rPr>
          <w:rFonts w:ascii="Book Antiqua" w:hAnsi="Book Antiqua"/>
          <w:color w:val="000000"/>
          <w:vertAlign w:val="superscript"/>
        </w:rPr>
        <w:t>.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Sesión</w:t>
      </w:r>
    </w:p>
    <w:p w14:paraId="2DE8C111" w14:textId="77777777" w:rsidR="00860066" w:rsidRDefault="00860066" w:rsidP="000223B7">
      <w:pPr>
        <w:pStyle w:val="Title2"/>
        <w:suppressLineNumbers/>
        <w:rPr>
          <w:rFonts w:ascii="Book Antiqua" w:hAnsi="Book Antiqua"/>
          <w:color w:val="000000"/>
        </w:rPr>
      </w:pP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Legislativa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Ordinaria</w:t>
      </w:r>
    </w:p>
    <w:p w14:paraId="43AEBDE5" w14:textId="77777777" w:rsidR="000223B7" w:rsidRPr="00A62F40" w:rsidRDefault="000223B7" w:rsidP="000223B7">
      <w:pPr>
        <w:spacing w:after="0" w:line="240" w:lineRule="auto"/>
        <w:rPr>
          <w:rFonts w:ascii="Times New Roman" w:hAnsi="Times New Roman"/>
          <w:sz w:val="24"/>
          <w:szCs w:val="24"/>
          <w:lang w:val="es-PR"/>
        </w:rPr>
      </w:pPr>
    </w:p>
    <w:p w14:paraId="1723435D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13F30935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 la C.</w:t>
      </w:r>
      <w:r w:rsidR="003E4A82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DA7E04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383</w:t>
      </w:r>
    </w:p>
    <w:p w14:paraId="189E190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1B896692" w14:textId="6DB4FF4E" w:rsidR="00860066" w:rsidRPr="00322E9A" w:rsidRDefault="00DA7E04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lang w:val="es-PR"/>
        </w:rPr>
        <w:t>5</w:t>
      </w:r>
      <w:r w:rsidR="003E4A82">
        <w:rPr>
          <w:rFonts w:ascii="Book Antiqua" w:hAnsi="Book Antiqua"/>
          <w:color w:val="000000"/>
          <w:lang w:val="es-PR"/>
        </w:rPr>
        <w:t xml:space="preserve"> 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3A3CF1">
        <w:rPr>
          <w:rFonts w:ascii="Book Antiqua" w:hAnsi="Book Antiqua"/>
          <w:color w:val="000000"/>
          <w:sz w:val="24"/>
          <w:szCs w:val="24"/>
          <w:lang w:val="es-PR"/>
        </w:rPr>
        <w:t>MARZO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DE 202</w:t>
      </w:r>
      <w:r w:rsidR="00FD4F98" w:rsidRPr="00322E9A">
        <w:rPr>
          <w:rFonts w:ascii="Book Antiqua" w:hAnsi="Book Antiqua"/>
          <w:color w:val="000000"/>
          <w:sz w:val="24"/>
          <w:szCs w:val="24"/>
          <w:lang w:val="es-PR"/>
        </w:rPr>
        <w:t>5</w:t>
      </w:r>
    </w:p>
    <w:p w14:paraId="592F9724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43C4FDC8" w:rsidR="00860066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Presentado por el representante </w:t>
      </w:r>
      <w:r w:rsidR="00173A8D" w:rsidRPr="00322E9A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Torres</w:t>
      </w:r>
      <w:r w:rsidR="00CB3BB5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 Cruz</w:t>
      </w:r>
    </w:p>
    <w:p w14:paraId="52D2E24D" w14:textId="6392851C" w:rsidR="00056653" w:rsidRPr="00322E9A" w:rsidRDefault="00056653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y suscrito por el representante Torres Zamora </w:t>
      </w:r>
    </w:p>
    <w:p w14:paraId="7DAA0DDA" w14:textId="77777777" w:rsidR="000223B7" w:rsidRPr="00220B39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5908EA39" w:rsidR="00425D80" w:rsidRPr="00A71DA3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A71DA3">
        <w:rPr>
          <w:rFonts w:ascii="Book Antiqua" w:hAnsi="Book Antiqua"/>
          <w:sz w:val="24"/>
          <w:lang w:val="es-PR"/>
        </w:rPr>
        <w:t xml:space="preserve">Referido a </w:t>
      </w:r>
      <w:r w:rsidR="00DD6285">
        <w:rPr>
          <w:rFonts w:ascii="Book Antiqua" w:hAnsi="Book Antiqua"/>
          <w:sz w:val="24"/>
          <w:lang w:val="es-PR"/>
        </w:rPr>
        <w:t xml:space="preserve">la Comisión de </w:t>
      </w:r>
      <w:r w:rsidR="00220B39">
        <w:rPr>
          <w:rFonts w:ascii="Book Antiqua" w:hAnsi="Book Antiqua"/>
          <w:sz w:val="24"/>
          <w:lang w:val="es-PR"/>
        </w:rPr>
        <w:t>lo Jurídico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220B39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220B39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4CCBBC47" w:rsidR="00846767" w:rsidRPr="00E777B0" w:rsidRDefault="00846767" w:rsidP="000223B7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E777B0">
        <w:rPr>
          <w:rFonts w:ascii="Book Antiqua" w:hAnsi="Book Antiqua"/>
          <w:sz w:val="24"/>
          <w:szCs w:val="24"/>
          <w:lang w:val="es-PR"/>
        </w:rPr>
        <w:t xml:space="preserve">Para </w:t>
      </w:r>
      <w:r w:rsidR="003B2AE1" w:rsidRPr="00E777B0">
        <w:rPr>
          <w:rFonts w:ascii="Book Antiqua" w:hAnsi="Book Antiqua"/>
          <w:sz w:val="24"/>
          <w:szCs w:val="24"/>
          <w:lang w:val="es-PR"/>
        </w:rPr>
        <w:t>enmendar el inciso (i) del Artículo 5 de la Ley Núm. 206-20</w:t>
      </w:r>
      <w:r w:rsidR="00FA2DA7" w:rsidRPr="00E777B0">
        <w:rPr>
          <w:rFonts w:ascii="Book Antiqua" w:hAnsi="Book Antiqua"/>
          <w:sz w:val="24"/>
          <w:szCs w:val="24"/>
          <w:lang w:val="es-PR"/>
        </w:rPr>
        <w:t>0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4, según enmendada, conocida como </w:t>
      </w:r>
      <w:r w:rsidR="003B2AE1" w:rsidRPr="00E777B0">
        <w:rPr>
          <w:rFonts w:ascii="Book Antiqua" w:hAnsi="Book Antiqua"/>
          <w:sz w:val="24"/>
          <w:szCs w:val="24"/>
          <w:lang w:val="es-ES_tradnl"/>
        </w:rPr>
        <w:t>“Ley para crear el Instituto de Capacitación y Desarrollo</w:t>
      </w:r>
      <w:r w:rsidR="003B2AE1" w:rsidRPr="00E777B0">
        <w:rPr>
          <w:rFonts w:ascii="Book Antiqua" w:hAnsi="Book Antiqua"/>
          <w:b/>
          <w:bCs/>
          <w:sz w:val="24"/>
          <w:szCs w:val="24"/>
          <w:lang w:val="es-PR"/>
        </w:rPr>
        <w:t xml:space="preserve"> 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del Pensamiento Jurídico del Departamento de Justicia”, con el fin de implementar la coordinación entre la Academia </w:t>
      </w:r>
      <w:r w:rsidR="00FF4326" w:rsidRPr="00E777B0">
        <w:rPr>
          <w:rFonts w:ascii="Book Antiqua" w:hAnsi="Book Antiqua"/>
          <w:sz w:val="24"/>
          <w:szCs w:val="24"/>
          <w:lang w:val="es-PR"/>
        </w:rPr>
        <w:t>del Ministerio Público</w:t>
      </w:r>
      <w:r w:rsidR="002E7F49" w:rsidRPr="00E777B0">
        <w:rPr>
          <w:rFonts w:ascii="Book Antiqua" w:hAnsi="Book Antiqua"/>
          <w:sz w:val="24"/>
          <w:szCs w:val="24"/>
          <w:lang w:val="es-PR"/>
        </w:rPr>
        <w:t>,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 la Policía de Puerto Rico</w:t>
      </w:r>
      <w:r w:rsidR="000529EE" w:rsidRPr="00E777B0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 w:rsidRPr="00E777B0">
        <w:rPr>
          <w:rFonts w:ascii="Book Antiqua" w:hAnsi="Book Antiqua"/>
          <w:sz w:val="24"/>
          <w:szCs w:val="24"/>
          <w:lang w:val="es-PR"/>
        </w:rPr>
        <w:t xml:space="preserve">y el Instituto de Ciencias Forenses </w:t>
      </w:r>
      <w:r w:rsidR="004B5BA2" w:rsidRPr="00E777B0">
        <w:rPr>
          <w:rFonts w:ascii="Book Antiqua" w:hAnsi="Book Antiqua"/>
          <w:sz w:val="24"/>
          <w:szCs w:val="24"/>
          <w:lang w:val="es-PR"/>
        </w:rPr>
        <w:t>enfocada</w:t>
      </w:r>
      <w:r w:rsidR="002930FA" w:rsidRPr="00E777B0">
        <w:rPr>
          <w:rFonts w:ascii="Book Antiqua" w:hAnsi="Book Antiqua"/>
          <w:sz w:val="24"/>
          <w:szCs w:val="24"/>
          <w:lang w:val="es-PR"/>
        </w:rPr>
        <w:t xml:space="preserve"> en</w:t>
      </w:r>
      <w:r w:rsidR="00322E9A" w:rsidRPr="00E777B0">
        <w:rPr>
          <w:rFonts w:ascii="Book Antiqua" w:hAnsi="Book Antiqua"/>
          <w:sz w:val="24"/>
          <w:szCs w:val="24"/>
          <w:lang w:val="es-PR"/>
        </w:rPr>
        <w:t xml:space="preserve"> el</w:t>
      </w:r>
      <w:r w:rsidR="002930FA" w:rsidRPr="00E777B0">
        <w:rPr>
          <w:rFonts w:ascii="Book Antiqua" w:hAnsi="Book Antiqua"/>
          <w:sz w:val="24"/>
          <w:szCs w:val="24"/>
          <w:lang w:val="es-PR"/>
        </w:rPr>
        <w:t xml:space="preserve"> adiestramiento y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 manejo </w:t>
      </w:r>
      <w:bookmarkStart w:id="1" w:name="_Hlk191301145"/>
      <w:r w:rsidR="003B2AE1" w:rsidRPr="00E777B0">
        <w:rPr>
          <w:rFonts w:ascii="Book Antiqua" w:hAnsi="Book Antiqua"/>
          <w:sz w:val="24"/>
          <w:szCs w:val="24"/>
          <w:lang w:val="es-PR"/>
        </w:rPr>
        <w:t>de escena</w:t>
      </w:r>
      <w:r w:rsidR="00941A3D" w:rsidRPr="00E777B0">
        <w:rPr>
          <w:rFonts w:ascii="Book Antiqua" w:hAnsi="Book Antiqua"/>
          <w:sz w:val="24"/>
          <w:szCs w:val="24"/>
          <w:lang w:val="es-PR"/>
        </w:rPr>
        <w:t>s</w:t>
      </w:r>
      <w:r w:rsidR="003B2AE1" w:rsidRPr="00E777B0">
        <w:rPr>
          <w:rFonts w:ascii="Book Antiqua" w:hAnsi="Book Antiqua"/>
          <w:sz w:val="24"/>
          <w:szCs w:val="24"/>
          <w:lang w:val="es-PR"/>
        </w:rPr>
        <w:t xml:space="preserve"> del crimen, </w:t>
      </w:r>
      <w:r w:rsidR="00322E9A" w:rsidRPr="00E777B0">
        <w:rPr>
          <w:rFonts w:ascii="Book Antiqua" w:hAnsi="Book Antiqua"/>
          <w:sz w:val="24"/>
          <w:szCs w:val="24"/>
          <w:lang w:val="es-PR"/>
        </w:rPr>
        <w:t xml:space="preserve">crímenes violentos, </w:t>
      </w:r>
      <w:bookmarkStart w:id="2" w:name="_Hlk191987003"/>
      <w:r w:rsidR="00C63133" w:rsidRPr="00E777B0">
        <w:rPr>
          <w:rFonts w:ascii="Book Antiqua" w:hAnsi="Book Antiqua"/>
          <w:sz w:val="24"/>
          <w:szCs w:val="24"/>
          <w:lang w:val="es-PR"/>
        </w:rPr>
        <w:t>masacres, asesinatos por acecho, intrafamiliares, contra adultos mayores, que involucren menores de edad, así como aquellos productos de la incesante espiral de violencia doméstica</w:t>
      </w:r>
      <w:bookmarkEnd w:id="1"/>
      <w:r w:rsidR="00C63133" w:rsidRPr="00E777B0">
        <w:rPr>
          <w:rFonts w:ascii="Book Antiqua" w:hAnsi="Book Antiqua"/>
          <w:sz w:val="24"/>
          <w:szCs w:val="24"/>
          <w:lang w:val="es-PR"/>
        </w:rPr>
        <w:t xml:space="preserve">; </w:t>
      </w:r>
      <w:bookmarkEnd w:id="2"/>
      <w:r w:rsidR="00C63133" w:rsidRPr="00E777B0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="00322E9A" w:rsidRPr="00E777B0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CD58FB">
      <w:pPr>
        <w:spacing w:after="0" w:line="240" w:lineRule="auto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628ACE53" w14:textId="4C497AAB" w:rsidR="00B25754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>Ley Núm. 206-20</w:t>
      </w:r>
      <w:r w:rsidR="00FA2DA7">
        <w:rPr>
          <w:rFonts w:ascii="Book Antiqua" w:hAnsi="Book Antiqua"/>
          <w:sz w:val="24"/>
          <w:szCs w:val="24"/>
          <w:lang w:val="es-PR" w:eastAsia="es-PR"/>
        </w:rPr>
        <w:t>0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4, según enmendada, conocida como </w:t>
      </w:r>
      <w:r w:rsidR="00FA2DA7" w:rsidRPr="00FA2DA7">
        <w:rPr>
          <w:rFonts w:ascii="Book Antiqua" w:hAnsi="Book Antiqua"/>
          <w:sz w:val="24"/>
          <w:szCs w:val="24"/>
          <w:lang w:val="es-ES_tradnl" w:eastAsia="es-PR"/>
        </w:rPr>
        <w:t>“Ley para crear el Instituto de Capacitación y Desarrollo</w:t>
      </w:r>
      <w:r w:rsidR="00FA2DA7" w:rsidRPr="00FA2DA7">
        <w:rPr>
          <w:rFonts w:ascii="Book Antiqua" w:hAnsi="Book Antiqua"/>
          <w:b/>
          <w:bCs/>
          <w:sz w:val="24"/>
          <w:szCs w:val="24"/>
          <w:lang w:val="es-PR" w:eastAsia="es-PR"/>
        </w:rPr>
        <w:t xml:space="preserve">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del Pensamiento Jurídico del Departamento de Justicia”,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fue aprobada con el propósito principal </w:t>
      </w:r>
      <w:r w:rsidR="00D1681F" w:rsidRPr="00297F31">
        <w:rPr>
          <w:rFonts w:ascii="Book Antiqua" w:hAnsi="Book Antiqua"/>
          <w:sz w:val="24"/>
          <w:szCs w:val="24"/>
          <w:lang w:val="es-PR" w:eastAsia="es-PR"/>
        </w:rPr>
        <w:t>d</w:t>
      </w:r>
      <w:r w:rsidR="00D1681F">
        <w:rPr>
          <w:rFonts w:ascii="Book Antiqua" w:hAnsi="Book Antiqua"/>
          <w:sz w:val="24"/>
          <w:szCs w:val="24"/>
          <w:lang w:val="es-PR" w:eastAsia="es-PR"/>
        </w:rPr>
        <w:t>e crear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las condiciones óptimas y los medios administrativos que viabili</w:t>
      </w:r>
      <w:r w:rsidR="00B25754">
        <w:rPr>
          <w:rFonts w:ascii="Book Antiqua" w:hAnsi="Book Antiqua"/>
          <w:sz w:val="24"/>
          <w:szCs w:val="24"/>
          <w:lang w:val="es-PR" w:eastAsia="es-PR"/>
        </w:rPr>
        <w:t>zaran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establecimiento de un programa de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formación y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educación continuada</w:t>
      </w:r>
      <w:r w:rsidR="00D1681F">
        <w:rPr>
          <w:rFonts w:ascii="Book Antiqua" w:hAnsi="Book Antiqua"/>
          <w:sz w:val="24"/>
          <w:szCs w:val="24"/>
          <w:lang w:val="es-PR" w:eastAsia="es-PR"/>
        </w:rPr>
        <w:t>. Ello</w:t>
      </w:r>
      <w:r w:rsidR="00B5208B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>
        <w:rPr>
          <w:rFonts w:ascii="Book Antiqua" w:hAnsi="Book Antiqua"/>
          <w:sz w:val="24"/>
          <w:szCs w:val="24"/>
          <w:lang w:val="es-PR" w:eastAsia="es-PR"/>
        </w:rPr>
        <w:t>con el fin de que los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profesionales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que participaran de este programa tuviesen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experiencia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s,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enseñanza</w:t>
      </w:r>
      <w:r w:rsidR="00D1681F">
        <w:rPr>
          <w:rFonts w:ascii="Book Antiqua" w:hAnsi="Book Antiqua"/>
          <w:sz w:val="24"/>
          <w:szCs w:val="24"/>
          <w:lang w:val="es-PR" w:eastAsia="es-PR"/>
        </w:rPr>
        <w:t>s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aprendizaje </w:t>
      </w:r>
      <w:r w:rsidR="00D1681F">
        <w:rPr>
          <w:rFonts w:ascii="Book Antiqua" w:hAnsi="Book Antiqua"/>
          <w:sz w:val="24"/>
          <w:szCs w:val="24"/>
          <w:lang w:val="es-PR" w:eastAsia="es-PR"/>
        </w:rPr>
        <w:t>dirigidos a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mantener</w:t>
      </w:r>
      <w:r w:rsidR="00D1681F">
        <w:rPr>
          <w:rFonts w:ascii="Book Antiqua" w:hAnsi="Book Antiqua"/>
          <w:sz w:val="24"/>
          <w:szCs w:val="24"/>
          <w:lang w:val="es-PR" w:eastAsia="es-PR"/>
        </w:rPr>
        <w:t>les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actualizados en el desarrollo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técnico del Derecho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la normativa vigente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. Además,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el estatuto prop</w:t>
      </w:r>
      <w:r w:rsidR="00D1681F">
        <w:rPr>
          <w:rFonts w:ascii="Book Antiqua" w:hAnsi="Book Antiqua"/>
          <w:sz w:val="24"/>
          <w:szCs w:val="24"/>
          <w:lang w:val="es-PR" w:eastAsia="es-PR"/>
        </w:rPr>
        <w:t>uso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establecer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un programa formativo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coherente y amplio, que abar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cara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no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lastRenderedPageBreak/>
        <w:t>sólo el estudio de las distintas vertientes de la teoría y práctica del Derecho, sino que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de igual forma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promovi</w:t>
      </w:r>
      <w:r w:rsidR="00B25754">
        <w:rPr>
          <w:rFonts w:ascii="Book Antiqua" w:hAnsi="Book Antiqua"/>
          <w:sz w:val="24"/>
          <w:szCs w:val="24"/>
          <w:lang w:val="es-PR" w:eastAsia="es-PR"/>
        </w:rPr>
        <w:t>ese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pensamiento crítico de la problemática social-jurídica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56653">
        <w:rPr>
          <w:rFonts w:ascii="Book Antiqua" w:hAnsi="Book Antiqua"/>
          <w:sz w:val="24"/>
          <w:szCs w:val="24"/>
          <w:lang w:val="es-PR" w:eastAsia="es-PR"/>
        </w:rPr>
        <w:t>de Puerto Rico</w:t>
      </w:r>
      <w:r w:rsidR="00B25754">
        <w:rPr>
          <w:rFonts w:ascii="Book Antiqua" w:hAnsi="Book Antiqua"/>
          <w:sz w:val="24"/>
          <w:szCs w:val="24"/>
          <w:lang w:val="es-PR" w:eastAsia="es-PR"/>
        </w:rPr>
        <w:t>.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430FF97E" w14:textId="77777777" w:rsidR="00B25754" w:rsidRDefault="00B25754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FE55ED" w14:textId="4C968811" w:rsidR="003413E1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A pesar de su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loable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>propósito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en la actualidad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se hace meritorio el revisitar esta Ley </w:t>
      </w:r>
      <w:r w:rsidR="00715327">
        <w:rPr>
          <w:rFonts w:ascii="Book Antiqua" w:hAnsi="Book Antiqua"/>
          <w:sz w:val="24"/>
          <w:szCs w:val="24"/>
          <w:lang w:val="es-PR" w:eastAsia="es-PR"/>
        </w:rPr>
        <w:t xml:space="preserve">para adaptarla </w:t>
      </w:r>
      <w:r w:rsidR="009B0F00">
        <w:rPr>
          <w:rFonts w:ascii="Book Antiqua" w:hAnsi="Book Antiqua"/>
          <w:sz w:val="24"/>
          <w:szCs w:val="24"/>
          <w:lang w:val="es-PR" w:eastAsia="es-PR"/>
        </w:rPr>
        <w:t xml:space="preserve">de manera eficaz a nuestra realidad, </w:t>
      </w:r>
      <w:r w:rsidR="00CC0944">
        <w:rPr>
          <w:rFonts w:ascii="Book Antiqua" w:hAnsi="Book Antiqua"/>
          <w:sz w:val="24"/>
          <w:szCs w:val="24"/>
          <w:lang w:val="es-PR" w:eastAsia="es-PR"/>
        </w:rPr>
        <w:t>dadas las circunstancias que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afrontamos como sociedad.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Durante los pasados años Puerto Rico ha </w:t>
      </w:r>
      <w:r w:rsidR="002E7F49">
        <w:rPr>
          <w:rFonts w:ascii="Book Antiqua" w:hAnsi="Book Antiqua"/>
          <w:sz w:val="24"/>
          <w:szCs w:val="24"/>
          <w:lang w:val="es-PR" w:eastAsia="es-PR"/>
        </w:rPr>
        <w:t>sufrido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altas incidencias de crímenes</w:t>
      </w:r>
      <w:r w:rsidR="00056653">
        <w:rPr>
          <w:rFonts w:ascii="Book Antiqua" w:hAnsi="Book Antiqua"/>
          <w:sz w:val="24"/>
          <w:szCs w:val="24"/>
          <w:lang w:val="es-PR" w:eastAsia="es-PR"/>
        </w:rPr>
        <w:t>.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Las causas del crimen en Puerto Rico se han analizado desde diversas perspectivas, incluyendo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, sin limitarse, a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factores económicos, políticos, psicológicos</w:t>
      </w:r>
      <w:r w:rsidR="003413E1">
        <w:rPr>
          <w:rFonts w:ascii="Book Antiqua" w:hAnsi="Book Antiqua"/>
          <w:sz w:val="24"/>
          <w:szCs w:val="24"/>
          <w:lang w:val="es-PR" w:eastAsia="es-PR"/>
        </w:rPr>
        <w:t>, culturales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 xml:space="preserve"> y sociales.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3D32D5A4" w14:textId="77777777" w:rsidR="003413E1" w:rsidRDefault="003413E1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5966F097" w14:textId="3C1AAEF1" w:rsidR="003413E1" w:rsidRDefault="007C2216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777B0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>Policía de Puerto Rico desarrolló reportes dinámicos y accesible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s que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 presentan información de gran importancia para comprender la situación de la </w:t>
      </w:r>
      <w:r w:rsidR="000656E1" w:rsidRPr="00E777B0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eguridad </w:t>
      </w:r>
      <w:r w:rsidR="000656E1" w:rsidRPr="00E777B0">
        <w:rPr>
          <w:rFonts w:ascii="Book Antiqua" w:hAnsi="Book Antiqua"/>
          <w:sz w:val="24"/>
          <w:szCs w:val="24"/>
          <w:lang w:val="es-PR" w:eastAsia="es-PR"/>
        </w:rPr>
        <w:t>p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>ública de Puerto Rico y de utilidad para la toma de decisiones por parte de las autoridades competentes y la comunidad.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Estos reportes abarcan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 xml:space="preserve">distintos 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temas como delitos, uso de </w:t>
      </w:r>
      <w:r w:rsidR="00EB1911" w:rsidRPr="00E777B0">
        <w:rPr>
          <w:rFonts w:ascii="Book Antiqua" w:hAnsi="Book Antiqua"/>
          <w:sz w:val="24"/>
          <w:szCs w:val="24"/>
          <w:lang w:val="es-PR" w:eastAsia="es-PR"/>
        </w:rPr>
        <w:t>f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uerza, querellas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a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dministrativas,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v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iolencia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 xml:space="preserve">oméstica, </w:t>
      </w:r>
      <w:r w:rsidR="003413E1" w:rsidRPr="00E777B0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E777B0">
        <w:rPr>
          <w:rFonts w:ascii="Book Antiqua" w:hAnsi="Book Antiqua"/>
          <w:sz w:val="24"/>
          <w:szCs w:val="24"/>
          <w:lang w:val="es-PR" w:eastAsia="es-PR"/>
        </w:rPr>
        <w:t>elitos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413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exuales,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entre otros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.</w:t>
      </w:r>
      <w:r w:rsidR="003413E1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1"/>
      </w:r>
    </w:p>
    <w:p w14:paraId="7294D83D" w14:textId="77777777" w:rsidR="004B3FC8" w:rsidRDefault="004B3FC8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DFBABB9" w14:textId="44D53413" w:rsidR="004B3FC8" w:rsidRPr="004A7C3E" w:rsidRDefault="004A7C3E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777B0">
        <w:rPr>
          <w:rFonts w:ascii="Book Antiqua" w:hAnsi="Book Antiqua"/>
          <w:sz w:val="24"/>
          <w:szCs w:val="24"/>
          <w:lang w:val="es-PR" w:eastAsia="es-PR"/>
        </w:rPr>
        <w:t xml:space="preserve">Según </w:t>
      </w:r>
      <w:r w:rsidR="008B4EF2" w:rsidRPr="00E777B0">
        <w:rPr>
          <w:rFonts w:ascii="Book Antiqua" w:hAnsi="Book Antiqua"/>
          <w:sz w:val="24"/>
          <w:szCs w:val="24"/>
          <w:lang w:val="es-PR" w:eastAsia="es-PR"/>
        </w:rPr>
        <w:t xml:space="preserve">el portal oficial </w:t>
      </w:r>
      <w:r w:rsidR="00025C4C" w:rsidRPr="00E777B0">
        <w:rPr>
          <w:rFonts w:ascii="Book Antiqua" w:hAnsi="Book Antiqua"/>
          <w:sz w:val="24"/>
          <w:szCs w:val="24"/>
          <w:lang w:val="es-PR" w:eastAsia="es-PR"/>
        </w:rPr>
        <w:t>de la Policía</w:t>
      </w:r>
      <w:r w:rsidRPr="00E777B0">
        <w:rPr>
          <w:rFonts w:ascii="Book Antiqua" w:hAnsi="Book Antiqua"/>
          <w:sz w:val="24"/>
          <w:szCs w:val="24"/>
          <w:lang w:val="es-PR" w:eastAsia="es-PR"/>
        </w:rPr>
        <w:t>, para el a</w:t>
      </w:r>
      <w:r w:rsidRPr="00E777B0">
        <w:rPr>
          <w:rFonts w:ascii="Sylfaen" w:hAnsi="Sylfaen"/>
          <w:sz w:val="24"/>
          <w:szCs w:val="24"/>
          <w:lang w:val="es-PR" w:eastAsia="es-PR"/>
        </w:rPr>
        <w:t xml:space="preserve">ño </w:t>
      </w:r>
      <w:r w:rsidRPr="00E777B0">
        <w:rPr>
          <w:rFonts w:ascii="Book Antiqua" w:hAnsi="Book Antiqua"/>
          <w:sz w:val="24"/>
          <w:szCs w:val="24"/>
          <w:lang w:val="es-PR" w:eastAsia="es-PR"/>
        </w:rPr>
        <w:t>2024 hubo</w:t>
      </w:r>
      <w:r w:rsidRPr="00E777B0">
        <w:rPr>
          <w:rFonts w:ascii="Sylfaen" w:hAnsi="Sylfaen"/>
          <w:sz w:val="24"/>
          <w:szCs w:val="24"/>
          <w:lang w:val="es-PR" w:eastAsia="es-PR"/>
        </w:rPr>
        <w:t xml:space="preserve"> </w:t>
      </w:r>
      <w:r w:rsidRPr="00E777B0">
        <w:rPr>
          <w:rFonts w:ascii="Book Antiqua" w:hAnsi="Book Antiqua"/>
          <w:sz w:val="24"/>
          <w:szCs w:val="24"/>
          <w:lang w:val="es-PR" w:eastAsia="es-PR"/>
        </w:rPr>
        <w:t>21,506 delitos, resultando en 2,632 más que para el año 2023</w:t>
      </w:r>
      <w:r w:rsidR="009F0962" w:rsidRPr="00E777B0">
        <w:rPr>
          <w:rFonts w:ascii="Book Antiqua" w:hAnsi="Book Antiqua"/>
          <w:sz w:val="24"/>
          <w:szCs w:val="24"/>
          <w:lang w:val="es-PR" w:eastAsia="es-PR"/>
        </w:rPr>
        <w:t xml:space="preserve"> y 3,933 más que el año 2022.</w:t>
      </w:r>
      <w:r w:rsidR="009F0962" w:rsidRPr="00E777B0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2"/>
      </w:r>
      <w:r w:rsidR="009F0962" w:rsidRPr="00E777B0">
        <w:rPr>
          <w:rFonts w:ascii="Book Antiqua" w:hAnsi="Book Antiqua"/>
          <w:sz w:val="24"/>
          <w:szCs w:val="24"/>
          <w:lang w:val="es-PR" w:eastAsia="es-PR"/>
        </w:rPr>
        <w:t xml:space="preserve"> Este incremento </w:t>
      </w:r>
      <w:r w:rsidR="006B2B8D" w:rsidRPr="00E777B0">
        <w:rPr>
          <w:rFonts w:ascii="Book Antiqua" w:hAnsi="Book Antiqua"/>
          <w:sz w:val="24"/>
          <w:szCs w:val="24"/>
          <w:lang w:val="es-PR" w:eastAsia="es-PR"/>
        </w:rPr>
        <w:t xml:space="preserve">tuvo </w:t>
      </w:r>
      <w:r w:rsidR="00343D4E" w:rsidRPr="00E777B0">
        <w:rPr>
          <w:rFonts w:ascii="Book Antiqua" w:hAnsi="Book Antiqua"/>
          <w:sz w:val="24"/>
          <w:szCs w:val="24"/>
          <w:lang w:val="es-PR" w:eastAsia="es-PR"/>
        </w:rPr>
        <w:t xml:space="preserve">sus </w:t>
      </w:r>
      <w:r w:rsidR="006B2B8D" w:rsidRPr="00E777B0">
        <w:rPr>
          <w:rFonts w:ascii="Book Antiqua" w:hAnsi="Book Antiqua"/>
          <w:sz w:val="24"/>
          <w:szCs w:val="24"/>
          <w:lang w:val="es-PR" w:eastAsia="es-PR"/>
        </w:rPr>
        <w:t>repercusiones</w:t>
      </w:r>
      <w:r w:rsidR="00CA60F7" w:rsidRPr="00E777B0">
        <w:rPr>
          <w:rFonts w:ascii="Book Antiqua" w:hAnsi="Book Antiqua"/>
          <w:sz w:val="24"/>
          <w:szCs w:val="24"/>
          <w:lang w:val="es-PR" w:eastAsia="es-PR"/>
        </w:rPr>
        <w:t xml:space="preserve"> en los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delitos </w:t>
      </w:r>
      <w:r w:rsidR="007330E9">
        <w:rPr>
          <w:rFonts w:ascii="Book Antiqua" w:hAnsi="Book Antiqua"/>
          <w:sz w:val="24"/>
          <w:szCs w:val="24"/>
          <w:lang w:val="es-PR" w:eastAsia="es-PR"/>
        </w:rPr>
        <w:t xml:space="preserve">y crímenes </w:t>
      </w:r>
      <w:r w:rsidR="00DA708E">
        <w:rPr>
          <w:rFonts w:ascii="Book Antiqua" w:hAnsi="Book Antiqua"/>
          <w:sz w:val="24"/>
          <w:szCs w:val="24"/>
          <w:lang w:val="es-PR" w:eastAsia="es-PR"/>
        </w:rPr>
        <w:t xml:space="preserve">violentos, crímenes de odio y casos de violencia doméstica. 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Este hecho ha sido evidenciado </w:t>
      </w:r>
      <w:r w:rsidR="008B4EF2">
        <w:rPr>
          <w:rFonts w:ascii="Book Antiqua" w:hAnsi="Book Antiqua"/>
          <w:sz w:val="24"/>
          <w:szCs w:val="24"/>
          <w:lang w:val="es-PR" w:eastAsia="es-PR"/>
        </w:rPr>
        <w:t>con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 estadísticas y </w:t>
      </w:r>
      <w:r w:rsidR="008B4EF2">
        <w:rPr>
          <w:rFonts w:ascii="Book Antiqua" w:hAnsi="Book Antiqua"/>
          <w:sz w:val="24"/>
          <w:szCs w:val="24"/>
          <w:lang w:val="es-PR" w:eastAsia="es-PR"/>
        </w:rPr>
        <w:t>rese</w:t>
      </w:r>
      <w:r w:rsidR="008B4EF2">
        <w:rPr>
          <w:rFonts w:ascii="Times New Roman" w:hAnsi="Times New Roman"/>
          <w:sz w:val="24"/>
          <w:szCs w:val="24"/>
          <w:lang w:val="es-PR" w:eastAsia="es-PR"/>
        </w:rPr>
        <w:t xml:space="preserve">ñado por los </w:t>
      </w:r>
      <w:r w:rsidR="006B2B8D">
        <w:rPr>
          <w:rFonts w:ascii="Book Antiqua" w:hAnsi="Book Antiqua"/>
          <w:sz w:val="24"/>
          <w:szCs w:val="24"/>
          <w:lang w:val="es-PR" w:eastAsia="es-PR"/>
        </w:rPr>
        <w:t>medios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8B4EF2">
        <w:rPr>
          <w:rFonts w:ascii="Book Antiqua" w:hAnsi="Book Antiqua"/>
          <w:sz w:val="24"/>
          <w:szCs w:val="24"/>
          <w:lang w:val="es-PR" w:eastAsia="es-PR"/>
        </w:rPr>
        <w:t>mostrando una falta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de mayores garantías de seguridad. A su vez, haciendo necesario </w:t>
      </w:r>
      <w:r w:rsidR="00343D4E">
        <w:rPr>
          <w:rFonts w:ascii="Book Antiqua" w:hAnsi="Book Antiqua"/>
          <w:sz w:val="24"/>
          <w:szCs w:val="24"/>
          <w:lang w:val="es-PR" w:eastAsia="es-PR"/>
        </w:rPr>
        <w:t>un mayor esfuerzo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proofErr w:type="spellStart"/>
      <w:r w:rsidR="008A2A51">
        <w:rPr>
          <w:rFonts w:ascii="Book Antiqua" w:hAnsi="Book Antiqua"/>
          <w:sz w:val="24"/>
          <w:szCs w:val="24"/>
          <w:lang w:val="es-PR" w:eastAsia="es-PR"/>
        </w:rPr>
        <w:t>interagencial</w:t>
      </w:r>
      <w:proofErr w:type="spellEnd"/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enfocado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búsqueda de herramientas 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útiles </w:t>
      </w:r>
      <w:r w:rsidR="008A2A51">
        <w:rPr>
          <w:rFonts w:ascii="Book Antiqua" w:hAnsi="Book Antiqua"/>
          <w:sz w:val="24"/>
          <w:szCs w:val="24"/>
          <w:lang w:val="es-PR" w:eastAsia="es-PR"/>
        </w:rPr>
        <w:t>para atender est</w:t>
      </w:r>
      <w:r w:rsidR="00343D4E">
        <w:rPr>
          <w:rFonts w:ascii="Book Antiqua" w:hAnsi="Book Antiqua"/>
          <w:sz w:val="24"/>
          <w:szCs w:val="24"/>
          <w:lang w:val="es-PR" w:eastAsia="es-PR"/>
        </w:rPr>
        <w:t>e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alarmante </w:t>
      </w:r>
      <w:r w:rsidR="00492036">
        <w:rPr>
          <w:rFonts w:ascii="Book Antiqua" w:hAnsi="Book Antiqua"/>
          <w:sz w:val="24"/>
          <w:szCs w:val="24"/>
          <w:lang w:val="es-PR" w:eastAsia="es-PR"/>
        </w:rPr>
        <w:t>escenario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 en nuestra Isla.</w:t>
      </w:r>
    </w:p>
    <w:p w14:paraId="7E3188ED" w14:textId="77777777" w:rsidR="003413E1" w:rsidRDefault="003413E1" w:rsidP="003823F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705B15" w14:textId="0775DADE" w:rsidR="00846767" w:rsidRDefault="003413E1" w:rsidP="004B3FC8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Por otra parte, </w:t>
      </w:r>
      <w:r w:rsidR="00A8747E">
        <w:rPr>
          <w:rFonts w:ascii="Book Antiqua" w:hAnsi="Book Antiqua"/>
          <w:sz w:val="24"/>
          <w:szCs w:val="24"/>
          <w:lang w:val="es-PR" w:eastAsia="es-PR"/>
        </w:rPr>
        <w:t>e</w:t>
      </w:r>
      <w:r w:rsidR="00EB1911">
        <w:rPr>
          <w:rFonts w:ascii="Book Antiqua" w:hAnsi="Book Antiqua"/>
          <w:sz w:val="24"/>
          <w:szCs w:val="24"/>
          <w:lang w:val="es-PR" w:eastAsia="es-PR"/>
        </w:rPr>
        <w:t>l Instituto de Estadísticas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(Instituto),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recopila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documenta información sobre distintos </w:t>
      </w:r>
      <w:r w:rsidR="00A8747E">
        <w:rPr>
          <w:rFonts w:ascii="Book Antiqua" w:hAnsi="Book Antiqua"/>
          <w:sz w:val="24"/>
          <w:szCs w:val="24"/>
          <w:lang w:val="es-PR" w:eastAsia="es-PR"/>
        </w:rPr>
        <w:t>crímenes y otras temáticas</w:t>
      </w:r>
      <w:r w:rsidR="00EB1911">
        <w:rPr>
          <w:rFonts w:ascii="Book Antiqua" w:hAnsi="Book Antiqua"/>
          <w:sz w:val="24"/>
          <w:szCs w:val="24"/>
          <w:lang w:val="es-PR" w:eastAsia="es-PR"/>
        </w:rPr>
        <w:t>.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El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Sistema de Notificación de Muertes </w:t>
      </w:r>
      <w:r w:rsidR="00D833D0">
        <w:rPr>
          <w:rFonts w:ascii="Book Antiqua" w:hAnsi="Book Antiqua"/>
          <w:sz w:val="24"/>
          <w:szCs w:val="24"/>
          <w:lang w:val="es-PR" w:eastAsia="es-PR"/>
        </w:rPr>
        <w:t>V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>iolentas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, (PRVDRS, por sus siglas en inglés), afiliado al Instituto es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un sistema de vigilancia epidemiológica diseñado para obtener un censo completo de las muertes violentas en </w:t>
      </w:r>
      <w:r w:rsidR="000B3A3E">
        <w:rPr>
          <w:rFonts w:ascii="Book Antiqua" w:hAnsi="Book Antiqua"/>
          <w:sz w:val="24"/>
          <w:szCs w:val="24"/>
          <w:lang w:val="es-PR" w:eastAsia="es-PR"/>
        </w:rPr>
        <w:t>la Isla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4B3FC8">
        <w:rPr>
          <w:rFonts w:ascii="Book Antiqua" w:hAnsi="Book Antiqua"/>
          <w:sz w:val="24"/>
          <w:szCs w:val="24"/>
          <w:lang w:val="es-PR" w:eastAsia="es-PR"/>
        </w:rPr>
        <w:t>L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a documentación de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estas </w:t>
      </w:r>
      <w:r w:rsidR="004B3FC8" w:rsidRPr="003413E1">
        <w:rPr>
          <w:rFonts w:ascii="Book Antiqua" w:hAnsi="Book Antiqua"/>
          <w:sz w:val="24"/>
          <w:szCs w:val="24"/>
          <w:lang w:val="es-PR" w:eastAsia="es-PR"/>
        </w:rPr>
        <w:t>muertes</w:t>
      </w:r>
      <w:r w:rsidRPr="003413E1">
        <w:rPr>
          <w:rFonts w:ascii="Book Antiqua" w:hAnsi="Book Antiqua"/>
          <w:sz w:val="24"/>
          <w:szCs w:val="24"/>
          <w:lang w:val="es-PR" w:eastAsia="es-PR"/>
        </w:rPr>
        <w:t xml:space="preserve"> violentas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se realiza mediante un acuerdo de colaboración con el Instituto de Ciencias Forenses, la Policía de Puerto Rico y el Registro Demográfico</w:t>
      </w:r>
      <w:r>
        <w:rPr>
          <w:rFonts w:ascii="Book Antiqua" w:hAnsi="Book Antiqua"/>
          <w:sz w:val="24"/>
          <w:szCs w:val="24"/>
          <w:lang w:val="es-PR" w:eastAsia="es-PR"/>
        </w:rPr>
        <w:t>.</w:t>
      </w:r>
      <w:r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3"/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B3A3E">
        <w:rPr>
          <w:rFonts w:ascii="Book Antiqua" w:hAnsi="Book Antiqua"/>
          <w:sz w:val="24"/>
          <w:szCs w:val="24"/>
          <w:lang w:val="es-PR" w:eastAsia="es-PR"/>
        </w:rPr>
        <w:t>C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omo parte de esta documentación,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en su informe anual 2022,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basado en estadísticas provistas por la Oficina de las Naciones Unidas Contra la Droga y el Delito (UNODC, por sus siglas en inglés), la tasa de homicidio promedio a nivel mundial en el 2022 fue de 5.6 por 100,000 habitantes;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mientras que el promedio en América Latina y el Caribe fue de 19.6 por 100,000 habitantes. Asimismo, sitúa a Puerto Rico con una tasa de 17.6 </w:t>
      </w:r>
      <w:r w:rsidR="00056653">
        <w:rPr>
          <w:rFonts w:ascii="Book Antiqua" w:hAnsi="Book Antiqua"/>
          <w:sz w:val="24"/>
          <w:szCs w:val="24"/>
          <w:lang w:val="es-PR" w:eastAsia="es-PR"/>
        </w:rPr>
        <w:t>por 100,000 habitantes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>.</w:t>
      </w:r>
      <w:r w:rsidR="004B3FC8" w:rsidRPr="004B3FC8">
        <w:rPr>
          <w:rFonts w:ascii="Book Antiqua" w:hAnsi="Book Antiqua"/>
          <w:sz w:val="24"/>
          <w:szCs w:val="24"/>
          <w:vertAlign w:val="superscript"/>
          <w:lang w:val="es-PR" w:eastAsia="es-PR"/>
        </w:rPr>
        <w:footnoteReference w:id="4"/>
      </w:r>
    </w:p>
    <w:p w14:paraId="77170ABF" w14:textId="77777777" w:rsidR="00846767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044350" w14:textId="4F5A2DDF" w:rsidR="00846767" w:rsidRPr="00BB40A3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Est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a 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lamentable 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situación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cobra mayor pertinencia </w:t>
      </w:r>
      <w:r w:rsidR="00A27FB7">
        <w:rPr>
          <w:rFonts w:ascii="Book Antiqua" w:hAnsi="Book Antiqua"/>
          <w:sz w:val="24"/>
          <w:szCs w:val="24"/>
          <w:lang w:val="es-PR" w:eastAsia="es-PR"/>
        </w:rPr>
        <w:t>cada día</w:t>
      </w:r>
      <w:r w:rsidR="00A558B8">
        <w:rPr>
          <w:rFonts w:ascii="Book Antiqua" w:hAnsi="Book Antiqua"/>
          <w:sz w:val="24"/>
          <w:szCs w:val="24"/>
          <w:lang w:val="es-PR" w:eastAsia="es-PR"/>
        </w:rPr>
        <w:t xml:space="preserve"> debido </w:t>
      </w:r>
      <w:r w:rsidR="009F0962">
        <w:rPr>
          <w:rFonts w:ascii="Book Antiqua" w:hAnsi="Book Antiqua"/>
          <w:sz w:val="24"/>
          <w:szCs w:val="24"/>
          <w:lang w:val="es-PR" w:eastAsia="es-PR"/>
        </w:rPr>
        <w:t>a la tendencia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estadística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en el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aumento de 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delitos y </w:t>
      </w:r>
      <w:r w:rsidR="00020EB2">
        <w:rPr>
          <w:rFonts w:ascii="Book Antiqua" w:hAnsi="Book Antiqua"/>
          <w:sz w:val="24"/>
          <w:szCs w:val="24"/>
          <w:lang w:val="es-PR" w:eastAsia="es-PR"/>
        </w:rPr>
        <w:t>crímenes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9F0962">
        <w:rPr>
          <w:rFonts w:ascii="Book Antiqua" w:hAnsi="Book Antiqua"/>
          <w:sz w:val="24"/>
          <w:szCs w:val="24"/>
          <w:lang w:val="es-PR" w:eastAsia="es-PR"/>
        </w:rPr>
        <w:t>con el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pasar de los añ</w:t>
      </w:r>
      <w:r w:rsidR="000932A2">
        <w:rPr>
          <w:rFonts w:ascii="Book Antiqua" w:hAnsi="Book Antiqua"/>
          <w:sz w:val="24"/>
          <w:szCs w:val="24"/>
          <w:lang w:val="es-PR" w:eastAsia="es-PR"/>
        </w:rPr>
        <w:t>os ha producido gran</w:t>
      </w:r>
      <w:r w:rsidR="00EA5E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detrimento </w:t>
      </w:r>
      <w:r w:rsidR="000932A2">
        <w:rPr>
          <w:rFonts w:ascii="Book Antiqua" w:hAnsi="Book Antiqua"/>
          <w:sz w:val="24"/>
          <w:szCs w:val="24"/>
          <w:lang w:val="es-PR" w:eastAsia="es-PR"/>
        </w:rPr>
        <w:t>en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nuestra sociedad,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aún hoy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tanto 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>nos aqueja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BB40A3">
        <w:rPr>
          <w:rFonts w:ascii="Book Antiqua" w:hAnsi="Book Antiqua"/>
          <w:sz w:val="24"/>
          <w:szCs w:val="24"/>
          <w:lang w:val="es-PR" w:eastAsia="es-PR"/>
        </w:rPr>
        <w:t>En ese sentido, l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 Asamblea Legislativa tiene el deber 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ineludible </w:t>
      </w:r>
      <w:r w:rsidR="00715327">
        <w:rPr>
          <w:rFonts w:ascii="Book Antiqua" w:hAnsi="Book Antiqua"/>
          <w:sz w:val="24"/>
          <w:szCs w:val="24"/>
          <w:lang w:val="es-PR" w:eastAsia="es-PR"/>
        </w:rPr>
        <w:t>de dirigir sus esfuerzos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para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atender </w:t>
      </w:r>
      <w:r w:rsidR="00A558B8">
        <w:rPr>
          <w:rFonts w:ascii="Book Antiqua" w:hAnsi="Book Antiqua"/>
          <w:sz w:val="24"/>
          <w:szCs w:val="24"/>
          <w:lang w:val="es-PR" w:eastAsia="es-PR"/>
        </w:rPr>
        <w:t>las necesidades</w:t>
      </w:r>
      <w:r w:rsidR="00BB40A3">
        <w:rPr>
          <w:rFonts w:ascii="Book Antiqua" w:hAnsi="Book Antiqua"/>
          <w:sz w:val="24"/>
          <w:szCs w:val="24"/>
          <w:lang w:val="es-PR" w:eastAsia="es-PR"/>
        </w:rPr>
        <w:t xml:space="preserve"> y problemáticas que afrontamos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ya que el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lo representa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el más amplio ejercicio de la función representativa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iendo guardianes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 xml:space="preserve"> del bienestar colectivo y defensor de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E0BC9">
        <w:rPr>
          <w:rFonts w:ascii="Book Antiqua" w:hAnsi="Book Antiqua"/>
          <w:sz w:val="24"/>
          <w:szCs w:val="24"/>
          <w:lang w:val="es-PR" w:eastAsia="es-PR"/>
        </w:rPr>
        <w:t xml:space="preserve">los </w:t>
      </w:r>
      <w:r w:rsidR="002E0BC9" w:rsidRPr="00CA60F7">
        <w:rPr>
          <w:rFonts w:ascii="Book Antiqua" w:hAnsi="Book Antiqua"/>
          <w:sz w:val="24"/>
          <w:szCs w:val="24"/>
          <w:lang w:val="es-PR" w:eastAsia="es-PR"/>
        </w:rPr>
        <w:t>derechos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búsqueda de soluciones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alternativas viable</w:t>
      </w:r>
      <w:r w:rsidR="00A558B8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20972CB4" w14:textId="77777777" w:rsidR="00846767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9ACAA8" w14:textId="0E0B3E1F" w:rsidR="00846767" w:rsidRPr="00E777B0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777B0">
        <w:rPr>
          <w:rFonts w:ascii="Book Antiqua" w:hAnsi="Book Antiqua"/>
          <w:sz w:val="24"/>
          <w:szCs w:val="24"/>
          <w:lang w:val="es-PR" w:eastAsia="es-PR"/>
        </w:rPr>
        <w:t>Es por tal razón que resulta necesari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>o</w:t>
      </w:r>
      <w:r w:rsidR="00020EB2" w:rsidRPr="00E777B0">
        <w:rPr>
          <w:rFonts w:ascii="Book Antiqua" w:hAnsi="Book Antiqua"/>
          <w:sz w:val="24"/>
          <w:szCs w:val="24"/>
          <w:lang w:val="es-PR" w:eastAsia="es-PR"/>
        </w:rPr>
        <w:t xml:space="preserve"> para esta Asamblea</w:t>
      </w:r>
      <w:r w:rsidR="00056653">
        <w:rPr>
          <w:rFonts w:ascii="Book Antiqua" w:hAnsi="Book Antiqua"/>
          <w:sz w:val="24"/>
          <w:szCs w:val="24"/>
          <w:lang w:val="es-PR" w:eastAsia="es-PR"/>
        </w:rPr>
        <w:t xml:space="preserve"> Legislativa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, adaptar este estatuto a la realidad social que vivimos, </w:t>
      </w:r>
      <w:r w:rsidR="00CC0944" w:rsidRPr="00E777B0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un énfasis </w:t>
      </w:r>
      <w:r w:rsidR="00E91122" w:rsidRPr="00E777B0">
        <w:rPr>
          <w:rFonts w:ascii="Book Antiqua" w:hAnsi="Book Antiqua"/>
          <w:sz w:val="24"/>
          <w:szCs w:val="24"/>
          <w:lang w:val="es-PR" w:eastAsia="es-PR"/>
        </w:rPr>
        <w:t xml:space="preserve">en el 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manejo de 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>estas</w:t>
      </w:r>
      <w:r w:rsidR="00020EB2" w:rsidRPr="00E777B0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>escena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>s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 de crímenes</w:t>
      </w:r>
      <w:r w:rsidR="00884D03" w:rsidRPr="00E777B0">
        <w:rPr>
          <w:rFonts w:ascii="Book Antiqua" w:hAnsi="Book Antiqua"/>
          <w:sz w:val="24"/>
          <w:szCs w:val="24"/>
          <w:lang w:val="es-PR" w:eastAsia="es-PR"/>
        </w:rPr>
        <w:t>. Para ello, se debe robustecer</w:t>
      </w:r>
      <w:r w:rsidR="00B5208B" w:rsidRPr="00E777B0">
        <w:rPr>
          <w:rFonts w:ascii="Book Antiqua" w:hAnsi="Book Antiqua"/>
          <w:sz w:val="24"/>
          <w:szCs w:val="24"/>
          <w:lang w:val="es-PR" w:eastAsia="es-PR"/>
        </w:rPr>
        <w:t xml:space="preserve"> la Academia </w:t>
      </w:r>
      <w:r w:rsidR="008203BC" w:rsidRPr="00E777B0">
        <w:rPr>
          <w:rFonts w:ascii="Book Antiqua" w:hAnsi="Book Antiqua"/>
          <w:sz w:val="24"/>
          <w:szCs w:val="24"/>
          <w:lang w:val="es-PR" w:eastAsia="es-PR"/>
        </w:rPr>
        <w:t xml:space="preserve">del Ministerio Público </w:t>
      </w:r>
      <w:r w:rsidR="00CD4427" w:rsidRPr="00E777B0">
        <w:rPr>
          <w:rFonts w:ascii="Book Antiqua" w:hAnsi="Book Antiqua"/>
          <w:sz w:val="24"/>
          <w:szCs w:val="24"/>
          <w:lang w:val="es-PR" w:eastAsia="es-PR"/>
        </w:rPr>
        <w:t xml:space="preserve">mediante </w:t>
      </w:r>
      <w:r w:rsidR="00A8015F" w:rsidRPr="00E777B0">
        <w:rPr>
          <w:rFonts w:ascii="Book Antiqua" w:hAnsi="Book Antiqua"/>
          <w:sz w:val="24"/>
          <w:szCs w:val="24"/>
          <w:lang w:val="es-PR" w:eastAsia="es-PR"/>
        </w:rPr>
        <w:t xml:space="preserve">adiestramientos coordinados </w:t>
      </w:r>
      <w:r w:rsidR="00B5208B" w:rsidRPr="00E777B0">
        <w:rPr>
          <w:rFonts w:ascii="Book Antiqua" w:hAnsi="Book Antiqua"/>
          <w:sz w:val="24"/>
          <w:szCs w:val="24"/>
          <w:lang w:val="es-PR" w:eastAsia="es-PR"/>
        </w:rPr>
        <w:t>con la Policía de Puerto Rico</w:t>
      </w:r>
      <w:r w:rsidR="002E7F49" w:rsidRPr="00E777B0">
        <w:rPr>
          <w:rFonts w:ascii="Book Antiqua" w:hAnsi="Book Antiqua"/>
          <w:sz w:val="24"/>
          <w:szCs w:val="24"/>
          <w:lang w:val="es-PR" w:eastAsia="es-PR"/>
        </w:rPr>
        <w:t xml:space="preserve"> y el Instituto de Ciencias Forenses de Puerto Rico</w:t>
      </w:r>
      <w:r w:rsidR="00B5208B" w:rsidRPr="00E777B0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>Esta Ley atempera la realidad jurídica y social</w:t>
      </w:r>
      <w:r w:rsidR="00020EB2" w:rsidRPr="00E777B0">
        <w:rPr>
          <w:rFonts w:ascii="Book Antiqua" w:hAnsi="Book Antiqua"/>
          <w:sz w:val="24"/>
          <w:szCs w:val="24"/>
          <w:lang w:val="es-PR" w:eastAsia="es-PR"/>
        </w:rPr>
        <w:t xml:space="preserve"> de Puerto Rico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>,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 xml:space="preserve"> propulsando</w:t>
      </w:r>
      <w:r w:rsidR="00F06A4E" w:rsidRPr="00E777B0">
        <w:rPr>
          <w:rFonts w:ascii="Book Antiqua" w:hAnsi="Book Antiqua"/>
          <w:sz w:val="24"/>
          <w:szCs w:val="24"/>
          <w:lang w:val="es-PR" w:eastAsia="es-PR"/>
        </w:rPr>
        <w:t xml:space="preserve"> un mejor funcionamiento </w:t>
      </w:r>
      <w:r w:rsidR="00020EB2" w:rsidRPr="00E777B0">
        <w:rPr>
          <w:rFonts w:ascii="Book Antiqua" w:hAnsi="Book Antiqua"/>
          <w:sz w:val="24"/>
          <w:szCs w:val="24"/>
          <w:lang w:val="es-PR" w:eastAsia="es-PR"/>
        </w:rPr>
        <w:t xml:space="preserve">y coordinación 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>del aparato gubernamental en la prevención y reacción a la alta incidencia de crímenes que enfrentamos</w:t>
      </w:r>
      <w:r w:rsidR="00B05ADF" w:rsidRPr="00E777B0">
        <w:rPr>
          <w:rFonts w:ascii="Book Antiqua" w:hAnsi="Book Antiqua"/>
          <w:sz w:val="24"/>
          <w:szCs w:val="24"/>
          <w:lang w:val="es-PR" w:eastAsia="es-PR"/>
        </w:rPr>
        <w:t>. Se promueve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 w:rsidRPr="00E777B0">
        <w:rPr>
          <w:rFonts w:ascii="Book Antiqua" w:hAnsi="Book Antiqua"/>
          <w:sz w:val="24"/>
          <w:szCs w:val="24"/>
          <w:lang w:val="es-PR" w:eastAsia="es-PR"/>
        </w:rPr>
        <w:t xml:space="preserve">así la seguridad y 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 xml:space="preserve">el bienestar </w:t>
      </w:r>
      <w:r w:rsidR="002E0BC9" w:rsidRPr="00E777B0">
        <w:rPr>
          <w:rFonts w:ascii="Book Antiqua" w:hAnsi="Book Antiqua"/>
          <w:sz w:val="24"/>
          <w:szCs w:val="24"/>
          <w:lang w:val="es-PR" w:eastAsia="es-PR"/>
        </w:rPr>
        <w:t>social puertorriqueño</w:t>
      </w:r>
      <w:r w:rsidR="000A720A" w:rsidRPr="00E777B0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7E4807E3" w14:textId="77777777" w:rsidR="00425D80" w:rsidRPr="003216FB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 w:rsidSect="00184FF0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238763" w14:textId="53CFA241" w:rsidR="00846767" w:rsidRPr="00E777B0" w:rsidRDefault="00846767" w:rsidP="00FD5C1B">
      <w:pPr>
        <w:pStyle w:val="ListParagraph"/>
        <w:tabs>
          <w:tab w:val="left" w:pos="360"/>
          <w:tab w:val="left" w:pos="720"/>
          <w:tab w:val="left" w:pos="1420"/>
          <w:tab w:val="left" w:pos="1421"/>
        </w:tabs>
        <w:spacing w:line="480" w:lineRule="auto"/>
        <w:ind w:left="90" w:firstLine="630"/>
        <w:jc w:val="both"/>
        <w:rPr>
          <w:rFonts w:ascii="Book Antiqua" w:hAnsi="Book Antiqua" w:cs="Times New Roman"/>
          <w:lang w:val="es-PR"/>
        </w:rPr>
      </w:pPr>
      <w:r w:rsidRPr="00E777B0">
        <w:rPr>
          <w:rFonts w:ascii="Book Antiqua" w:hAnsi="Book Antiqua" w:cs="Times New Roman"/>
          <w:lang w:val="es-PR"/>
        </w:rPr>
        <w:t xml:space="preserve">Sección 1.- Se enmienda el </w:t>
      </w:r>
      <w:r w:rsidR="00FA2DA7" w:rsidRPr="00E777B0">
        <w:rPr>
          <w:rFonts w:ascii="Book Antiqua" w:hAnsi="Book Antiqua" w:cs="Times New Roman"/>
          <w:lang w:val="es-PR"/>
        </w:rPr>
        <w:t xml:space="preserve">inciso (i) del </w:t>
      </w:r>
      <w:r w:rsidRPr="00E777B0">
        <w:rPr>
          <w:rFonts w:ascii="Book Antiqua" w:hAnsi="Book Antiqua" w:cs="Times New Roman"/>
          <w:lang w:val="es-PR"/>
        </w:rPr>
        <w:t xml:space="preserve">Artículo </w:t>
      </w:r>
      <w:r w:rsidR="00FA2DA7" w:rsidRPr="00E777B0">
        <w:rPr>
          <w:rFonts w:ascii="Book Antiqua" w:hAnsi="Book Antiqua" w:cs="Times New Roman"/>
          <w:lang w:val="es-PR"/>
        </w:rPr>
        <w:t>5</w:t>
      </w:r>
      <w:r w:rsidRPr="00E777B0">
        <w:rPr>
          <w:rFonts w:ascii="Book Antiqua" w:hAnsi="Book Antiqua" w:cs="Times New Roman"/>
          <w:lang w:val="es-PR"/>
        </w:rPr>
        <w:t xml:space="preserve"> de la Ley</w:t>
      </w:r>
      <w:r w:rsidR="00FA2DA7" w:rsidRPr="00E777B0">
        <w:rPr>
          <w:rFonts w:ascii="Book Antiqua" w:hAnsi="Book Antiqua" w:cs="Times New Roman"/>
          <w:spacing w:val="6"/>
          <w:lang w:val="es-PR"/>
        </w:rPr>
        <w:t xml:space="preserve"> </w:t>
      </w:r>
      <w:r w:rsidR="00773498" w:rsidRPr="00E777B0">
        <w:rPr>
          <w:rFonts w:ascii="Book Antiqua" w:hAnsi="Book Antiqua" w:cs="Times New Roman"/>
          <w:spacing w:val="6"/>
          <w:lang w:val="es-PR"/>
        </w:rPr>
        <w:t>206-2004</w:t>
      </w:r>
      <w:r w:rsidRPr="00E777B0">
        <w:rPr>
          <w:rFonts w:ascii="Book Antiqua" w:hAnsi="Book Antiqua" w:cs="Times New Roman"/>
          <w:lang w:val="es-PR"/>
        </w:rPr>
        <w:t xml:space="preserve">, </w:t>
      </w:r>
      <w:r w:rsidR="008E0F38" w:rsidRPr="00E777B0">
        <w:rPr>
          <w:rFonts w:ascii="Book Antiqua" w:hAnsi="Book Antiqua" w:cs="Times New Roman"/>
          <w:lang w:val="es-PR"/>
        </w:rPr>
        <w:t xml:space="preserve">según enmendada, </w:t>
      </w:r>
      <w:r w:rsidRPr="00E777B0">
        <w:rPr>
          <w:rFonts w:ascii="Book Antiqua" w:hAnsi="Book Antiqua" w:cs="Times New Roman"/>
          <w:lang w:val="es-PR"/>
        </w:rPr>
        <w:t>para que se lea como sigue:</w:t>
      </w:r>
    </w:p>
    <w:p w14:paraId="6B0DAFDD" w14:textId="4E229848" w:rsidR="00846767" w:rsidRPr="00E777B0" w:rsidRDefault="0084676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777B0">
        <w:rPr>
          <w:rFonts w:ascii="Book Antiqua" w:hAnsi="Book Antiqua"/>
          <w:lang w:val="es-PR"/>
        </w:rPr>
        <w:t xml:space="preserve">"Artículo </w:t>
      </w:r>
      <w:r w:rsidR="00FA2DA7" w:rsidRPr="00E777B0">
        <w:rPr>
          <w:rFonts w:ascii="Book Antiqua" w:hAnsi="Book Antiqua"/>
          <w:lang w:val="es-PR"/>
        </w:rPr>
        <w:t>5</w:t>
      </w:r>
      <w:r w:rsidRPr="00E777B0">
        <w:rPr>
          <w:rFonts w:ascii="Book Antiqua" w:hAnsi="Book Antiqua"/>
          <w:lang w:val="es-PR"/>
        </w:rPr>
        <w:t xml:space="preserve">.- </w:t>
      </w:r>
      <w:r w:rsidR="00FA2DA7" w:rsidRPr="00E777B0">
        <w:rPr>
          <w:rFonts w:ascii="Book Antiqua" w:hAnsi="Book Antiqua"/>
          <w:lang w:val="es-PR"/>
        </w:rPr>
        <w:t>Funciones</w:t>
      </w:r>
    </w:p>
    <w:p w14:paraId="239328A8" w14:textId="6FBE97F5" w:rsidR="00846767" w:rsidRPr="00E777B0" w:rsidRDefault="00FA2DA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  <w:lang w:val="es-PR"/>
        </w:rPr>
      </w:pPr>
      <w:r w:rsidRPr="00E777B0">
        <w:rPr>
          <w:rFonts w:ascii="Book Antiqua" w:hAnsi="Book Antiqua"/>
          <w:color w:val="auto"/>
          <w:lang w:val="es-PR"/>
        </w:rPr>
        <w:t>El Instituto tiene las siguientes funciones:</w:t>
      </w:r>
    </w:p>
    <w:p w14:paraId="1D1E5BE7" w14:textId="2BF2C9E0" w:rsidR="00FA2DA7" w:rsidRPr="00E777B0" w:rsidRDefault="00FA2DA7" w:rsidP="00F11E0B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 w:rsidRPr="00E777B0">
        <w:rPr>
          <w:rFonts w:ascii="Book Antiqua" w:hAnsi="Book Antiqua"/>
          <w:color w:val="auto"/>
          <w:lang w:val="es-PR"/>
        </w:rPr>
        <w:t>(a)…</w:t>
      </w:r>
    </w:p>
    <w:p w14:paraId="5BEAFADE" w14:textId="5F711DF9" w:rsidR="00FA2DA7" w:rsidRPr="00E777B0" w:rsidRDefault="00FA2DA7" w:rsidP="00F11E0B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 w:rsidRPr="00E777B0">
        <w:rPr>
          <w:rFonts w:ascii="Book Antiqua" w:hAnsi="Book Antiqua"/>
          <w:color w:val="auto"/>
          <w:lang w:val="es-PR"/>
        </w:rPr>
        <w:t>….</w:t>
      </w:r>
    </w:p>
    <w:p w14:paraId="7F18F5E0" w14:textId="2162D710" w:rsidR="00FA2DA7" w:rsidRPr="00E777B0" w:rsidRDefault="00FA2DA7" w:rsidP="00BF15A1">
      <w:pPr>
        <w:pStyle w:val="default"/>
        <w:spacing w:line="480" w:lineRule="auto"/>
        <w:jc w:val="both"/>
        <w:rPr>
          <w:rFonts w:ascii="Book Antiqua" w:hAnsi="Book Antiqua"/>
          <w:lang w:val="es-PR"/>
        </w:rPr>
      </w:pPr>
      <w:r w:rsidRPr="00E777B0">
        <w:rPr>
          <w:rFonts w:ascii="Book Antiqua" w:hAnsi="Book Antiqua"/>
          <w:lang w:val="es-PR"/>
        </w:rPr>
        <w:t xml:space="preserve"> (i) Establecer la Academia del Ministerio Público, la cual proveerá orientación, adiestramiento y capacitación a los fiscales, procuradores de familia y de menores de reciente nombramiento. </w:t>
      </w:r>
      <w:r w:rsidR="00685CBC" w:rsidRPr="00E777B0">
        <w:rPr>
          <w:rFonts w:ascii="Book Antiqua" w:hAnsi="Book Antiqua"/>
          <w:lang w:val="es-PR"/>
        </w:rPr>
        <w:t>La Academia</w:t>
      </w:r>
      <w:r w:rsidR="00F11E0B" w:rsidRPr="00E777B0">
        <w:rPr>
          <w:rFonts w:ascii="Book Antiqua" w:hAnsi="Book Antiqua"/>
          <w:lang w:val="es-PR"/>
        </w:rPr>
        <w:t>,</w:t>
      </w:r>
      <w:r w:rsidR="00685CBC" w:rsidRPr="00E777B0">
        <w:rPr>
          <w:rFonts w:ascii="Book Antiqua" w:hAnsi="Book Antiqua"/>
          <w:lang w:val="es-PR"/>
        </w:rPr>
        <w:t xml:space="preserve"> en coordinación con la Policía de Puerto Rico</w:t>
      </w:r>
      <w:r w:rsidR="002E7F49" w:rsidRPr="00E777B0">
        <w:rPr>
          <w:rFonts w:ascii="Book Antiqua" w:hAnsi="Book Antiqua"/>
          <w:lang w:val="es-PR"/>
        </w:rPr>
        <w:t xml:space="preserve"> y </w:t>
      </w:r>
      <w:r w:rsidR="002E7F49" w:rsidRPr="00E777B0">
        <w:rPr>
          <w:rFonts w:ascii="Book Antiqua" w:hAnsi="Book Antiqua"/>
          <w:lang w:val="es-PR"/>
        </w:rPr>
        <w:lastRenderedPageBreak/>
        <w:t>el Instituto de Ciencias Forenses de Puerto Rico,</w:t>
      </w:r>
      <w:r w:rsidR="00685CBC" w:rsidRPr="00E777B0">
        <w:rPr>
          <w:rFonts w:ascii="Book Antiqua" w:hAnsi="Book Antiqua"/>
          <w:lang w:val="es-PR"/>
        </w:rPr>
        <w:t xml:space="preserve"> </w:t>
      </w:r>
      <w:r w:rsidR="00F11E0B" w:rsidRPr="00E777B0">
        <w:rPr>
          <w:rFonts w:ascii="Book Antiqua" w:hAnsi="Book Antiqua"/>
          <w:lang w:val="es-PR"/>
        </w:rPr>
        <w:t xml:space="preserve">instruirá y </w:t>
      </w:r>
      <w:r w:rsidR="00685CBC" w:rsidRPr="00E777B0">
        <w:rPr>
          <w:rFonts w:ascii="Book Antiqua" w:hAnsi="Book Antiqua"/>
          <w:lang w:val="es-PR"/>
        </w:rPr>
        <w:t>capacitará a los y las fi</w:t>
      </w:r>
      <w:r w:rsidR="00BF15A1" w:rsidRPr="00E777B0">
        <w:rPr>
          <w:rFonts w:ascii="Book Antiqua" w:hAnsi="Book Antiqua"/>
          <w:lang w:val="es-PR"/>
        </w:rPr>
        <w:t>s</w:t>
      </w:r>
      <w:r w:rsidR="00685CBC" w:rsidRPr="00E777B0">
        <w:rPr>
          <w:rFonts w:ascii="Book Antiqua" w:hAnsi="Book Antiqua"/>
          <w:lang w:val="es-PR"/>
        </w:rPr>
        <w:t>cales del Departamento de Justicia</w:t>
      </w:r>
      <w:r w:rsidR="00F11E0B" w:rsidRPr="00E777B0">
        <w:rPr>
          <w:rFonts w:ascii="Book Antiqua" w:hAnsi="Book Antiqua"/>
          <w:lang w:val="es-PR"/>
        </w:rPr>
        <w:t xml:space="preserve">, sin que se entienda </w:t>
      </w:r>
      <w:r w:rsidR="000D533C" w:rsidRPr="00E777B0">
        <w:rPr>
          <w:rFonts w:ascii="Book Antiqua" w:hAnsi="Book Antiqua"/>
          <w:lang w:val="es-PR"/>
        </w:rPr>
        <w:t>como una limitación</w:t>
      </w:r>
      <w:r w:rsidR="00F11E0B" w:rsidRPr="00E777B0">
        <w:rPr>
          <w:rFonts w:ascii="Book Antiqua" w:hAnsi="Book Antiqua"/>
          <w:lang w:val="es-PR"/>
        </w:rPr>
        <w:t xml:space="preserve">, </w:t>
      </w:r>
      <w:r w:rsidR="00685CBC" w:rsidRPr="00E777B0">
        <w:rPr>
          <w:rFonts w:ascii="Book Antiqua" w:hAnsi="Book Antiqua"/>
          <w:lang w:val="es-PR"/>
        </w:rPr>
        <w:t xml:space="preserve">en el adiestramiento y manejo de escenas del crimen, crímenes violentos, </w:t>
      </w:r>
      <w:r w:rsidR="00C63133" w:rsidRPr="00E777B0">
        <w:rPr>
          <w:rFonts w:ascii="Book Antiqua" w:hAnsi="Book Antiqua"/>
          <w:lang w:val="es-PR"/>
        </w:rPr>
        <w:t xml:space="preserve">masacres, asesinatos por acecho, intrafamiliares, contra adultos mayores, que involucren menores de edad, así como aquellos productos de la incesante espiral de violencia doméstica, entre otros. </w:t>
      </w:r>
      <w:r w:rsidR="00D80A9A" w:rsidRPr="00E777B0">
        <w:rPr>
          <w:rFonts w:ascii="Book Antiqua" w:hAnsi="Book Antiqua"/>
          <w:lang w:val="es-PR"/>
        </w:rPr>
        <w:t xml:space="preserve">La </w:t>
      </w:r>
      <w:r w:rsidR="00C63133" w:rsidRPr="00E777B0">
        <w:rPr>
          <w:rFonts w:ascii="Book Antiqua" w:hAnsi="Book Antiqua"/>
          <w:lang w:val="es-PR"/>
        </w:rPr>
        <w:t>Academia identificará y proporcionará los recursos necesarios a estos fines en estrecha colaboración con la Policía de Puerto Rico</w:t>
      </w:r>
      <w:r w:rsidR="002E7F49" w:rsidRPr="00E777B0">
        <w:rPr>
          <w:rFonts w:ascii="Book Antiqua" w:hAnsi="Book Antiqua"/>
          <w:lang w:val="es-PR"/>
        </w:rPr>
        <w:t xml:space="preserve"> y el Instituto de Ciencias Forenses de Puerto Rico</w:t>
      </w:r>
      <w:r w:rsidR="00C63133" w:rsidRPr="00E777B0">
        <w:rPr>
          <w:rFonts w:ascii="Book Antiqua" w:hAnsi="Book Antiqua"/>
          <w:lang w:val="es-PR"/>
        </w:rPr>
        <w:t>.</w:t>
      </w:r>
    </w:p>
    <w:p w14:paraId="56CF5053" w14:textId="6EC99192" w:rsidR="008E0F38" w:rsidRPr="00E777B0" w:rsidRDefault="000D533C" w:rsidP="00BF15A1">
      <w:pPr>
        <w:pStyle w:val="default"/>
        <w:spacing w:line="480" w:lineRule="auto"/>
        <w:jc w:val="both"/>
        <w:rPr>
          <w:rFonts w:ascii="Book Antiqua" w:hAnsi="Book Antiqua"/>
          <w:lang w:val="es-PR"/>
        </w:rPr>
      </w:pPr>
      <w:r w:rsidRPr="00E777B0">
        <w:rPr>
          <w:rFonts w:ascii="Book Antiqua" w:hAnsi="Book Antiqua"/>
          <w:lang w:val="es-PR"/>
        </w:rPr>
        <w:t>(j)</w:t>
      </w:r>
      <w:r w:rsidR="008E0F38" w:rsidRPr="00E777B0">
        <w:rPr>
          <w:rFonts w:ascii="Book Antiqua" w:hAnsi="Book Antiqua"/>
          <w:lang w:val="es-PR"/>
        </w:rPr>
        <w:t>…”</w:t>
      </w:r>
    </w:p>
    <w:p w14:paraId="227A92B5" w14:textId="0090EB35" w:rsidR="00C63133" w:rsidRPr="00E777B0" w:rsidRDefault="00846767" w:rsidP="00C63133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ES_tradnl"/>
        </w:rPr>
      </w:pPr>
      <w:r w:rsidRPr="00E777B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FA2DA7" w:rsidRPr="00E777B0">
        <w:rPr>
          <w:rFonts w:ascii="Book Antiqua" w:hAnsi="Book Antiqua"/>
          <w:sz w:val="24"/>
          <w:szCs w:val="24"/>
          <w:lang w:val="es-PR"/>
        </w:rPr>
        <w:t>2</w:t>
      </w:r>
      <w:r w:rsidRPr="00E777B0">
        <w:rPr>
          <w:rFonts w:ascii="Book Antiqua" w:hAnsi="Book Antiqua"/>
          <w:sz w:val="24"/>
          <w:szCs w:val="24"/>
          <w:lang w:val="es-PR"/>
        </w:rPr>
        <w:t>.</w:t>
      </w:r>
      <w:r w:rsidR="00C63133" w:rsidRPr="00E777B0">
        <w:rPr>
          <w:rFonts w:ascii="Book Antiqua" w:hAnsi="Book Antiqua"/>
          <w:sz w:val="24"/>
          <w:szCs w:val="24"/>
          <w:lang w:val="es-ES_tradnl"/>
        </w:rPr>
        <w:t xml:space="preserve"> - </w:t>
      </w:r>
      <w:r w:rsidR="00C63133" w:rsidRPr="00E777B0">
        <w:rPr>
          <w:rFonts w:ascii="Book Antiqua" w:hAnsi="Book Antiqua"/>
          <w:sz w:val="24"/>
          <w:szCs w:val="24"/>
          <w:lang w:val="es-PR"/>
        </w:rPr>
        <w:t>Reglamentación.</w:t>
      </w:r>
    </w:p>
    <w:p w14:paraId="1EE98224" w14:textId="2060A19F" w:rsidR="00C63133" w:rsidRPr="00E777B0" w:rsidRDefault="00C63133" w:rsidP="00C63133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ES"/>
        </w:rPr>
      </w:pPr>
      <w:r w:rsidRPr="00E777B0">
        <w:rPr>
          <w:rFonts w:ascii="Book Antiqua" w:hAnsi="Book Antiqua"/>
          <w:sz w:val="24"/>
          <w:szCs w:val="24"/>
          <w:lang w:val="es-PR"/>
        </w:rPr>
        <w:t>Se ordena al Departamento de Justicia</w:t>
      </w:r>
      <w:r w:rsidR="002E7F49" w:rsidRPr="00E777B0">
        <w:rPr>
          <w:rFonts w:ascii="Book Antiqua" w:hAnsi="Book Antiqua"/>
          <w:sz w:val="24"/>
          <w:szCs w:val="24"/>
          <w:lang w:val="es-PR"/>
        </w:rPr>
        <w:t>,</w:t>
      </w:r>
      <w:r w:rsidRPr="00E777B0">
        <w:rPr>
          <w:rFonts w:ascii="Book Antiqua" w:hAnsi="Book Antiqua"/>
          <w:sz w:val="24"/>
          <w:szCs w:val="24"/>
          <w:lang w:val="es-PR"/>
        </w:rPr>
        <w:t xml:space="preserve"> la Policía de Puerto Rico</w:t>
      </w:r>
      <w:r w:rsidRPr="00056653">
        <w:rPr>
          <w:rFonts w:ascii="Book Antiqua" w:hAnsi="Book Antiqua"/>
          <w:sz w:val="24"/>
          <w:szCs w:val="24"/>
          <w:lang w:val="es-PR"/>
        </w:rPr>
        <w:t>,</w:t>
      </w:r>
      <w:r w:rsidRPr="00E777B0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 w:rsidRPr="00E777B0">
        <w:rPr>
          <w:rFonts w:ascii="Book Antiqua" w:hAnsi="Book Antiqua"/>
          <w:sz w:val="24"/>
          <w:szCs w:val="24"/>
          <w:lang w:val="es-PR"/>
        </w:rPr>
        <w:t xml:space="preserve">y </w:t>
      </w:r>
      <w:r w:rsidRPr="00E777B0">
        <w:rPr>
          <w:rFonts w:ascii="Book Antiqua" w:hAnsi="Book Antiqua"/>
          <w:sz w:val="24"/>
          <w:szCs w:val="24"/>
          <w:lang w:val="es-PR"/>
        </w:rPr>
        <w:t>a</w:t>
      </w:r>
      <w:r w:rsidR="002E7F49" w:rsidRPr="00E777B0">
        <w:rPr>
          <w:rFonts w:ascii="Book Antiqua" w:hAnsi="Book Antiqua"/>
          <w:sz w:val="24"/>
          <w:szCs w:val="24"/>
          <w:lang w:val="es-PR"/>
        </w:rPr>
        <w:t>l Instituto de Ciencias Forenses de Puerto Rico</w:t>
      </w:r>
      <w:r w:rsidRPr="00E777B0">
        <w:rPr>
          <w:rFonts w:ascii="Book Antiqua" w:hAnsi="Book Antiqua"/>
          <w:sz w:val="24"/>
          <w:szCs w:val="24"/>
          <w:lang w:val="es-PR"/>
        </w:rPr>
        <w:t xml:space="preserve"> establecer y atemperar las directrices, órdenes y la reglamentación necesaria a estos fines,</w:t>
      </w:r>
      <w:r w:rsidRPr="00E777B0">
        <w:rPr>
          <w:rFonts w:ascii="Book Antiqua" w:hAnsi="Book Antiqua"/>
          <w:sz w:val="24"/>
          <w:szCs w:val="24"/>
          <w:lang w:val="es-ES"/>
        </w:rPr>
        <w:t xml:space="preserve"> en un plazo no mayor de noventa (90) días de aprobada esta Ley.</w:t>
      </w:r>
    </w:p>
    <w:p w14:paraId="5F8B6AD4" w14:textId="334CD04A" w:rsidR="00846767" w:rsidRPr="00E777B0" w:rsidRDefault="00C63133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E777B0">
        <w:rPr>
          <w:rFonts w:ascii="Book Antiqua" w:hAnsi="Book Antiqua"/>
          <w:sz w:val="24"/>
          <w:szCs w:val="24"/>
          <w:lang w:val="es-PR"/>
        </w:rPr>
        <w:t xml:space="preserve">Sección 3. - </w:t>
      </w:r>
      <w:r w:rsidR="00846767" w:rsidRPr="00E777B0">
        <w:rPr>
          <w:rFonts w:ascii="Book Antiqua" w:hAnsi="Book Antiqua"/>
          <w:sz w:val="24"/>
          <w:szCs w:val="24"/>
          <w:lang w:val="es-PR"/>
        </w:rPr>
        <w:t>Separabilidad.</w:t>
      </w:r>
    </w:p>
    <w:p w14:paraId="028E30E5" w14:textId="6AEEECD5" w:rsidR="00846767" w:rsidRPr="00E777B0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E777B0">
        <w:rPr>
          <w:rFonts w:ascii="Book Antiqua" w:hAnsi="Book Antiqua"/>
          <w:sz w:val="24"/>
          <w:szCs w:val="24"/>
          <w:lang w:val="es-PR"/>
        </w:rPr>
        <w:t xml:space="preserve">Si cualquier disposición de esta Ley fuera declarada inconstitucional o nula, por Tribunal competente, la sentencia a tal efecto dictada no afectará, perjudicará ni invalidará el resto de esta Ley. El efecto de dicha sentencia quedará limitado al párrafo, inciso o artículo de </w:t>
      </w:r>
      <w:r w:rsidR="00F46AE8" w:rsidRPr="00E777B0">
        <w:rPr>
          <w:rFonts w:ascii="Book Antiqua" w:hAnsi="Book Antiqua"/>
          <w:sz w:val="24"/>
          <w:szCs w:val="24"/>
          <w:lang w:val="es-PR"/>
        </w:rPr>
        <w:t>é</w:t>
      </w:r>
      <w:r w:rsidRPr="00E777B0">
        <w:rPr>
          <w:rFonts w:ascii="Book Antiqua" w:hAnsi="Book Antiqua"/>
          <w:sz w:val="24"/>
          <w:szCs w:val="24"/>
          <w:lang w:val="es-PR"/>
        </w:rPr>
        <w:t xml:space="preserve">sta que hubiese sido declarado </w:t>
      </w:r>
      <w:r w:rsidR="00F46AE8" w:rsidRPr="00E777B0">
        <w:rPr>
          <w:rFonts w:ascii="Book Antiqua" w:hAnsi="Book Antiqua"/>
          <w:sz w:val="24"/>
          <w:szCs w:val="24"/>
          <w:lang w:val="es-PR"/>
        </w:rPr>
        <w:t xml:space="preserve">nulo o </w:t>
      </w:r>
      <w:r w:rsidRPr="00E777B0">
        <w:rPr>
          <w:rFonts w:ascii="Book Antiqua" w:hAnsi="Book Antiqua"/>
          <w:sz w:val="24"/>
          <w:szCs w:val="24"/>
          <w:lang w:val="es-PR"/>
        </w:rPr>
        <w:t>inconstitucional.</w:t>
      </w:r>
    </w:p>
    <w:p w14:paraId="23F6678F" w14:textId="5AE5A6A9" w:rsidR="00846767" w:rsidRDefault="00846767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sz w:val="24"/>
          <w:szCs w:val="24"/>
          <w:lang w:val="es-PR" w:eastAsia="es-PR"/>
        </w:rPr>
      </w:pPr>
      <w:r w:rsidRPr="00E777B0">
        <w:rPr>
          <w:rFonts w:ascii="Book Antiqua" w:hAnsi="Book Antiqua"/>
          <w:sz w:val="24"/>
          <w:szCs w:val="24"/>
          <w:lang w:val="es-PR" w:eastAsia="es-PR"/>
        </w:rPr>
        <w:t xml:space="preserve">Sección </w:t>
      </w:r>
      <w:r w:rsidR="00372B2C" w:rsidRPr="00E777B0">
        <w:rPr>
          <w:rFonts w:ascii="Book Antiqua" w:hAnsi="Book Antiqua"/>
          <w:sz w:val="24"/>
          <w:szCs w:val="24"/>
          <w:lang w:val="es-PR" w:eastAsia="es-PR"/>
        </w:rPr>
        <w:t>4</w:t>
      </w:r>
      <w:r w:rsidRPr="00E777B0">
        <w:rPr>
          <w:rFonts w:ascii="Book Antiqua" w:hAnsi="Book Antiqua"/>
          <w:sz w:val="24"/>
          <w:szCs w:val="24"/>
          <w:lang w:val="es-PR" w:eastAsia="es-PR"/>
        </w:rPr>
        <w:t>.-Vigencia.</w:t>
      </w:r>
    </w:p>
    <w:p w14:paraId="12F96362" w14:textId="77777777" w:rsidR="00056653" w:rsidRDefault="00056653" w:rsidP="0087775B">
      <w:pPr>
        <w:suppressLineNumbers/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sz w:val="24"/>
          <w:szCs w:val="24"/>
          <w:lang w:val="es-PR" w:eastAsia="es-PR"/>
        </w:rPr>
      </w:pPr>
    </w:p>
    <w:p w14:paraId="1A7AF52D" w14:textId="77777777" w:rsidR="00056653" w:rsidRPr="00E777B0" w:rsidRDefault="00056653" w:rsidP="0087775B">
      <w:pPr>
        <w:suppressLineNumbers/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sz w:val="24"/>
          <w:szCs w:val="24"/>
          <w:lang w:val="es-PR" w:eastAsia="es-PR"/>
        </w:rPr>
      </w:pPr>
    </w:p>
    <w:p w14:paraId="5E91D734" w14:textId="48016E2A" w:rsidR="00860066" w:rsidRPr="00E777B0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E777B0">
        <w:rPr>
          <w:rFonts w:ascii="Book Antiqua" w:hAnsi="Book Antiqua"/>
          <w:sz w:val="24"/>
          <w:szCs w:val="24"/>
          <w:lang w:val="es-PR" w:eastAsia="es-PR"/>
        </w:rPr>
        <w:lastRenderedPageBreak/>
        <w:t>Esta Ley comenzará a regir inmediatamente después de su aprobación.</w:t>
      </w:r>
    </w:p>
    <w:sectPr w:rsidR="00860066" w:rsidRPr="00E777B0" w:rsidSect="008A3F00">
      <w:headerReference w:type="default" r:id="rId13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44AFA" w14:textId="77777777" w:rsidR="00E75BC9" w:rsidRDefault="00E75BC9" w:rsidP="00425D80">
      <w:pPr>
        <w:spacing w:after="0" w:line="240" w:lineRule="auto"/>
      </w:pPr>
      <w:r>
        <w:separator/>
      </w:r>
    </w:p>
  </w:endnote>
  <w:endnote w:type="continuationSeparator" w:id="0">
    <w:p w14:paraId="1CC16E2A" w14:textId="77777777" w:rsidR="00E75BC9" w:rsidRDefault="00E75BC9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E0E1A" w14:textId="77777777" w:rsidR="00E75BC9" w:rsidRDefault="00E75BC9" w:rsidP="00425D80">
      <w:pPr>
        <w:spacing w:after="0" w:line="240" w:lineRule="auto"/>
      </w:pPr>
      <w:r>
        <w:separator/>
      </w:r>
    </w:p>
  </w:footnote>
  <w:footnote w:type="continuationSeparator" w:id="0">
    <w:p w14:paraId="5DD4571C" w14:textId="77777777" w:rsidR="00E75BC9" w:rsidRDefault="00E75BC9" w:rsidP="00425D80">
      <w:pPr>
        <w:spacing w:after="0" w:line="240" w:lineRule="auto"/>
      </w:pPr>
      <w:r>
        <w:continuationSeparator/>
      </w:r>
    </w:p>
  </w:footnote>
  <w:footnote w:id="1">
    <w:p w14:paraId="72B93730" w14:textId="4E060EF9" w:rsidR="00D833D0" w:rsidRPr="00A36E74" w:rsidRDefault="003413E1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 w:rsidR="00BF52FB">
        <w:rPr>
          <w:rFonts w:ascii="Book Antiqua" w:hAnsi="Book Antiqua"/>
          <w:lang w:val="es-PR"/>
        </w:rPr>
        <w:t xml:space="preserve"> </w:t>
      </w:r>
      <w:r w:rsidR="00D833D0">
        <w:rPr>
          <w:rFonts w:ascii="Book Antiqua" w:hAnsi="Book Antiqua"/>
          <w:lang w:val="es-PR"/>
        </w:rPr>
        <w:tab/>
      </w:r>
      <w:r w:rsidR="00BF52FB">
        <w:rPr>
          <w:rFonts w:ascii="Book Antiqua" w:hAnsi="Book Antiqua"/>
          <w:lang w:val="es-PR"/>
        </w:rPr>
        <w:t>Véase</w:t>
      </w:r>
      <w:r w:rsidR="00D833D0">
        <w:rPr>
          <w:rFonts w:ascii="Book Antiqua" w:hAnsi="Book Antiqua"/>
          <w:lang w:val="es-PR"/>
        </w:rPr>
        <w:t>:</w:t>
      </w:r>
      <w:r w:rsidRPr="00A36E74">
        <w:rPr>
          <w:rFonts w:ascii="Book Antiqua" w:hAnsi="Book Antiqua"/>
          <w:lang w:val="es-PR"/>
        </w:rPr>
        <w:t xml:space="preserve"> </w:t>
      </w:r>
      <w:hyperlink r:id="rId1" w:history="1">
        <w:r w:rsidRPr="00A36E74">
          <w:rPr>
            <w:rStyle w:val="Hyperlink"/>
            <w:rFonts w:ascii="Book Antiqua" w:hAnsi="Book Antiqua"/>
            <w:lang w:val="es-PR"/>
          </w:rPr>
          <w:t>https://www.policia.pr.gov/estadisticas</w:t>
        </w:r>
      </w:hyperlink>
      <w:r w:rsidR="00535A30">
        <w:rPr>
          <w:rFonts w:ascii="Book Antiqua" w:hAnsi="Book Antiqua"/>
          <w:lang w:val="es-PR"/>
        </w:rPr>
        <w:t xml:space="preserve"> </w:t>
      </w:r>
      <w:r w:rsidRPr="00A36E74">
        <w:rPr>
          <w:rFonts w:ascii="Book Antiqua" w:hAnsi="Book Antiqua"/>
          <w:lang w:val="es-PR"/>
        </w:rPr>
        <w:t>(26 de febrero de 2025)</w:t>
      </w:r>
      <w:r w:rsidR="00D833D0">
        <w:rPr>
          <w:rFonts w:ascii="Book Antiqua" w:hAnsi="Book Antiqua"/>
          <w:lang w:val="es-PR"/>
        </w:rPr>
        <w:t>.</w:t>
      </w:r>
    </w:p>
  </w:footnote>
  <w:footnote w:id="2">
    <w:p w14:paraId="638396E2" w14:textId="77777777" w:rsidR="00D833D0" w:rsidRDefault="00D833D0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ab/>
        <w:t>Véase:</w:t>
      </w:r>
    </w:p>
    <w:p w14:paraId="602290A2" w14:textId="62106933" w:rsidR="009F0962" w:rsidRPr="00D833D0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lang w:val="es-PR"/>
        </w:rPr>
      </w:pPr>
      <w:hyperlink r:id="rId2" w:history="1">
        <w:r w:rsidRPr="00BE3B40">
          <w:rPr>
            <w:rStyle w:val="Hyperlink"/>
            <w:rFonts w:ascii="Book Antiqua" w:hAnsi="Book Antiqua"/>
            <w:lang w:val="es-PR"/>
          </w:rPr>
          <w:t>https://app.powerbigov.us/view?r=eyJrIjoiOWMwMDJhM2MtM2M5My00YjUzLWI3NTktMWFiNjBiZGYwZmIyIiwidCI6ImUwYzIyNzAyLTA5MmYtNGRhYi1hNTkyLWZhYjUyZGRlNGMxZiJ9</w:t>
        </w:r>
      </w:hyperlink>
    </w:p>
  </w:footnote>
  <w:footnote w:id="3">
    <w:p w14:paraId="608E5A25" w14:textId="77777777" w:rsidR="00D833D0" w:rsidRDefault="003413E1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 w:rsidRPr="00A36E74">
        <w:rPr>
          <w:rFonts w:ascii="Book Antiqua" w:hAnsi="Book Antiqua"/>
          <w:lang w:val="es-PR"/>
        </w:rPr>
        <w:t xml:space="preserve"> </w:t>
      </w:r>
      <w:r w:rsidR="00D833D0">
        <w:rPr>
          <w:rFonts w:ascii="Book Antiqua" w:hAnsi="Book Antiqua"/>
          <w:lang w:val="es-PR"/>
        </w:rPr>
        <w:tab/>
      </w:r>
      <w:r w:rsidR="00EB1911" w:rsidRPr="00A36E74">
        <w:rPr>
          <w:rFonts w:ascii="Book Antiqua" w:hAnsi="Book Antiqua"/>
          <w:lang w:val="es-PR"/>
        </w:rPr>
        <w:t>Instituto de Estadísticas de Puerto Rico, informe anual 2022</w:t>
      </w:r>
      <w:r w:rsidR="00D833D0">
        <w:rPr>
          <w:rFonts w:ascii="Book Antiqua" w:hAnsi="Book Antiqua"/>
          <w:lang w:val="es-PR"/>
        </w:rPr>
        <w:t>.</w:t>
      </w:r>
      <w:r w:rsidR="00EB1911" w:rsidRPr="00A36E74">
        <w:rPr>
          <w:rFonts w:ascii="Book Antiqua" w:hAnsi="Book Antiqua"/>
          <w:lang w:val="es-PR"/>
        </w:rPr>
        <w:t xml:space="preserve"> </w:t>
      </w:r>
    </w:p>
    <w:p w14:paraId="587E282A" w14:textId="3FE9BBC2" w:rsidR="003413E1" w:rsidRPr="00A36E74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lang w:val="es-PR"/>
        </w:rPr>
      </w:pPr>
      <w:hyperlink r:id="rId3" w:history="1">
        <w:r w:rsidRPr="00BE3B40">
          <w:rPr>
            <w:rStyle w:val="Hyperlink"/>
            <w:rFonts w:ascii="Book Antiqua" w:hAnsi="Book Antiqua"/>
            <w:lang w:val="es-PR"/>
          </w:rPr>
          <w:t>https://estadisticas.pr/files/PRVDRS/Informe-de-Muertes-Violentas-2022-PRVDRS_3.pdf</w:t>
        </w:r>
      </w:hyperlink>
      <w:r w:rsidR="00EB1911" w:rsidRPr="00A36E74">
        <w:rPr>
          <w:rFonts w:ascii="Book Antiqua" w:hAnsi="Book Antiqua"/>
          <w:lang w:val="es-PR"/>
        </w:rPr>
        <w:t xml:space="preserve">  (2</w:t>
      </w:r>
      <w:r w:rsidR="00456159">
        <w:rPr>
          <w:rFonts w:ascii="Book Antiqua" w:hAnsi="Book Antiqua"/>
          <w:lang w:val="es-PR"/>
        </w:rPr>
        <w:t>7</w:t>
      </w:r>
      <w:r w:rsidR="00EB1911" w:rsidRPr="00A36E74">
        <w:rPr>
          <w:rFonts w:ascii="Book Antiqua" w:hAnsi="Book Antiqua"/>
          <w:lang w:val="es-PR"/>
        </w:rPr>
        <w:t xml:space="preserve"> de febrero de 2025).</w:t>
      </w:r>
    </w:p>
  </w:footnote>
  <w:footnote w:id="4">
    <w:p w14:paraId="4258FD28" w14:textId="374BEDD2" w:rsidR="004B3FC8" w:rsidRPr="00A36E74" w:rsidRDefault="004B3FC8" w:rsidP="00D833D0">
      <w:pPr>
        <w:pStyle w:val="FootnoteText"/>
        <w:tabs>
          <w:tab w:val="left" w:pos="270"/>
        </w:tabs>
        <w:rPr>
          <w:rFonts w:ascii="Book Antiqua" w:hAnsi="Book Antiqua"/>
        </w:rPr>
      </w:pPr>
      <w:r w:rsidRPr="00A36E74">
        <w:rPr>
          <w:rStyle w:val="FootnoteReference"/>
          <w:rFonts w:ascii="Book Antiqua" w:hAnsi="Book Antiqua"/>
        </w:rPr>
        <w:footnoteRef/>
      </w:r>
      <w:r w:rsidRPr="00A36E74">
        <w:rPr>
          <w:rFonts w:ascii="Book Antiqua" w:hAnsi="Book Antiqua"/>
        </w:rPr>
        <w:t xml:space="preserve"> </w:t>
      </w:r>
      <w:r w:rsidR="00D833D0">
        <w:rPr>
          <w:rFonts w:ascii="Book Antiqua" w:hAnsi="Book Antiqua"/>
        </w:rPr>
        <w:tab/>
      </w:r>
      <w:r w:rsidRPr="00A36E74">
        <w:rPr>
          <w:rFonts w:ascii="Book Antiqua" w:hAnsi="Book Antiqua"/>
        </w:rPr>
        <w:t>Id</w:t>
      </w:r>
      <w:r w:rsidR="00BF52FB">
        <w:rPr>
          <w:rFonts w:ascii="Book Antiqua" w:hAnsi="Book Antiqua"/>
        </w:rPr>
        <w:t>.,</w:t>
      </w:r>
      <w:r>
        <w:t xml:space="preserve"> </w:t>
      </w:r>
      <w:r w:rsidR="00A36E74">
        <w:rPr>
          <w:rFonts w:ascii="Book Antiqua" w:hAnsi="Book Antiqua"/>
        </w:rPr>
        <w:t>pág. 20</w:t>
      </w:r>
      <w:r w:rsidR="00D833D0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AC462A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AC462A">
      <w:rPr>
        <w:rFonts w:ascii="Book Antiqua" w:hAnsi="Book Antiqua"/>
        <w:sz w:val="24"/>
        <w:szCs w:val="24"/>
      </w:rPr>
      <w:fldChar w:fldCharType="begin"/>
    </w:r>
    <w:r w:rsidRPr="00AC462A">
      <w:rPr>
        <w:rFonts w:ascii="Book Antiqua" w:hAnsi="Book Antiqua"/>
        <w:sz w:val="24"/>
        <w:szCs w:val="24"/>
      </w:rPr>
      <w:instrText xml:space="preserve"> PAGE   \* MERGEFORMAT </w:instrText>
    </w:r>
    <w:r w:rsidRPr="00AC462A">
      <w:rPr>
        <w:rFonts w:ascii="Book Antiqua" w:hAnsi="Book Antiqua"/>
        <w:sz w:val="24"/>
        <w:szCs w:val="24"/>
      </w:rPr>
      <w:fldChar w:fldCharType="separate"/>
    </w:r>
    <w:r w:rsidR="007E70FF" w:rsidRPr="00AC462A">
      <w:rPr>
        <w:rFonts w:ascii="Book Antiqua" w:hAnsi="Book Antiqua"/>
        <w:noProof/>
        <w:sz w:val="24"/>
        <w:szCs w:val="24"/>
      </w:rPr>
      <w:t>2</w:t>
    </w:r>
    <w:r w:rsidRPr="00AC462A">
      <w:rPr>
        <w:rFonts w:ascii="Book Antiqua" w:hAnsi="Book Antiqua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535A30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535A30">
      <w:rPr>
        <w:rStyle w:val="PageNumber"/>
        <w:rFonts w:ascii="Book Antiqua" w:hAnsi="Book Antiqua"/>
        <w:sz w:val="24"/>
        <w:szCs w:val="24"/>
      </w:rPr>
      <w:fldChar w:fldCharType="begin"/>
    </w:r>
    <w:r w:rsidRPr="00535A30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535A30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535A30">
      <w:rPr>
        <w:rStyle w:val="PageNumber"/>
        <w:rFonts w:ascii="Book Antiqua" w:hAnsi="Book Antiqua"/>
        <w:noProof/>
        <w:sz w:val="24"/>
        <w:szCs w:val="24"/>
      </w:rPr>
      <w:t>7</w:t>
    </w:r>
    <w:r w:rsidRPr="00535A30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5"/>
  </w:num>
  <w:num w:numId="2" w16cid:durableId="358556516">
    <w:abstractNumId w:val="4"/>
  </w:num>
  <w:num w:numId="3" w16cid:durableId="1383014479">
    <w:abstractNumId w:val="1"/>
  </w:num>
  <w:num w:numId="4" w16cid:durableId="1483111635">
    <w:abstractNumId w:val="3"/>
  </w:num>
  <w:num w:numId="5" w16cid:durableId="61682646">
    <w:abstractNumId w:val="2"/>
  </w:num>
  <w:num w:numId="6" w16cid:durableId="169957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20EB2"/>
    <w:rsid w:val="000223B7"/>
    <w:rsid w:val="00025C4C"/>
    <w:rsid w:val="00041C5E"/>
    <w:rsid w:val="000529EE"/>
    <w:rsid w:val="00056653"/>
    <w:rsid w:val="000656E1"/>
    <w:rsid w:val="000932A2"/>
    <w:rsid w:val="000A720A"/>
    <w:rsid w:val="000A7A54"/>
    <w:rsid w:val="000B3A3E"/>
    <w:rsid w:val="000C0616"/>
    <w:rsid w:val="000D533C"/>
    <w:rsid w:val="000E2E4A"/>
    <w:rsid w:val="0010564B"/>
    <w:rsid w:val="00173A8D"/>
    <w:rsid w:val="0019105D"/>
    <w:rsid w:val="001F2D72"/>
    <w:rsid w:val="00220B39"/>
    <w:rsid w:val="00240FB4"/>
    <w:rsid w:val="0024398E"/>
    <w:rsid w:val="002546C4"/>
    <w:rsid w:val="00257FD9"/>
    <w:rsid w:val="0026662C"/>
    <w:rsid w:val="00274EE1"/>
    <w:rsid w:val="00290D8D"/>
    <w:rsid w:val="002930FA"/>
    <w:rsid w:val="0029735D"/>
    <w:rsid w:val="002E0BC9"/>
    <w:rsid w:val="002E50CB"/>
    <w:rsid w:val="002E7F49"/>
    <w:rsid w:val="002F2EBF"/>
    <w:rsid w:val="002F50D0"/>
    <w:rsid w:val="002F6C13"/>
    <w:rsid w:val="00322E9A"/>
    <w:rsid w:val="00332359"/>
    <w:rsid w:val="0033699E"/>
    <w:rsid w:val="003413E1"/>
    <w:rsid w:val="003436D1"/>
    <w:rsid w:val="00343D4E"/>
    <w:rsid w:val="00350E57"/>
    <w:rsid w:val="0035596B"/>
    <w:rsid w:val="00372B2C"/>
    <w:rsid w:val="00374860"/>
    <w:rsid w:val="003823F1"/>
    <w:rsid w:val="00393A73"/>
    <w:rsid w:val="00397794"/>
    <w:rsid w:val="003A28DF"/>
    <w:rsid w:val="003A3CF1"/>
    <w:rsid w:val="003A6339"/>
    <w:rsid w:val="003B2AE1"/>
    <w:rsid w:val="003C0E8D"/>
    <w:rsid w:val="003E4A82"/>
    <w:rsid w:val="003F430C"/>
    <w:rsid w:val="003F6E7E"/>
    <w:rsid w:val="00413F91"/>
    <w:rsid w:val="00423D82"/>
    <w:rsid w:val="0042416B"/>
    <w:rsid w:val="00425D80"/>
    <w:rsid w:val="004368B2"/>
    <w:rsid w:val="00442580"/>
    <w:rsid w:val="00456159"/>
    <w:rsid w:val="00457209"/>
    <w:rsid w:val="00457F1D"/>
    <w:rsid w:val="00461918"/>
    <w:rsid w:val="00492036"/>
    <w:rsid w:val="004951BB"/>
    <w:rsid w:val="004A2F91"/>
    <w:rsid w:val="004A7C3E"/>
    <w:rsid w:val="004B1270"/>
    <w:rsid w:val="004B3FC8"/>
    <w:rsid w:val="004B5BA2"/>
    <w:rsid w:val="004C0CF3"/>
    <w:rsid w:val="004C53DB"/>
    <w:rsid w:val="004E2FE9"/>
    <w:rsid w:val="004E32C1"/>
    <w:rsid w:val="00531CA1"/>
    <w:rsid w:val="00535A30"/>
    <w:rsid w:val="00574320"/>
    <w:rsid w:val="00576DD6"/>
    <w:rsid w:val="0058335B"/>
    <w:rsid w:val="005C527B"/>
    <w:rsid w:val="005D524F"/>
    <w:rsid w:val="005E2BD9"/>
    <w:rsid w:val="005E3AAB"/>
    <w:rsid w:val="006304B6"/>
    <w:rsid w:val="00634A81"/>
    <w:rsid w:val="00680F7E"/>
    <w:rsid w:val="00685CBC"/>
    <w:rsid w:val="00687627"/>
    <w:rsid w:val="006910D8"/>
    <w:rsid w:val="006B2B52"/>
    <w:rsid w:val="006B2B8D"/>
    <w:rsid w:val="007148F0"/>
    <w:rsid w:val="00715327"/>
    <w:rsid w:val="007330E9"/>
    <w:rsid w:val="007363DF"/>
    <w:rsid w:val="00755B32"/>
    <w:rsid w:val="0076769B"/>
    <w:rsid w:val="00773498"/>
    <w:rsid w:val="0078552F"/>
    <w:rsid w:val="00792F2B"/>
    <w:rsid w:val="007A3671"/>
    <w:rsid w:val="007C116C"/>
    <w:rsid w:val="007C2216"/>
    <w:rsid w:val="007D16EB"/>
    <w:rsid w:val="007E70FF"/>
    <w:rsid w:val="0080625D"/>
    <w:rsid w:val="008112E0"/>
    <w:rsid w:val="008203BC"/>
    <w:rsid w:val="00844655"/>
    <w:rsid w:val="00846767"/>
    <w:rsid w:val="00860066"/>
    <w:rsid w:val="0087775B"/>
    <w:rsid w:val="008829D8"/>
    <w:rsid w:val="00884D03"/>
    <w:rsid w:val="00884DEA"/>
    <w:rsid w:val="00887B7B"/>
    <w:rsid w:val="0089503F"/>
    <w:rsid w:val="008A2A51"/>
    <w:rsid w:val="008B4DA2"/>
    <w:rsid w:val="008B4EF2"/>
    <w:rsid w:val="008C1A0F"/>
    <w:rsid w:val="008C4B00"/>
    <w:rsid w:val="008E0F38"/>
    <w:rsid w:val="008E57CA"/>
    <w:rsid w:val="00941A3D"/>
    <w:rsid w:val="00965FED"/>
    <w:rsid w:val="009B0F00"/>
    <w:rsid w:val="009D7153"/>
    <w:rsid w:val="009F0962"/>
    <w:rsid w:val="00A27FB7"/>
    <w:rsid w:val="00A36E74"/>
    <w:rsid w:val="00A52BC9"/>
    <w:rsid w:val="00A558B8"/>
    <w:rsid w:val="00A62F40"/>
    <w:rsid w:val="00A643FA"/>
    <w:rsid w:val="00A70981"/>
    <w:rsid w:val="00A71DA3"/>
    <w:rsid w:val="00A8015F"/>
    <w:rsid w:val="00A8747E"/>
    <w:rsid w:val="00AA1622"/>
    <w:rsid w:val="00AC37C0"/>
    <w:rsid w:val="00AC462A"/>
    <w:rsid w:val="00AD1B48"/>
    <w:rsid w:val="00B05ADF"/>
    <w:rsid w:val="00B14781"/>
    <w:rsid w:val="00B25754"/>
    <w:rsid w:val="00B5208B"/>
    <w:rsid w:val="00BB3FBA"/>
    <w:rsid w:val="00BB40A3"/>
    <w:rsid w:val="00BB4186"/>
    <w:rsid w:val="00BC710A"/>
    <w:rsid w:val="00BF15A1"/>
    <w:rsid w:val="00BF52FB"/>
    <w:rsid w:val="00C42A9B"/>
    <w:rsid w:val="00C63133"/>
    <w:rsid w:val="00C6769B"/>
    <w:rsid w:val="00C76556"/>
    <w:rsid w:val="00CA60F7"/>
    <w:rsid w:val="00CB3BB5"/>
    <w:rsid w:val="00CB7964"/>
    <w:rsid w:val="00CC0944"/>
    <w:rsid w:val="00CD4427"/>
    <w:rsid w:val="00CD58FB"/>
    <w:rsid w:val="00CE141B"/>
    <w:rsid w:val="00D025E0"/>
    <w:rsid w:val="00D1681F"/>
    <w:rsid w:val="00D20100"/>
    <w:rsid w:val="00D2189A"/>
    <w:rsid w:val="00D30383"/>
    <w:rsid w:val="00D53281"/>
    <w:rsid w:val="00D70985"/>
    <w:rsid w:val="00D800ED"/>
    <w:rsid w:val="00D80A9A"/>
    <w:rsid w:val="00D833D0"/>
    <w:rsid w:val="00DA708E"/>
    <w:rsid w:val="00DA7E04"/>
    <w:rsid w:val="00DB0FBD"/>
    <w:rsid w:val="00DC44A5"/>
    <w:rsid w:val="00DD4D84"/>
    <w:rsid w:val="00DD6285"/>
    <w:rsid w:val="00E20045"/>
    <w:rsid w:val="00E23C26"/>
    <w:rsid w:val="00E35BE0"/>
    <w:rsid w:val="00E50E60"/>
    <w:rsid w:val="00E55A8E"/>
    <w:rsid w:val="00E75851"/>
    <w:rsid w:val="00E75BC9"/>
    <w:rsid w:val="00E777B0"/>
    <w:rsid w:val="00E81839"/>
    <w:rsid w:val="00E828B5"/>
    <w:rsid w:val="00E83567"/>
    <w:rsid w:val="00E91122"/>
    <w:rsid w:val="00EA5E3E"/>
    <w:rsid w:val="00EB1911"/>
    <w:rsid w:val="00ED4540"/>
    <w:rsid w:val="00EF0BBF"/>
    <w:rsid w:val="00EF1C91"/>
    <w:rsid w:val="00EF7108"/>
    <w:rsid w:val="00F022FB"/>
    <w:rsid w:val="00F038BC"/>
    <w:rsid w:val="00F04A20"/>
    <w:rsid w:val="00F06A4E"/>
    <w:rsid w:val="00F11E0B"/>
    <w:rsid w:val="00F13B83"/>
    <w:rsid w:val="00F175F9"/>
    <w:rsid w:val="00F323DD"/>
    <w:rsid w:val="00F46AE8"/>
    <w:rsid w:val="00F57ED2"/>
    <w:rsid w:val="00F672AB"/>
    <w:rsid w:val="00F75E60"/>
    <w:rsid w:val="00FA2DA7"/>
    <w:rsid w:val="00FD4F98"/>
    <w:rsid w:val="00FD5C1B"/>
    <w:rsid w:val="00FE5E51"/>
    <w:rsid w:val="00FF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C5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527B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C5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C52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2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3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stadisticas.pr/files/PRVDRS/Informe-de-Muertes-Violentas-2022-PRVDRS_3.pdf" TargetMode="External"/><Relationship Id="rId2" Type="http://schemas.openxmlformats.org/officeDocument/2006/relationships/hyperlink" Target="https://app.powerbigov.us/view?r=eyJrIjoiOWMwMDJhM2MtM2M5My00YjUzLWI3NTktMWFiNjBiZGYwZmIyIiwidCI6ImUwYzIyNzAyLTA5MmYtNGRhYi1hNTkyLWZhYjUyZGRlNGMxZiJ9" TargetMode="External"/><Relationship Id="rId1" Type="http://schemas.openxmlformats.org/officeDocument/2006/relationships/hyperlink" Target="https://www.policia.pr.gov/estadistic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4AE50C-75B2-46AB-87E5-B0BA018BB9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1C6A43-58D2-42D3-832D-701DB57485A7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25FE2908-2841-4661-84E2-9165031BBC6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0B31BC-9F0C-4CDD-BF60-E4243EF77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1157</Words>
  <Characters>6367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Gloria de Jesús Maldonado</cp:lastModifiedBy>
  <cp:revision>2</cp:revision>
  <cp:lastPrinted>2025-11-12T17:09:00Z</cp:lastPrinted>
  <dcterms:created xsi:type="dcterms:W3CDTF">2025-11-12T21:45:00Z</dcterms:created>
  <dcterms:modified xsi:type="dcterms:W3CDTF">2025-11-12T21:45:00Z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