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5596E" w14:textId="77777777" w:rsidR="00101486" w:rsidRPr="00C04628" w:rsidRDefault="00101486" w:rsidP="00101486">
      <w:pPr>
        <w:jc w:val="center"/>
        <w:rPr>
          <w:rFonts w:ascii="Book Antiqua" w:hAnsi="Book Antiqua"/>
          <w:color w:val="000000"/>
          <w:lang w:val="es-ES"/>
        </w:rPr>
      </w:pPr>
      <w:r w:rsidRPr="00C04628">
        <w:rPr>
          <w:rFonts w:ascii="Book Antiqua" w:hAnsi="Book Antiqua"/>
          <w:b/>
          <w:color w:val="000000"/>
          <w:sz w:val="28"/>
          <w:szCs w:val="28"/>
          <w:lang w:val="es-ES"/>
        </w:rPr>
        <w:t>GOBIERNO DE PUERTO RICO</w:t>
      </w:r>
    </w:p>
    <w:p w14:paraId="49B4B3DE" w14:textId="77777777" w:rsidR="00101486" w:rsidRPr="00C04628" w:rsidRDefault="00101486" w:rsidP="00101486">
      <w:pPr>
        <w:pStyle w:val="Title2"/>
        <w:rPr>
          <w:rFonts w:ascii="Book Antiqua" w:hAnsi="Book Antiqua"/>
          <w:color w:val="000000"/>
          <w:sz w:val="24"/>
          <w:lang w:val="es-ES"/>
        </w:rPr>
      </w:pPr>
    </w:p>
    <w:p w14:paraId="34651C7F" w14:textId="6E37BE7B" w:rsidR="00101486" w:rsidRPr="00C04628" w:rsidRDefault="00101486" w:rsidP="00101486">
      <w:pPr>
        <w:pStyle w:val="Title2"/>
        <w:rPr>
          <w:rFonts w:ascii="Book Antiqua" w:hAnsi="Book Antiqua"/>
          <w:color w:val="000000"/>
          <w:sz w:val="24"/>
          <w:lang w:val="es-ES"/>
        </w:rPr>
      </w:pPr>
      <w:r w:rsidRPr="00C04628">
        <w:rPr>
          <w:rFonts w:ascii="Book Antiqua" w:hAnsi="Book Antiqua"/>
          <w:color w:val="000000"/>
          <w:sz w:val="24"/>
          <w:lang w:val="es-ES"/>
        </w:rPr>
        <w:t>20</w:t>
      </w:r>
      <w:proofErr w:type="spellStart"/>
      <w:r w:rsidRPr="00C04628"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>ma</w:t>
      </w:r>
      <w:proofErr w:type="spellEnd"/>
      <w:r w:rsidRPr="00C04628"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 xml:space="preserve"> </w:t>
      </w:r>
      <w:r w:rsidRPr="00C04628">
        <w:rPr>
          <w:rFonts w:ascii="Book Antiqua" w:hAnsi="Book Antiqua"/>
          <w:color w:val="000000"/>
          <w:sz w:val="24"/>
          <w:lang w:val="es-ES"/>
        </w:rPr>
        <w:t>Asamblea</w:t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  <w:t xml:space="preserve">                 </w:t>
      </w:r>
      <w:r w:rsidR="00CA1FD6" w:rsidRPr="00C04628">
        <w:rPr>
          <w:rFonts w:ascii="Book Antiqua" w:hAnsi="Book Antiqua"/>
          <w:color w:val="000000"/>
          <w:sz w:val="24"/>
          <w:lang w:val="es-ES"/>
        </w:rPr>
        <w:tab/>
        <w:t xml:space="preserve">              </w:t>
      </w:r>
      <w:r w:rsidRPr="00C04628">
        <w:rPr>
          <w:rFonts w:ascii="Book Antiqua" w:hAnsi="Book Antiqua"/>
          <w:color w:val="000000"/>
          <w:sz w:val="24"/>
          <w:lang w:val="es-ES"/>
        </w:rPr>
        <w:t>2</w:t>
      </w:r>
      <w:r w:rsidRPr="00C04628"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>da</w:t>
      </w:r>
      <w:r w:rsidRPr="00C04628">
        <w:rPr>
          <w:rFonts w:ascii="Book Antiqua" w:hAnsi="Book Antiqua"/>
          <w:color w:val="000000"/>
          <w:sz w:val="24"/>
          <w:lang w:val="es-ES"/>
        </w:rPr>
        <w:t xml:space="preserve"> Sesión </w:t>
      </w:r>
    </w:p>
    <w:p w14:paraId="26030D9A" w14:textId="15F89587" w:rsidR="00101486" w:rsidRPr="00C04628" w:rsidRDefault="00101486" w:rsidP="00101486">
      <w:pPr>
        <w:pStyle w:val="Title2"/>
        <w:rPr>
          <w:rFonts w:ascii="Book Antiqua" w:hAnsi="Book Antiqua"/>
          <w:color w:val="000000"/>
          <w:sz w:val="24"/>
          <w:lang w:val="es-ES"/>
        </w:rPr>
      </w:pPr>
      <w:r w:rsidRPr="00C04628">
        <w:rPr>
          <w:rFonts w:ascii="Book Antiqua" w:hAnsi="Book Antiqua"/>
          <w:color w:val="000000"/>
          <w:sz w:val="24"/>
          <w:lang w:val="es-ES"/>
        </w:rPr>
        <w:t xml:space="preserve">        Legislativa</w:t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="00CA1FD6" w:rsidRPr="00C04628">
        <w:rPr>
          <w:rFonts w:ascii="Book Antiqua" w:hAnsi="Book Antiqua"/>
          <w:color w:val="000000"/>
          <w:sz w:val="24"/>
          <w:lang w:val="es-ES"/>
        </w:rPr>
        <w:tab/>
        <w:t xml:space="preserve">        </w:t>
      </w:r>
      <w:r w:rsidRPr="00C04628">
        <w:rPr>
          <w:rFonts w:ascii="Book Antiqua" w:hAnsi="Book Antiqua"/>
          <w:color w:val="000000"/>
          <w:sz w:val="24"/>
          <w:lang w:val="es-ES"/>
        </w:rPr>
        <w:t xml:space="preserve">Ordinaria </w:t>
      </w:r>
    </w:p>
    <w:p w14:paraId="5E2DA223" w14:textId="77777777" w:rsidR="00101486" w:rsidRPr="00C04628" w:rsidRDefault="00101486" w:rsidP="00101486">
      <w:pPr>
        <w:jc w:val="center"/>
        <w:rPr>
          <w:rFonts w:ascii="Book Antiqua" w:hAnsi="Book Antiqua"/>
          <w:b/>
          <w:bCs/>
          <w:color w:val="000000"/>
          <w:sz w:val="28"/>
          <w:szCs w:val="28"/>
          <w:lang w:val="es-ES"/>
        </w:rPr>
      </w:pPr>
    </w:p>
    <w:p w14:paraId="17B206B6" w14:textId="77777777" w:rsidR="00101486" w:rsidRPr="00C04628" w:rsidRDefault="00101486" w:rsidP="00101486">
      <w:pPr>
        <w:jc w:val="center"/>
        <w:rPr>
          <w:rFonts w:ascii="Book Antiqua" w:hAnsi="Book Antiqua"/>
          <w:b/>
          <w:bCs/>
          <w:color w:val="000000"/>
          <w:sz w:val="36"/>
          <w:szCs w:val="36"/>
          <w:lang w:val="es-ES"/>
        </w:rPr>
      </w:pPr>
      <w:r w:rsidRPr="00C04628">
        <w:rPr>
          <w:rFonts w:ascii="Book Antiqua" w:hAnsi="Book Antiqua"/>
          <w:b/>
          <w:bCs/>
          <w:color w:val="000000"/>
          <w:sz w:val="36"/>
          <w:szCs w:val="36"/>
          <w:lang w:val="es-ES"/>
        </w:rPr>
        <w:t>CÁMARA DE REPRESENTANTES</w:t>
      </w:r>
    </w:p>
    <w:p w14:paraId="23B84079" w14:textId="77777777" w:rsidR="00101486" w:rsidRPr="00C04628" w:rsidRDefault="00101486" w:rsidP="00101486">
      <w:pPr>
        <w:jc w:val="center"/>
        <w:rPr>
          <w:rFonts w:ascii="Book Antiqua" w:hAnsi="Book Antiqua"/>
          <w:lang w:val="es-ES"/>
        </w:rPr>
      </w:pPr>
    </w:p>
    <w:p w14:paraId="6E8E18F4" w14:textId="2FD8A376" w:rsidR="00101486" w:rsidRPr="00C04628" w:rsidRDefault="00101486" w:rsidP="00101486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C04628">
        <w:rPr>
          <w:rFonts w:ascii="Book Antiqua" w:hAnsi="Book Antiqua"/>
          <w:b/>
          <w:sz w:val="52"/>
          <w:szCs w:val="52"/>
          <w:lang w:val="es-ES"/>
        </w:rPr>
        <w:t xml:space="preserve">P. del </w:t>
      </w:r>
      <w:r w:rsidR="00E42166" w:rsidRPr="00C04628">
        <w:rPr>
          <w:rFonts w:ascii="Book Antiqua" w:hAnsi="Book Antiqua"/>
          <w:b/>
          <w:sz w:val="52"/>
          <w:szCs w:val="52"/>
          <w:lang w:val="es-ES"/>
        </w:rPr>
        <w:t>S</w:t>
      </w:r>
      <w:r w:rsidRPr="00C04628">
        <w:rPr>
          <w:rFonts w:ascii="Book Antiqua" w:hAnsi="Book Antiqua"/>
          <w:b/>
          <w:sz w:val="52"/>
          <w:szCs w:val="52"/>
          <w:lang w:val="es-ES"/>
        </w:rPr>
        <w:t xml:space="preserve">. </w:t>
      </w:r>
      <w:r w:rsidR="00E42166" w:rsidRPr="00C04628">
        <w:rPr>
          <w:rFonts w:ascii="Book Antiqua" w:hAnsi="Book Antiqua"/>
          <w:b/>
          <w:sz w:val="52"/>
          <w:szCs w:val="52"/>
          <w:lang w:val="es-ES"/>
        </w:rPr>
        <w:t>375</w:t>
      </w:r>
      <w:r w:rsidRPr="00C04628">
        <w:rPr>
          <w:rFonts w:ascii="Book Antiqua" w:hAnsi="Book Antiqua"/>
          <w:b/>
          <w:sz w:val="52"/>
          <w:szCs w:val="52"/>
          <w:lang w:val="es-ES"/>
        </w:rPr>
        <w:t xml:space="preserve"> </w:t>
      </w:r>
    </w:p>
    <w:p w14:paraId="58728B7A" w14:textId="77777777" w:rsidR="00CA1FD6" w:rsidRPr="00C04628" w:rsidRDefault="00CA1FD6" w:rsidP="00101486">
      <w:pPr>
        <w:jc w:val="center"/>
        <w:rPr>
          <w:rFonts w:ascii="Book Antiqua" w:hAnsi="Book Antiqua"/>
          <w:b/>
          <w:lang w:val="es-ES"/>
        </w:rPr>
      </w:pPr>
    </w:p>
    <w:p w14:paraId="5C602EEB" w14:textId="0CA4809F" w:rsidR="00101486" w:rsidRPr="0056563E" w:rsidRDefault="00101486" w:rsidP="00CA1FD6">
      <w:pPr>
        <w:pStyle w:val="Heading1"/>
        <w:spacing w:before="0" w:after="0"/>
        <w:contextualSpacing/>
        <w:jc w:val="center"/>
        <w:rPr>
          <w:rFonts w:ascii="Book Antiqua" w:hAnsi="Book Antiqua"/>
          <w:color w:val="auto"/>
          <w:spacing w:val="12"/>
          <w:sz w:val="28"/>
          <w:szCs w:val="28"/>
          <w:lang w:val="es-ES"/>
        </w:rPr>
      </w:pPr>
      <w:r w:rsidRPr="0056563E">
        <w:rPr>
          <w:rFonts w:ascii="Book Antiqua" w:hAnsi="Book Antiqua"/>
          <w:color w:val="auto"/>
          <w:spacing w:val="12"/>
          <w:sz w:val="28"/>
          <w:szCs w:val="28"/>
          <w:lang w:val="es-ES"/>
        </w:rPr>
        <w:t xml:space="preserve">INFORME </w:t>
      </w:r>
      <w:r w:rsidR="00E42166" w:rsidRPr="0056563E">
        <w:rPr>
          <w:rFonts w:ascii="Book Antiqua" w:hAnsi="Book Antiqua"/>
          <w:color w:val="auto"/>
          <w:spacing w:val="12"/>
          <w:sz w:val="28"/>
          <w:szCs w:val="28"/>
          <w:lang w:val="es-ES"/>
        </w:rPr>
        <w:t>POSITIVO</w:t>
      </w:r>
    </w:p>
    <w:p w14:paraId="70F4C4F6" w14:textId="77777777" w:rsidR="00101486" w:rsidRPr="00C04628" w:rsidRDefault="00101486" w:rsidP="00CA1FD6">
      <w:pPr>
        <w:contextualSpacing/>
        <w:rPr>
          <w:rFonts w:ascii="Book Antiqua" w:hAnsi="Book Antiqua"/>
          <w:bCs/>
          <w:color w:val="000000"/>
          <w:lang w:val="es-ES"/>
        </w:rPr>
      </w:pPr>
    </w:p>
    <w:p w14:paraId="7934F82A" w14:textId="16DFAAC9" w:rsidR="00101486" w:rsidRPr="00C04628" w:rsidRDefault="00450021" w:rsidP="00CA1FD6">
      <w:pPr>
        <w:contextualSpacing/>
        <w:jc w:val="center"/>
        <w:rPr>
          <w:rFonts w:ascii="Book Antiqua" w:hAnsi="Book Antiqua"/>
          <w:color w:val="000000"/>
          <w:lang w:val="es-ES"/>
        </w:rPr>
      </w:pPr>
      <w:r>
        <w:rPr>
          <w:rFonts w:ascii="Book Antiqua" w:hAnsi="Book Antiqua"/>
          <w:bCs/>
          <w:color w:val="000000"/>
          <w:lang w:val="es-ES"/>
        </w:rPr>
        <w:t>29</w:t>
      </w:r>
      <w:r w:rsidR="00101486" w:rsidRPr="00C04628">
        <w:rPr>
          <w:rFonts w:ascii="Book Antiqua" w:hAnsi="Book Antiqua"/>
          <w:bCs/>
          <w:color w:val="000000"/>
          <w:lang w:val="es-ES"/>
        </w:rPr>
        <w:t xml:space="preserve"> de </w:t>
      </w:r>
      <w:r w:rsidR="00E42166" w:rsidRPr="00C04628">
        <w:rPr>
          <w:rFonts w:ascii="Book Antiqua" w:hAnsi="Book Antiqua"/>
          <w:bCs/>
          <w:color w:val="000000"/>
          <w:lang w:val="es-ES"/>
        </w:rPr>
        <w:t>octubre</w:t>
      </w:r>
      <w:r w:rsidR="00101486" w:rsidRPr="00C04628">
        <w:rPr>
          <w:rFonts w:ascii="Book Antiqua" w:hAnsi="Book Antiqua"/>
          <w:bCs/>
          <w:color w:val="000000"/>
          <w:lang w:val="es-ES"/>
        </w:rPr>
        <w:t xml:space="preserve"> de 2025</w:t>
      </w:r>
    </w:p>
    <w:p w14:paraId="00216B8E" w14:textId="77777777" w:rsidR="00101486" w:rsidRPr="00C04628" w:rsidRDefault="00101486" w:rsidP="00CA1FD6">
      <w:pPr>
        <w:contextualSpacing/>
        <w:rPr>
          <w:rFonts w:ascii="Book Antiqua" w:hAnsi="Book Antiqua"/>
          <w:color w:val="000000"/>
          <w:lang w:val="es-ES"/>
        </w:rPr>
      </w:pPr>
    </w:p>
    <w:p w14:paraId="1D27E9A6" w14:textId="77777777" w:rsidR="00101486" w:rsidRPr="00C04628" w:rsidRDefault="00101486" w:rsidP="00CA1FD6">
      <w:pPr>
        <w:contextualSpacing/>
        <w:rPr>
          <w:rFonts w:ascii="Book Antiqua" w:hAnsi="Book Antiqua"/>
          <w:color w:val="000000"/>
          <w:lang w:val="es-ES"/>
        </w:rPr>
      </w:pPr>
    </w:p>
    <w:p w14:paraId="1F3B4E97" w14:textId="5FDCA4F2" w:rsidR="00101486" w:rsidRPr="00FC2E41" w:rsidRDefault="00101486" w:rsidP="3F82DA58">
      <w:pPr>
        <w:spacing w:after="120"/>
        <w:rPr>
          <w:rFonts w:ascii="Book Antiqua" w:hAnsi="Book Antiqua"/>
          <w:spacing w:val="12"/>
          <w:lang w:val="es-ES"/>
        </w:rPr>
      </w:pPr>
      <w:r w:rsidRPr="3F82DA58">
        <w:rPr>
          <w:rFonts w:ascii="Book Antiqua" w:hAnsi="Book Antiqua"/>
          <w:spacing w:val="12"/>
          <w:lang w:val="es-ES"/>
        </w:rPr>
        <w:t>A LA CÁMARA DE REPRESENTANTES DE PUERTO RICO</w:t>
      </w:r>
    </w:p>
    <w:p w14:paraId="35AA0F42" w14:textId="5B7B3A3F" w:rsidR="00101486" w:rsidRPr="00A629CF" w:rsidRDefault="00101486" w:rsidP="00FC2E41">
      <w:pPr>
        <w:spacing w:after="240" w:line="288" w:lineRule="auto"/>
        <w:ind w:firstLine="720"/>
        <w:jc w:val="both"/>
        <w:rPr>
          <w:rFonts w:ascii="Book Antiqua" w:hAnsi="Book Antiqua"/>
          <w:lang w:val="es-ES"/>
        </w:rPr>
      </w:pPr>
      <w:r w:rsidRPr="3F82DA58">
        <w:rPr>
          <w:rFonts w:ascii="Book Antiqua" w:hAnsi="Book Antiqua"/>
          <w:lang w:val="es-ES"/>
        </w:rPr>
        <w:t xml:space="preserve">La Comisión de </w:t>
      </w:r>
      <w:r w:rsidR="00C65402" w:rsidRPr="3F82DA58">
        <w:rPr>
          <w:rFonts w:ascii="Book Antiqua" w:hAnsi="Book Antiqua"/>
          <w:lang w:val="es-ES"/>
        </w:rPr>
        <w:t xml:space="preserve">lo </w:t>
      </w:r>
      <w:r w:rsidR="006E5252" w:rsidRPr="3F82DA58">
        <w:rPr>
          <w:rFonts w:ascii="Book Antiqua" w:hAnsi="Book Antiqua"/>
          <w:lang w:val="es-ES"/>
        </w:rPr>
        <w:t>Jurídico</w:t>
      </w:r>
      <w:r w:rsidRPr="3F82DA58">
        <w:rPr>
          <w:rFonts w:ascii="Book Antiqua" w:hAnsi="Book Antiqua"/>
          <w:lang w:val="es-ES"/>
        </w:rPr>
        <w:t xml:space="preserve"> de la Cámara de Representantes, tras </w:t>
      </w:r>
      <w:r w:rsidR="00E32AFE" w:rsidRPr="3F82DA58">
        <w:rPr>
          <w:rFonts w:ascii="Book Antiqua" w:hAnsi="Book Antiqua"/>
          <w:lang w:val="es-ES"/>
        </w:rPr>
        <w:t>realizar el</w:t>
      </w:r>
      <w:r w:rsidRPr="3F82DA58">
        <w:rPr>
          <w:rFonts w:ascii="Book Antiqua" w:hAnsi="Book Antiqua"/>
          <w:lang w:val="es-ES"/>
        </w:rPr>
        <w:t xml:space="preserve"> estudio y análisis del Proyecto d</w:t>
      </w:r>
      <w:r w:rsidR="00E42166" w:rsidRPr="3F82DA58">
        <w:rPr>
          <w:rFonts w:ascii="Book Antiqua" w:hAnsi="Book Antiqua"/>
          <w:lang w:val="es-ES"/>
        </w:rPr>
        <w:t>el Senado</w:t>
      </w:r>
      <w:r w:rsidRPr="3F82DA58">
        <w:rPr>
          <w:rFonts w:ascii="Book Antiqua" w:hAnsi="Book Antiqua"/>
          <w:lang w:val="es-ES"/>
        </w:rPr>
        <w:t xml:space="preserve"> </w:t>
      </w:r>
      <w:r w:rsidR="00E42166" w:rsidRPr="3F82DA58">
        <w:rPr>
          <w:rFonts w:ascii="Book Antiqua" w:hAnsi="Book Antiqua"/>
          <w:lang w:val="es-ES"/>
        </w:rPr>
        <w:t>375</w:t>
      </w:r>
      <w:r w:rsidR="0056563E" w:rsidRPr="3F82DA58">
        <w:rPr>
          <w:rFonts w:ascii="Book Antiqua" w:hAnsi="Book Antiqua"/>
          <w:lang w:val="es-ES"/>
        </w:rPr>
        <w:t xml:space="preserve"> (P. del S. 375)</w:t>
      </w:r>
      <w:r w:rsidRPr="3F82DA58">
        <w:rPr>
          <w:rFonts w:ascii="Book Antiqua" w:hAnsi="Book Antiqua"/>
          <w:lang w:val="es-ES"/>
        </w:rPr>
        <w:t>,</w:t>
      </w:r>
      <w:r w:rsidR="00282026" w:rsidRPr="3F82DA58">
        <w:rPr>
          <w:rFonts w:ascii="Book Antiqua" w:hAnsi="Book Antiqua"/>
          <w:lang w:val="es-ES"/>
        </w:rPr>
        <w:t xml:space="preserve"> </w:t>
      </w:r>
      <w:r w:rsidR="5AD6DCDB" w:rsidRPr="3F82DA58">
        <w:rPr>
          <w:rFonts w:ascii="Book Antiqua" w:hAnsi="Book Antiqua"/>
          <w:lang w:val="es-ES"/>
        </w:rPr>
        <w:t>recom</w:t>
      </w:r>
      <w:r w:rsidR="4429B8BD" w:rsidRPr="3F82DA58">
        <w:rPr>
          <w:rFonts w:ascii="Book Antiqua" w:hAnsi="Book Antiqua"/>
          <w:lang w:val="es-ES"/>
        </w:rPr>
        <w:t>i</w:t>
      </w:r>
      <w:r w:rsidR="5AD6DCDB" w:rsidRPr="3F82DA58">
        <w:rPr>
          <w:rFonts w:ascii="Book Antiqua" w:hAnsi="Book Antiqua"/>
          <w:lang w:val="es-ES"/>
        </w:rPr>
        <w:t>enda</w:t>
      </w:r>
      <w:r w:rsidR="00E87D9C" w:rsidRPr="3F82DA58">
        <w:rPr>
          <w:rFonts w:ascii="Book Antiqua" w:hAnsi="Book Antiqua"/>
          <w:lang w:val="es-ES"/>
        </w:rPr>
        <w:t xml:space="preserve"> </w:t>
      </w:r>
      <w:r w:rsidR="46B3F2C9" w:rsidRPr="3F82DA58">
        <w:rPr>
          <w:rFonts w:ascii="Book Antiqua" w:hAnsi="Book Antiqua"/>
          <w:lang w:val="es-ES"/>
        </w:rPr>
        <w:t>que se apruebe</w:t>
      </w:r>
      <w:r w:rsidR="00E87D9C" w:rsidRPr="3F82DA58">
        <w:rPr>
          <w:rFonts w:ascii="Book Antiqua" w:hAnsi="Book Antiqua"/>
          <w:lang w:val="es-ES"/>
        </w:rPr>
        <w:t xml:space="preserve"> </w:t>
      </w:r>
      <w:r w:rsidR="006F71FA">
        <w:rPr>
          <w:rFonts w:ascii="Book Antiqua" w:hAnsi="Book Antiqua"/>
          <w:lang w:val="es-ES"/>
        </w:rPr>
        <w:t xml:space="preserve">con las </w:t>
      </w:r>
      <w:r w:rsidR="00C04628" w:rsidRPr="3F82DA58">
        <w:rPr>
          <w:rFonts w:ascii="Book Antiqua" w:hAnsi="Book Antiqua"/>
          <w:lang w:val="es-ES"/>
        </w:rPr>
        <w:t>enmiendas</w:t>
      </w:r>
      <w:r w:rsidR="006F71FA">
        <w:rPr>
          <w:rFonts w:ascii="Book Antiqua" w:hAnsi="Book Antiqua"/>
          <w:lang w:val="es-ES"/>
        </w:rPr>
        <w:t xml:space="preserve"> hechas al </w:t>
      </w:r>
      <w:proofErr w:type="spellStart"/>
      <w:r w:rsidR="006F71FA">
        <w:rPr>
          <w:rFonts w:ascii="Book Antiqua" w:hAnsi="Book Antiqua"/>
          <w:lang w:val="es-ES"/>
        </w:rPr>
        <w:t>entirillado</w:t>
      </w:r>
      <w:proofErr w:type="spellEnd"/>
      <w:r w:rsidR="006F71FA">
        <w:rPr>
          <w:rFonts w:ascii="Book Antiqua" w:hAnsi="Book Antiqua"/>
          <w:lang w:val="es-ES"/>
        </w:rPr>
        <w:t xml:space="preserve"> electrónico </w:t>
      </w:r>
      <w:r w:rsidR="00BE40EF">
        <w:rPr>
          <w:rFonts w:ascii="Book Antiqua" w:hAnsi="Book Antiqua"/>
          <w:lang w:val="es-ES"/>
        </w:rPr>
        <w:t>que acompaña</w:t>
      </w:r>
      <w:r w:rsidR="00703543">
        <w:rPr>
          <w:rFonts w:ascii="Book Antiqua" w:hAnsi="Book Antiqua"/>
          <w:lang w:val="es-ES"/>
        </w:rPr>
        <w:t xml:space="preserve"> este informe</w:t>
      </w:r>
      <w:r w:rsidR="00C04628" w:rsidRPr="3F82DA58">
        <w:rPr>
          <w:rFonts w:ascii="Book Antiqua" w:hAnsi="Book Antiqua"/>
          <w:lang w:val="es-ES"/>
        </w:rPr>
        <w:t>.</w:t>
      </w:r>
    </w:p>
    <w:p w14:paraId="7474AAEC" w14:textId="267B19A2" w:rsidR="006E5252" w:rsidRPr="00FC2E41" w:rsidRDefault="00101486" w:rsidP="3F82DA58">
      <w:pPr>
        <w:pStyle w:val="Heading2"/>
        <w:spacing w:before="0" w:after="120"/>
        <w:jc w:val="center"/>
        <w:rPr>
          <w:rFonts w:ascii="Book Antiqua" w:hAnsi="Book Antiqua"/>
          <w:color w:val="auto"/>
          <w:spacing w:val="12"/>
          <w:sz w:val="24"/>
          <w:szCs w:val="24"/>
          <w:lang w:val="es-ES"/>
        </w:rPr>
      </w:pPr>
      <w:r w:rsidRPr="3F82DA58">
        <w:rPr>
          <w:rFonts w:ascii="Book Antiqua" w:hAnsi="Book Antiqua"/>
          <w:color w:val="auto"/>
          <w:spacing w:val="12"/>
          <w:sz w:val="24"/>
          <w:szCs w:val="24"/>
          <w:lang w:val="es-ES"/>
        </w:rPr>
        <w:t>ALCANCE DE LA MEDIDA</w:t>
      </w:r>
    </w:p>
    <w:p w14:paraId="5F6F6C88" w14:textId="7985228D" w:rsidR="00E87D9C" w:rsidRPr="00A629CF" w:rsidRDefault="00E42166" w:rsidP="00FC2E41">
      <w:pPr>
        <w:spacing w:after="240" w:line="288" w:lineRule="auto"/>
        <w:ind w:firstLine="706"/>
        <w:jc w:val="both"/>
        <w:rPr>
          <w:rFonts w:ascii="Book Antiqua" w:hAnsi="Book Antiqua"/>
          <w:color w:val="000000" w:themeColor="text1"/>
          <w:lang w:val="es-ES"/>
        </w:rPr>
      </w:pPr>
      <w:r w:rsidRPr="00A629CF">
        <w:rPr>
          <w:rFonts w:ascii="Book Antiqua" w:hAnsi="Book Antiqua"/>
          <w:color w:val="000000" w:themeColor="text1"/>
          <w:lang w:val="es-ES"/>
        </w:rPr>
        <w:t>El P</w:t>
      </w:r>
      <w:r w:rsidR="00FC2E41">
        <w:rPr>
          <w:rFonts w:ascii="Book Antiqua" w:hAnsi="Book Antiqua"/>
          <w:color w:val="000000" w:themeColor="text1"/>
          <w:lang w:val="es-ES"/>
        </w:rPr>
        <w:t>. del S.</w:t>
      </w:r>
      <w:r w:rsidRPr="00A629CF">
        <w:rPr>
          <w:rFonts w:ascii="Book Antiqua" w:hAnsi="Book Antiqua"/>
          <w:color w:val="000000" w:themeColor="text1"/>
          <w:lang w:val="es-ES"/>
        </w:rPr>
        <w:t xml:space="preserve"> 375 tiene como propósito enmendar los artículos 221, 228 y 229 de la Ley 146-2012, según enmendada,</w:t>
      </w:r>
      <w:r w:rsidR="00FC2E41">
        <w:rPr>
          <w:rStyle w:val="FootnoteReference"/>
          <w:rFonts w:ascii="Book Antiqua" w:hAnsi="Book Antiqua"/>
          <w:color w:val="000000" w:themeColor="text1"/>
          <w:lang w:val="es-ES"/>
        </w:rPr>
        <w:footnoteReference w:id="1"/>
      </w:r>
      <w:r w:rsidRPr="00A629CF">
        <w:rPr>
          <w:rFonts w:ascii="Book Antiqua" w:hAnsi="Book Antiqua"/>
          <w:color w:val="000000" w:themeColor="text1"/>
          <w:lang w:val="es-ES"/>
        </w:rPr>
        <w:t xml:space="preserve"> </w:t>
      </w:r>
      <w:r w:rsidR="00FC2E41">
        <w:rPr>
          <w:rFonts w:ascii="Book Antiqua" w:hAnsi="Book Antiqua"/>
          <w:color w:val="000000" w:themeColor="text1"/>
          <w:lang w:val="es-ES"/>
        </w:rPr>
        <w:t xml:space="preserve">para </w:t>
      </w:r>
      <w:r w:rsidRPr="00A629CF">
        <w:rPr>
          <w:rFonts w:ascii="Book Antiqua" w:hAnsi="Book Antiqua"/>
          <w:color w:val="000000" w:themeColor="text1"/>
          <w:lang w:val="es-ES"/>
        </w:rPr>
        <w:t>aumentar de 8 a 15 años la pena por la comisión de ciertos delitos contra la seguridad en las transacciones comerciales.</w:t>
      </w:r>
      <w:r w:rsidR="00FC2E41">
        <w:rPr>
          <w:rFonts w:ascii="Book Antiqua" w:hAnsi="Book Antiqua"/>
          <w:color w:val="000000" w:themeColor="text1"/>
          <w:lang w:val="es-ES"/>
        </w:rPr>
        <w:t xml:space="preserve"> </w:t>
      </w:r>
    </w:p>
    <w:p w14:paraId="7D1522AE" w14:textId="53624D7D" w:rsidR="00101486" w:rsidRPr="00FC2E41" w:rsidRDefault="006E5252" w:rsidP="3F82DA58">
      <w:pPr>
        <w:spacing w:after="120"/>
        <w:jc w:val="center"/>
        <w:rPr>
          <w:rFonts w:ascii="Book Antiqua" w:hAnsi="Book Antiqua"/>
          <w:spacing w:val="12"/>
          <w:lang w:val="es-ES"/>
        </w:rPr>
      </w:pPr>
      <w:r w:rsidRPr="3F82DA58">
        <w:rPr>
          <w:rFonts w:ascii="Book Antiqua" w:hAnsi="Book Antiqua"/>
          <w:spacing w:val="12"/>
          <w:lang w:val="es-ES"/>
        </w:rPr>
        <w:t>AN</w:t>
      </w:r>
      <w:r w:rsidR="00FC2E41" w:rsidRPr="3F82DA58">
        <w:rPr>
          <w:rFonts w:ascii="Book Antiqua" w:hAnsi="Book Antiqua"/>
          <w:spacing w:val="12"/>
          <w:lang w:val="es-ES"/>
        </w:rPr>
        <w:t>Á</w:t>
      </w:r>
      <w:r w:rsidRPr="3F82DA58">
        <w:rPr>
          <w:rFonts w:ascii="Book Antiqua" w:hAnsi="Book Antiqua"/>
          <w:spacing w:val="12"/>
          <w:lang w:val="es-ES"/>
        </w:rPr>
        <w:t>LISIS DE LA MEDIDA</w:t>
      </w:r>
    </w:p>
    <w:p w14:paraId="3262C60A" w14:textId="2E4EFF11" w:rsidR="00DF136E" w:rsidRPr="00A629CF" w:rsidRDefault="00E42166" w:rsidP="00BE40EF">
      <w:pPr>
        <w:spacing w:line="288" w:lineRule="auto"/>
        <w:ind w:firstLine="706"/>
        <w:jc w:val="both"/>
        <w:rPr>
          <w:rFonts w:ascii="Book Antiqua" w:hAnsi="Book Antiqua"/>
          <w:color w:val="000000" w:themeColor="text1"/>
          <w:lang w:val="es-ES"/>
        </w:rPr>
      </w:pPr>
      <w:bookmarkStart w:id="0" w:name="_Hlk192689607"/>
      <w:r w:rsidRPr="3F82DA58">
        <w:rPr>
          <w:rFonts w:ascii="Book Antiqua" w:hAnsi="Book Antiqua"/>
          <w:color w:val="000000" w:themeColor="text1"/>
          <w:lang w:val="es-ES"/>
        </w:rPr>
        <w:t>El Código Penal tipifica diversas conductas delictivas que afectan la integridad de las transacciones electrónicas y el uso de instrumentos financieros</w:t>
      </w:r>
      <w:r w:rsidR="2CFF5893" w:rsidRPr="3F82DA58">
        <w:rPr>
          <w:rFonts w:ascii="Book Antiqua" w:hAnsi="Book Antiqua"/>
          <w:color w:val="000000" w:themeColor="text1"/>
          <w:lang w:val="es-ES"/>
        </w:rPr>
        <w:t>. Estas</w:t>
      </w:r>
      <w:r w:rsidRPr="3F82DA58">
        <w:rPr>
          <w:rFonts w:ascii="Book Antiqua" w:hAnsi="Book Antiqua"/>
          <w:color w:val="000000" w:themeColor="text1"/>
          <w:lang w:val="es-ES"/>
        </w:rPr>
        <w:t xml:space="preserve"> incluyen</w:t>
      </w:r>
      <w:r w:rsidR="1F5BA183" w:rsidRPr="3F82DA58">
        <w:rPr>
          <w:rFonts w:ascii="Book Antiqua" w:hAnsi="Book Antiqua"/>
          <w:color w:val="000000" w:themeColor="text1"/>
          <w:lang w:val="es-ES"/>
        </w:rPr>
        <w:t>:</w:t>
      </w:r>
      <w:r w:rsidRPr="3F82DA58">
        <w:rPr>
          <w:rFonts w:ascii="Book Antiqua" w:hAnsi="Book Antiqua"/>
          <w:color w:val="000000" w:themeColor="text1"/>
          <w:lang w:val="es-ES"/>
        </w:rPr>
        <w:t xml:space="preserve"> el lavado de dinero</w:t>
      </w:r>
      <w:r w:rsidR="4FB3F91C" w:rsidRPr="3F82DA58">
        <w:rPr>
          <w:rFonts w:ascii="Book Antiqua" w:hAnsi="Book Antiqua"/>
          <w:color w:val="000000" w:themeColor="text1"/>
          <w:lang w:val="es-ES"/>
        </w:rPr>
        <w:t>—</w:t>
      </w:r>
      <w:r w:rsidR="3D6193CF" w:rsidRPr="3F82DA58">
        <w:rPr>
          <w:rFonts w:ascii="Book Antiqua" w:hAnsi="Book Antiqua"/>
          <w:color w:val="000000" w:themeColor="text1"/>
          <w:lang w:val="es-ES"/>
        </w:rPr>
        <w:t>a</w:t>
      </w:r>
      <w:r w:rsidRPr="3F82DA58">
        <w:rPr>
          <w:rFonts w:ascii="Book Antiqua" w:hAnsi="Book Antiqua"/>
          <w:color w:val="000000" w:themeColor="text1"/>
          <w:lang w:val="es-ES"/>
        </w:rPr>
        <w:t>rt. 221</w:t>
      </w:r>
      <w:r w:rsidR="3B6560ED" w:rsidRPr="3F82DA58">
        <w:rPr>
          <w:rFonts w:ascii="Book Antiqua" w:hAnsi="Book Antiqua"/>
          <w:color w:val="000000" w:themeColor="text1"/>
          <w:lang w:val="es-ES"/>
        </w:rPr>
        <w:t>;</w:t>
      </w:r>
      <w:r w:rsidRPr="3F82DA58">
        <w:rPr>
          <w:rFonts w:ascii="Book Antiqua" w:hAnsi="Book Antiqua"/>
          <w:color w:val="000000" w:themeColor="text1"/>
          <w:lang w:val="es-ES"/>
        </w:rPr>
        <w:t xml:space="preserve"> la utilización o posesión ilegal de tarjetas de crédito </w:t>
      </w:r>
      <w:r w:rsidR="00DF136E" w:rsidRPr="3F82DA58">
        <w:rPr>
          <w:rFonts w:ascii="Book Antiqua" w:hAnsi="Book Antiqua"/>
          <w:color w:val="000000" w:themeColor="text1"/>
          <w:lang w:val="es-ES"/>
        </w:rPr>
        <w:t>y tarjetas de débito</w:t>
      </w:r>
      <w:r w:rsidR="1CD6BCE1" w:rsidRPr="3F82DA58">
        <w:rPr>
          <w:rFonts w:ascii="Book Antiqua" w:hAnsi="Book Antiqua"/>
          <w:color w:val="000000" w:themeColor="text1"/>
          <w:lang w:val="es-ES"/>
        </w:rPr>
        <w:t>—</w:t>
      </w:r>
      <w:r w:rsidR="7407BCDD" w:rsidRPr="3F82DA58">
        <w:rPr>
          <w:rFonts w:ascii="Book Antiqua" w:hAnsi="Book Antiqua"/>
          <w:color w:val="000000" w:themeColor="text1"/>
          <w:lang w:val="es-ES"/>
        </w:rPr>
        <w:t>a</w:t>
      </w:r>
      <w:r w:rsidRPr="3F82DA58">
        <w:rPr>
          <w:rFonts w:ascii="Book Antiqua" w:hAnsi="Book Antiqua"/>
          <w:color w:val="000000" w:themeColor="text1"/>
          <w:lang w:val="es-ES"/>
        </w:rPr>
        <w:t>rt. 228</w:t>
      </w:r>
      <w:r w:rsidR="010E5032" w:rsidRPr="3F82DA58">
        <w:rPr>
          <w:rFonts w:ascii="Book Antiqua" w:hAnsi="Book Antiqua"/>
          <w:color w:val="000000" w:themeColor="text1"/>
          <w:lang w:val="es-ES"/>
        </w:rPr>
        <w:t>;</w:t>
      </w:r>
      <w:r w:rsidRPr="3F82DA58">
        <w:rPr>
          <w:rFonts w:ascii="Book Antiqua" w:hAnsi="Book Antiqua"/>
          <w:color w:val="000000" w:themeColor="text1"/>
          <w:lang w:val="es-ES"/>
        </w:rPr>
        <w:t xml:space="preserve"> y la utilización de aparatos de escaneo, lectores o codificadores</w:t>
      </w:r>
      <w:r w:rsidR="1C22D857" w:rsidRPr="3F82DA58">
        <w:rPr>
          <w:rFonts w:ascii="Book Antiqua" w:hAnsi="Book Antiqua"/>
          <w:color w:val="000000" w:themeColor="text1"/>
          <w:lang w:val="es-ES"/>
        </w:rPr>
        <w:t>—</w:t>
      </w:r>
      <w:r w:rsidR="4B60B67E" w:rsidRPr="3F82DA58">
        <w:rPr>
          <w:rFonts w:ascii="Book Antiqua" w:hAnsi="Book Antiqua"/>
          <w:color w:val="000000" w:themeColor="text1"/>
          <w:lang w:val="es-ES"/>
        </w:rPr>
        <w:t>a</w:t>
      </w:r>
      <w:r w:rsidRPr="3F82DA58">
        <w:rPr>
          <w:rFonts w:ascii="Book Antiqua" w:hAnsi="Book Antiqua"/>
          <w:color w:val="000000" w:themeColor="text1"/>
          <w:lang w:val="es-ES"/>
        </w:rPr>
        <w:t xml:space="preserve">rt. 229. </w:t>
      </w:r>
    </w:p>
    <w:p w14:paraId="63AE0C05" w14:textId="55BF0CBE" w:rsidR="00DF136E" w:rsidRPr="00A629CF" w:rsidRDefault="00E42166" w:rsidP="00BE40EF">
      <w:pPr>
        <w:spacing w:line="288" w:lineRule="auto"/>
        <w:ind w:firstLine="706"/>
        <w:jc w:val="both"/>
        <w:rPr>
          <w:rFonts w:ascii="Book Antiqua" w:hAnsi="Book Antiqua"/>
          <w:color w:val="000000" w:themeColor="text1"/>
          <w:lang w:val="es-ES"/>
        </w:rPr>
      </w:pPr>
      <w:r w:rsidRPr="3F82DA58">
        <w:rPr>
          <w:rFonts w:ascii="Book Antiqua" w:hAnsi="Book Antiqua"/>
          <w:color w:val="000000" w:themeColor="text1"/>
          <w:lang w:val="es-ES"/>
        </w:rPr>
        <w:t>El P. del S. 375 propone elevar de 8 a 15 años las penas de reclusión para estos delitos</w:t>
      </w:r>
      <w:r w:rsidR="13BAAFFD" w:rsidRPr="3F82DA58">
        <w:rPr>
          <w:rFonts w:ascii="Book Antiqua" w:hAnsi="Book Antiqua"/>
          <w:color w:val="000000" w:themeColor="text1"/>
          <w:lang w:val="es-ES"/>
        </w:rPr>
        <w:t>.</w:t>
      </w:r>
      <w:r w:rsidRPr="3F82DA58">
        <w:rPr>
          <w:rFonts w:ascii="Book Antiqua" w:hAnsi="Book Antiqua"/>
          <w:color w:val="000000" w:themeColor="text1"/>
          <w:lang w:val="es-ES"/>
        </w:rPr>
        <w:t xml:space="preserve"> </w:t>
      </w:r>
      <w:r w:rsidR="2FF494F7" w:rsidRPr="3F82DA58">
        <w:rPr>
          <w:rFonts w:ascii="Book Antiqua" w:hAnsi="Book Antiqua"/>
          <w:color w:val="000000" w:themeColor="text1"/>
          <w:lang w:val="es-ES"/>
        </w:rPr>
        <w:t>E</w:t>
      </w:r>
      <w:r w:rsidRPr="3F82DA58">
        <w:rPr>
          <w:rFonts w:ascii="Book Antiqua" w:hAnsi="Book Antiqua"/>
          <w:color w:val="000000" w:themeColor="text1"/>
          <w:lang w:val="es-ES"/>
        </w:rPr>
        <w:t xml:space="preserve">l propósito </w:t>
      </w:r>
      <w:r w:rsidR="4CB88E97" w:rsidRPr="3F82DA58">
        <w:rPr>
          <w:rFonts w:ascii="Book Antiqua" w:hAnsi="Book Antiqua"/>
          <w:color w:val="000000" w:themeColor="text1"/>
          <w:lang w:val="es-ES"/>
        </w:rPr>
        <w:t>es</w:t>
      </w:r>
      <w:r w:rsidRPr="3F82DA58">
        <w:rPr>
          <w:rFonts w:ascii="Book Antiqua" w:hAnsi="Book Antiqua"/>
          <w:color w:val="000000" w:themeColor="text1"/>
          <w:lang w:val="es-ES"/>
        </w:rPr>
        <w:t xml:space="preserve"> reforzar el efecto disuasivo ante el aumento de fraudes cibernéticos</w:t>
      </w:r>
      <w:r w:rsidR="6AD9A791" w:rsidRPr="3F82DA58">
        <w:rPr>
          <w:rFonts w:ascii="Book Antiqua" w:hAnsi="Book Antiqua"/>
          <w:color w:val="000000" w:themeColor="text1"/>
          <w:lang w:val="es-ES"/>
        </w:rPr>
        <w:t>,</w:t>
      </w:r>
      <w:r w:rsidRPr="3F82DA58">
        <w:rPr>
          <w:rFonts w:ascii="Book Antiqua" w:hAnsi="Book Antiqua"/>
          <w:color w:val="000000" w:themeColor="text1"/>
          <w:lang w:val="es-ES"/>
        </w:rPr>
        <w:t xml:space="preserve"> </w:t>
      </w:r>
      <w:r w:rsidR="76BC596F" w:rsidRPr="3F82DA58">
        <w:rPr>
          <w:rFonts w:ascii="Book Antiqua" w:hAnsi="Book Antiqua"/>
          <w:color w:val="000000" w:themeColor="text1"/>
          <w:lang w:val="es-ES"/>
        </w:rPr>
        <w:t>e</w:t>
      </w:r>
      <w:r w:rsidRPr="3F82DA58">
        <w:rPr>
          <w:rFonts w:ascii="Book Antiqua" w:hAnsi="Book Antiqua"/>
          <w:color w:val="000000" w:themeColor="text1"/>
          <w:lang w:val="es-ES"/>
        </w:rPr>
        <w:t xml:space="preserve">n particular el </w:t>
      </w:r>
      <w:proofErr w:type="spellStart"/>
      <w:r w:rsidRPr="3F82DA58">
        <w:rPr>
          <w:rFonts w:ascii="Book Antiqua" w:hAnsi="Book Antiqua"/>
          <w:i/>
          <w:iCs/>
          <w:color w:val="000000" w:themeColor="text1"/>
          <w:lang w:val="es-ES"/>
        </w:rPr>
        <w:t>skimming</w:t>
      </w:r>
      <w:proofErr w:type="spellEnd"/>
      <w:r w:rsidR="00DF136E" w:rsidRPr="3F82DA58">
        <w:rPr>
          <w:rFonts w:ascii="Book Antiqua" w:hAnsi="Book Antiqua"/>
          <w:color w:val="000000" w:themeColor="text1"/>
          <w:lang w:val="es-ES"/>
        </w:rPr>
        <w:t xml:space="preserve"> o lectura de información codificada</w:t>
      </w:r>
      <w:r w:rsidR="766A73F1" w:rsidRPr="3F82DA58">
        <w:rPr>
          <w:rFonts w:ascii="Book Antiqua" w:hAnsi="Book Antiqua"/>
          <w:color w:val="000000" w:themeColor="text1"/>
          <w:lang w:val="es-ES"/>
        </w:rPr>
        <w:t>. En esta modalidad,</w:t>
      </w:r>
      <w:r w:rsidRPr="3F82DA58">
        <w:rPr>
          <w:rFonts w:ascii="Book Antiqua" w:hAnsi="Book Antiqua"/>
          <w:color w:val="000000" w:themeColor="text1"/>
          <w:lang w:val="es-ES"/>
        </w:rPr>
        <w:t xml:space="preserve"> delincuentes capturan información de tarjetas de crédito o débito para realizar transacciones no autorizadas. </w:t>
      </w:r>
    </w:p>
    <w:p w14:paraId="2FCC8B5C" w14:textId="650DEB24" w:rsidR="00E42166" w:rsidRPr="00A629CF" w:rsidRDefault="7CDB7629" w:rsidP="00BE40EF">
      <w:pPr>
        <w:spacing w:after="120" w:line="288" w:lineRule="auto"/>
        <w:ind w:firstLine="706"/>
        <w:jc w:val="both"/>
        <w:rPr>
          <w:rFonts w:ascii="Book Antiqua" w:hAnsi="Book Antiqua"/>
          <w:color w:val="000000" w:themeColor="text1"/>
          <w:lang w:val="es-ES"/>
        </w:rPr>
      </w:pPr>
      <w:r w:rsidRPr="3F82DA58">
        <w:rPr>
          <w:rFonts w:ascii="Book Antiqua" w:hAnsi="Book Antiqua"/>
          <w:color w:val="000000" w:themeColor="text1"/>
          <w:lang w:val="es-ES"/>
        </w:rPr>
        <w:lastRenderedPageBreak/>
        <w:t xml:space="preserve">Durante la </w:t>
      </w:r>
      <w:r w:rsidR="00EF5C78">
        <w:rPr>
          <w:rFonts w:ascii="Book Antiqua" w:hAnsi="Book Antiqua"/>
          <w:color w:val="000000" w:themeColor="text1"/>
          <w:lang w:val="es-ES"/>
        </w:rPr>
        <w:t>D</w:t>
      </w:r>
      <w:r w:rsidRPr="3F82DA58">
        <w:rPr>
          <w:rFonts w:ascii="Book Antiqua" w:hAnsi="Book Antiqua"/>
          <w:color w:val="000000" w:themeColor="text1"/>
          <w:lang w:val="es-ES"/>
        </w:rPr>
        <w:t xml:space="preserve">ecimoctava </w:t>
      </w:r>
      <w:r w:rsidR="00EF5C78">
        <w:rPr>
          <w:rFonts w:ascii="Book Antiqua" w:hAnsi="Book Antiqua"/>
          <w:color w:val="000000" w:themeColor="text1"/>
          <w:lang w:val="es-ES"/>
        </w:rPr>
        <w:t>A</w:t>
      </w:r>
      <w:r w:rsidRPr="3F82DA58">
        <w:rPr>
          <w:rFonts w:ascii="Book Antiqua" w:hAnsi="Book Antiqua"/>
          <w:color w:val="000000" w:themeColor="text1"/>
          <w:lang w:val="es-ES"/>
        </w:rPr>
        <w:t xml:space="preserve">samblea </w:t>
      </w:r>
      <w:r w:rsidR="00EF5C78">
        <w:rPr>
          <w:rFonts w:ascii="Book Antiqua" w:hAnsi="Book Antiqua"/>
          <w:color w:val="000000" w:themeColor="text1"/>
          <w:lang w:val="es-ES"/>
        </w:rPr>
        <w:t>L</w:t>
      </w:r>
      <w:r w:rsidRPr="3F82DA58">
        <w:rPr>
          <w:rFonts w:ascii="Book Antiqua" w:hAnsi="Book Antiqua"/>
          <w:color w:val="000000" w:themeColor="text1"/>
          <w:lang w:val="es-ES"/>
        </w:rPr>
        <w:t xml:space="preserve">egislativa, esta comisión </w:t>
      </w:r>
      <w:r w:rsidR="532D74DC" w:rsidRPr="3F82DA58">
        <w:rPr>
          <w:rFonts w:ascii="Book Antiqua" w:hAnsi="Book Antiqua"/>
          <w:color w:val="000000" w:themeColor="text1"/>
          <w:lang w:val="es-ES"/>
        </w:rPr>
        <w:t>tuvo ante su consideración</w:t>
      </w:r>
      <w:r w:rsidR="14BC9295" w:rsidRPr="3F82DA58">
        <w:rPr>
          <w:rFonts w:ascii="Book Antiqua" w:hAnsi="Book Antiqua"/>
          <w:color w:val="000000" w:themeColor="text1"/>
          <w:lang w:val="es-ES"/>
        </w:rPr>
        <w:t xml:space="preserve"> el P. de la C. 2089</w:t>
      </w:r>
      <w:r w:rsidR="1EDBDF69" w:rsidRPr="3F82DA58">
        <w:rPr>
          <w:rFonts w:ascii="Book Antiqua" w:hAnsi="Book Antiqua"/>
          <w:color w:val="000000" w:themeColor="text1"/>
          <w:lang w:val="es-ES"/>
        </w:rPr>
        <w:t>—medida análoga al P. de</w:t>
      </w:r>
      <w:r w:rsidR="00EC1DF3">
        <w:rPr>
          <w:rFonts w:ascii="Book Antiqua" w:hAnsi="Book Antiqua"/>
          <w:color w:val="000000" w:themeColor="text1"/>
          <w:lang w:val="es-ES"/>
        </w:rPr>
        <w:t>l</w:t>
      </w:r>
      <w:r w:rsidR="1EDBDF69" w:rsidRPr="3F82DA58">
        <w:rPr>
          <w:rFonts w:ascii="Book Antiqua" w:hAnsi="Book Antiqua"/>
          <w:color w:val="000000" w:themeColor="text1"/>
          <w:lang w:val="es-ES"/>
        </w:rPr>
        <w:t xml:space="preserve"> S. 375.</w:t>
      </w:r>
      <w:r w:rsidR="1E4EABA4" w:rsidRPr="3F82DA58">
        <w:rPr>
          <w:rFonts w:ascii="Book Antiqua" w:hAnsi="Book Antiqua"/>
          <w:color w:val="000000" w:themeColor="text1"/>
          <w:lang w:val="es-ES"/>
        </w:rPr>
        <w:t xml:space="preserve"> </w:t>
      </w:r>
      <w:r w:rsidR="400D6A46" w:rsidRPr="3F82DA58">
        <w:rPr>
          <w:rFonts w:ascii="Book Antiqua" w:hAnsi="Book Antiqua"/>
          <w:color w:val="000000" w:themeColor="text1"/>
          <w:lang w:val="es-ES"/>
        </w:rPr>
        <w:t xml:space="preserve">Comparecieron: la Asociación de Bancos de Puerto Rico (ABPR); </w:t>
      </w:r>
      <w:r w:rsidR="59F2C50B" w:rsidRPr="3F82DA58">
        <w:rPr>
          <w:rFonts w:ascii="Book Antiqua" w:hAnsi="Book Antiqua"/>
          <w:color w:val="000000" w:themeColor="text1"/>
          <w:lang w:val="es-ES"/>
        </w:rPr>
        <w:t xml:space="preserve">la Corporación Pública para la Supervisión y Seguro de Cooperativas de Puerto Rico; </w:t>
      </w:r>
      <w:r w:rsidR="2E78ACBC" w:rsidRPr="3F82DA58">
        <w:rPr>
          <w:rFonts w:ascii="Book Antiqua" w:hAnsi="Book Antiqua"/>
          <w:color w:val="000000" w:themeColor="text1"/>
          <w:lang w:val="es-ES"/>
        </w:rPr>
        <w:t xml:space="preserve">la Oficina del Comisionado de Instituciones Financieras; y el Departamento de Seguridad Pública. </w:t>
      </w:r>
      <w:r w:rsidR="241C7EAB" w:rsidRPr="3F82DA58">
        <w:rPr>
          <w:rFonts w:ascii="Book Antiqua" w:hAnsi="Book Antiqua"/>
          <w:color w:val="000000" w:themeColor="text1"/>
          <w:lang w:val="es-ES"/>
        </w:rPr>
        <w:t>Las referidas entidades avalaron la medida que recibi</w:t>
      </w:r>
      <w:r w:rsidR="54CE2C41" w:rsidRPr="3F82DA58">
        <w:rPr>
          <w:rFonts w:ascii="Book Antiqua" w:hAnsi="Book Antiqua"/>
          <w:color w:val="000000" w:themeColor="text1"/>
          <w:lang w:val="es-ES"/>
        </w:rPr>
        <w:t>ó un informe positivo.</w:t>
      </w:r>
      <w:r w:rsidR="14BC9295" w:rsidRPr="3F82DA58">
        <w:rPr>
          <w:rFonts w:ascii="Book Antiqua" w:hAnsi="Book Antiqua"/>
          <w:color w:val="000000" w:themeColor="text1"/>
          <w:lang w:val="es-ES"/>
        </w:rPr>
        <w:t xml:space="preserve"> </w:t>
      </w:r>
    </w:p>
    <w:p w14:paraId="13718D25" w14:textId="1B11DF4B" w:rsidR="00E42166" w:rsidRPr="00A629CF" w:rsidRDefault="1BDC5019" w:rsidP="00BE40EF">
      <w:pPr>
        <w:spacing w:line="288" w:lineRule="auto"/>
        <w:ind w:firstLine="706"/>
        <w:jc w:val="both"/>
        <w:rPr>
          <w:rFonts w:ascii="Book Antiqua" w:hAnsi="Book Antiqua"/>
          <w:color w:val="000000" w:themeColor="text1"/>
          <w:lang w:val="es-ES"/>
        </w:rPr>
      </w:pPr>
      <w:r w:rsidRPr="3F82DA58">
        <w:rPr>
          <w:rFonts w:ascii="Book Antiqua" w:hAnsi="Book Antiqua"/>
          <w:color w:val="000000" w:themeColor="text1"/>
          <w:lang w:val="es-ES"/>
        </w:rPr>
        <w:t>En cuanto al P. de</w:t>
      </w:r>
      <w:r w:rsidR="00EC1DF3">
        <w:rPr>
          <w:rFonts w:ascii="Book Antiqua" w:hAnsi="Book Antiqua"/>
          <w:color w:val="000000" w:themeColor="text1"/>
          <w:lang w:val="es-ES"/>
        </w:rPr>
        <w:t>l</w:t>
      </w:r>
      <w:r w:rsidRPr="3F82DA58">
        <w:rPr>
          <w:rFonts w:ascii="Book Antiqua" w:hAnsi="Book Antiqua"/>
          <w:color w:val="000000" w:themeColor="text1"/>
          <w:lang w:val="es-ES"/>
        </w:rPr>
        <w:t xml:space="preserve"> S. 375, e</w:t>
      </w:r>
      <w:r w:rsidR="00E42166" w:rsidRPr="3F82DA58">
        <w:rPr>
          <w:rFonts w:ascii="Book Antiqua" w:hAnsi="Book Antiqua"/>
          <w:color w:val="000000" w:themeColor="text1"/>
          <w:lang w:val="es-ES"/>
        </w:rPr>
        <w:t>sta Comisión</w:t>
      </w:r>
      <w:r w:rsidR="3624BAFB" w:rsidRPr="3F82DA58">
        <w:rPr>
          <w:rFonts w:ascii="Book Antiqua" w:hAnsi="Book Antiqua"/>
          <w:color w:val="000000" w:themeColor="text1"/>
          <w:lang w:val="es-ES"/>
        </w:rPr>
        <w:t xml:space="preserve"> </w:t>
      </w:r>
      <w:r w:rsidR="00E42166" w:rsidRPr="3F82DA58">
        <w:rPr>
          <w:rFonts w:ascii="Book Antiqua" w:hAnsi="Book Antiqua"/>
          <w:color w:val="000000" w:themeColor="text1"/>
          <w:lang w:val="es-ES"/>
        </w:rPr>
        <w:t xml:space="preserve">evaluó el memorial </w:t>
      </w:r>
      <w:r w:rsidR="00C04628" w:rsidRPr="3F82DA58">
        <w:rPr>
          <w:rFonts w:ascii="Book Antiqua" w:hAnsi="Book Antiqua"/>
          <w:color w:val="000000" w:themeColor="text1"/>
          <w:lang w:val="es-ES"/>
        </w:rPr>
        <w:t xml:space="preserve">de </w:t>
      </w:r>
      <w:r w:rsidR="00E42166" w:rsidRPr="3F82DA58">
        <w:rPr>
          <w:rFonts w:ascii="Book Antiqua" w:hAnsi="Book Antiqua"/>
          <w:color w:val="000000" w:themeColor="text1"/>
          <w:lang w:val="es-ES"/>
        </w:rPr>
        <w:t xml:space="preserve">la </w:t>
      </w:r>
      <w:r w:rsidR="00E42166" w:rsidRPr="3F82DA58">
        <w:rPr>
          <w:rFonts w:ascii="Book Antiqua" w:hAnsi="Book Antiqua"/>
          <w:b/>
          <w:bCs/>
          <w:color w:val="000000" w:themeColor="text1"/>
          <w:lang w:val="es-ES"/>
        </w:rPr>
        <w:t>A</w:t>
      </w:r>
      <w:r w:rsidR="34576E38" w:rsidRPr="3F82DA58">
        <w:rPr>
          <w:rFonts w:ascii="Book Antiqua" w:hAnsi="Book Antiqua"/>
          <w:b/>
          <w:bCs/>
          <w:color w:val="000000" w:themeColor="text1"/>
          <w:lang w:val="es-ES"/>
        </w:rPr>
        <w:t>BPR</w:t>
      </w:r>
      <w:r w:rsidR="00E42166" w:rsidRPr="3F82DA58">
        <w:rPr>
          <w:rFonts w:ascii="Book Antiqua" w:hAnsi="Book Antiqua"/>
          <w:color w:val="000000" w:themeColor="text1"/>
          <w:lang w:val="es-ES"/>
        </w:rPr>
        <w:t>.</w:t>
      </w:r>
      <w:r w:rsidR="00DF136E" w:rsidRPr="3F82DA58">
        <w:rPr>
          <w:rFonts w:ascii="Book Antiqua" w:hAnsi="Book Antiqua"/>
          <w:color w:val="000000" w:themeColor="text1"/>
          <w:lang w:val="es-ES"/>
        </w:rPr>
        <w:t xml:space="preserve"> </w:t>
      </w:r>
      <w:r w:rsidR="1BF0C974" w:rsidRPr="3F82DA58">
        <w:rPr>
          <w:rFonts w:ascii="Book Antiqua" w:hAnsi="Book Antiqua"/>
          <w:color w:val="000000" w:themeColor="text1"/>
          <w:lang w:val="es-ES"/>
        </w:rPr>
        <w:t>La asociación</w:t>
      </w:r>
      <w:r w:rsidR="2D8EFA83" w:rsidRPr="3F82DA58">
        <w:rPr>
          <w:rFonts w:ascii="Book Antiqua" w:hAnsi="Book Antiqua"/>
          <w:color w:val="000000" w:themeColor="text1"/>
          <w:lang w:val="es-ES"/>
        </w:rPr>
        <w:t xml:space="preserve"> destacó </w:t>
      </w:r>
      <w:r w:rsidR="00E42166" w:rsidRPr="3F82DA58">
        <w:rPr>
          <w:rFonts w:ascii="Book Antiqua" w:hAnsi="Book Antiqua"/>
          <w:color w:val="000000" w:themeColor="text1"/>
          <w:lang w:val="es-ES"/>
        </w:rPr>
        <w:t>que los fraudes electrónicos</w:t>
      </w:r>
      <w:r w:rsidR="6E28E064" w:rsidRPr="3F82DA58">
        <w:rPr>
          <w:rFonts w:ascii="Book Antiqua" w:hAnsi="Book Antiqua"/>
          <w:color w:val="000000" w:themeColor="text1"/>
          <w:lang w:val="es-ES"/>
        </w:rPr>
        <w:t>—entre ellos</w:t>
      </w:r>
      <w:r w:rsidR="00E42166" w:rsidRPr="3F82DA58">
        <w:rPr>
          <w:rFonts w:ascii="Book Antiqua" w:hAnsi="Book Antiqua"/>
          <w:color w:val="000000" w:themeColor="text1"/>
          <w:lang w:val="es-ES"/>
        </w:rPr>
        <w:t xml:space="preserve"> la captura de datos</w:t>
      </w:r>
      <w:r w:rsidR="0392EBA9" w:rsidRPr="3F82DA58">
        <w:rPr>
          <w:rFonts w:ascii="Book Antiqua" w:hAnsi="Book Antiqua"/>
          <w:color w:val="000000" w:themeColor="text1"/>
          <w:lang w:val="es-ES"/>
        </w:rPr>
        <w:t xml:space="preserve"> o</w:t>
      </w:r>
      <w:r w:rsidR="00E42166" w:rsidRPr="3F82DA58">
        <w:rPr>
          <w:rFonts w:ascii="Book Antiqua" w:hAnsi="Book Antiqua"/>
          <w:color w:val="000000" w:themeColor="text1"/>
          <w:lang w:val="es-ES"/>
        </w:rPr>
        <w:t xml:space="preserve"> </w:t>
      </w:r>
      <w:proofErr w:type="spellStart"/>
      <w:r w:rsidR="00E42166" w:rsidRPr="3F82DA58">
        <w:rPr>
          <w:rFonts w:ascii="Book Antiqua" w:hAnsi="Book Antiqua"/>
          <w:i/>
          <w:iCs/>
          <w:color w:val="000000" w:themeColor="text1"/>
          <w:lang w:val="es-ES"/>
        </w:rPr>
        <w:t>skimming</w:t>
      </w:r>
      <w:proofErr w:type="spellEnd"/>
      <w:r w:rsidR="429BAE34" w:rsidRPr="3F82DA58">
        <w:rPr>
          <w:rFonts w:ascii="Book Antiqua" w:hAnsi="Book Antiqua"/>
          <w:color w:val="000000" w:themeColor="text1"/>
          <w:lang w:val="es-ES"/>
        </w:rPr>
        <w:t>—</w:t>
      </w:r>
      <w:r w:rsidR="00E42166" w:rsidRPr="3F82DA58">
        <w:rPr>
          <w:rFonts w:ascii="Book Antiqua" w:hAnsi="Book Antiqua"/>
          <w:color w:val="000000" w:themeColor="text1"/>
          <w:lang w:val="es-ES"/>
        </w:rPr>
        <w:t xml:space="preserve"> </w:t>
      </w:r>
      <w:r w:rsidR="1A008F20" w:rsidRPr="3F82DA58">
        <w:rPr>
          <w:rFonts w:ascii="Book Antiqua" w:hAnsi="Book Antiqua"/>
          <w:color w:val="000000" w:themeColor="text1"/>
          <w:lang w:val="es-ES"/>
        </w:rPr>
        <w:t>aún</w:t>
      </w:r>
      <w:r w:rsidR="00E42166" w:rsidRPr="3F82DA58">
        <w:rPr>
          <w:rFonts w:ascii="Book Antiqua" w:hAnsi="Book Antiqua"/>
          <w:color w:val="000000" w:themeColor="text1"/>
          <w:lang w:val="es-ES"/>
        </w:rPr>
        <w:t xml:space="preserve"> amenaza</w:t>
      </w:r>
      <w:r w:rsidR="043AB9E5" w:rsidRPr="3F82DA58">
        <w:rPr>
          <w:rFonts w:ascii="Book Antiqua" w:hAnsi="Book Antiqua"/>
          <w:color w:val="000000" w:themeColor="text1"/>
          <w:lang w:val="es-ES"/>
        </w:rPr>
        <w:t>n</w:t>
      </w:r>
      <w:r w:rsidR="00E42166" w:rsidRPr="3F82DA58">
        <w:rPr>
          <w:rFonts w:ascii="Book Antiqua" w:hAnsi="Book Antiqua"/>
          <w:color w:val="000000" w:themeColor="text1"/>
          <w:lang w:val="es-ES"/>
        </w:rPr>
        <w:t xml:space="preserve"> la seguridad y eficiencia del sistema de pagos en Puerto Rico y a nivel mundial. Esta modalidad delictiva impacta a los consumidores y a las instituciones bancarias, qu</w:t>
      </w:r>
      <w:r w:rsidR="43F5C02D" w:rsidRPr="3F82DA58">
        <w:rPr>
          <w:rFonts w:ascii="Book Antiqua" w:hAnsi="Book Antiqua"/>
          <w:color w:val="000000" w:themeColor="text1"/>
          <w:lang w:val="es-ES"/>
        </w:rPr>
        <w:t>i</w:t>
      </w:r>
      <w:r w:rsidR="00E42166" w:rsidRPr="3F82DA58">
        <w:rPr>
          <w:rFonts w:ascii="Book Antiqua" w:hAnsi="Book Antiqua"/>
          <w:color w:val="000000" w:themeColor="text1"/>
          <w:lang w:val="es-ES"/>
        </w:rPr>
        <w:t>e</w:t>
      </w:r>
      <w:r w:rsidR="1CC0FD5D" w:rsidRPr="3F82DA58">
        <w:rPr>
          <w:rFonts w:ascii="Book Antiqua" w:hAnsi="Book Antiqua"/>
          <w:color w:val="000000" w:themeColor="text1"/>
          <w:lang w:val="es-ES"/>
        </w:rPr>
        <w:t>nes</w:t>
      </w:r>
      <w:r w:rsidR="00E42166" w:rsidRPr="3F82DA58">
        <w:rPr>
          <w:rFonts w:ascii="Book Antiqua" w:hAnsi="Book Antiqua"/>
          <w:color w:val="000000" w:themeColor="text1"/>
          <w:lang w:val="es-ES"/>
        </w:rPr>
        <w:t xml:space="preserve"> enfrentan pérdidas cuantiosas</w:t>
      </w:r>
      <w:r w:rsidR="00682CA5" w:rsidRPr="3F82DA58">
        <w:rPr>
          <w:rFonts w:ascii="Book Antiqua" w:hAnsi="Book Antiqua"/>
          <w:color w:val="000000" w:themeColor="text1"/>
          <w:lang w:val="es-ES"/>
        </w:rPr>
        <w:t xml:space="preserve">. </w:t>
      </w:r>
    </w:p>
    <w:p w14:paraId="6C1F3E06" w14:textId="422DB2A1" w:rsidR="3F82DA58" w:rsidRDefault="00E42166" w:rsidP="00BE40EF">
      <w:pPr>
        <w:spacing w:after="120" w:line="288" w:lineRule="auto"/>
        <w:ind w:firstLine="706"/>
        <w:jc w:val="both"/>
        <w:rPr>
          <w:rFonts w:ascii="Book Antiqua" w:hAnsi="Book Antiqua"/>
          <w:color w:val="000000" w:themeColor="text1"/>
          <w:lang w:val="es-ES"/>
        </w:rPr>
      </w:pPr>
      <w:r w:rsidRPr="3F82DA58">
        <w:rPr>
          <w:rFonts w:ascii="Book Antiqua" w:hAnsi="Book Antiqua"/>
          <w:color w:val="000000" w:themeColor="text1"/>
          <w:lang w:val="es-ES"/>
        </w:rPr>
        <w:t>La A</w:t>
      </w:r>
      <w:r w:rsidR="1889F449" w:rsidRPr="3F82DA58">
        <w:rPr>
          <w:rFonts w:ascii="Book Antiqua" w:hAnsi="Book Antiqua"/>
          <w:color w:val="000000" w:themeColor="text1"/>
          <w:lang w:val="es-ES"/>
        </w:rPr>
        <w:t>BPR</w:t>
      </w:r>
      <w:r w:rsidRPr="3F82DA58">
        <w:rPr>
          <w:rFonts w:ascii="Book Antiqua" w:hAnsi="Book Antiqua"/>
          <w:color w:val="000000" w:themeColor="text1"/>
          <w:lang w:val="es-ES"/>
        </w:rPr>
        <w:t xml:space="preserve"> enfatizó que se trata de un mal social que requiere acción legislativa inmediata</w:t>
      </w:r>
      <w:r w:rsidR="00A151A2" w:rsidRPr="3F82DA58">
        <w:rPr>
          <w:rFonts w:ascii="Book Antiqua" w:hAnsi="Book Antiqua"/>
          <w:color w:val="000000" w:themeColor="text1"/>
          <w:lang w:val="es-ES"/>
        </w:rPr>
        <w:t xml:space="preserve"> </w:t>
      </w:r>
      <w:r w:rsidR="79907551" w:rsidRPr="3F82DA58">
        <w:rPr>
          <w:rFonts w:ascii="Book Antiqua" w:hAnsi="Book Antiqua"/>
          <w:color w:val="000000" w:themeColor="text1"/>
          <w:lang w:val="es-ES"/>
        </w:rPr>
        <w:t xml:space="preserve">para </w:t>
      </w:r>
      <w:r w:rsidR="00A151A2" w:rsidRPr="3F82DA58">
        <w:rPr>
          <w:rFonts w:ascii="Book Antiqua" w:hAnsi="Book Antiqua"/>
          <w:color w:val="000000" w:themeColor="text1"/>
          <w:lang w:val="es-ES"/>
        </w:rPr>
        <w:t>el mejor interés público</w:t>
      </w:r>
      <w:r w:rsidR="5E130630" w:rsidRPr="3F82DA58">
        <w:rPr>
          <w:rFonts w:ascii="Book Antiqua" w:hAnsi="Book Antiqua"/>
          <w:color w:val="000000" w:themeColor="text1"/>
          <w:lang w:val="es-ES"/>
        </w:rPr>
        <w:t>.</w:t>
      </w:r>
      <w:r w:rsidRPr="3F82DA58">
        <w:rPr>
          <w:rFonts w:ascii="Book Antiqua" w:hAnsi="Book Antiqua"/>
          <w:color w:val="000000" w:themeColor="text1"/>
          <w:lang w:val="es-ES"/>
        </w:rPr>
        <w:t xml:space="preserve"> </w:t>
      </w:r>
      <w:r w:rsidR="5C214702" w:rsidRPr="3F82DA58">
        <w:rPr>
          <w:rFonts w:ascii="Book Antiqua" w:hAnsi="Book Antiqua"/>
          <w:color w:val="000000" w:themeColor="text1"/>
          <w:lang w:val="es-ES"/>
        </w:rPr>
        <w:t>S</w:t>
      </w:r>
      <w:r w:rsidRPr="3F82DA58">
        <w:rPr>
          <w:rFonts w:ascii="Book Antiqua" w:hAnsi="Book Antiqua"/>
          <w:color w:val="000000" w:themeColor="text1"/>
          <w:lang w:val="es-ES"/>
        </w:rPr>
        <w:t>ostuvo que</w:t>
      </w:r>
      <w:r w:rsidR="08BD5444" w:rsidRPr="3F82DA58">
        <w:rPr>
          <w:rFonts w:ascii="Book Antiqua" w:hAnsi="Book Antiqua"/>
          <w:color w:val="000000" w:themeColor="text1"/>
          <w:lang w:val="es-ES"/>
        </w:rPr>
        <w:t>,</w:t>
      </w:r>
      <w:r w:rsidRPr="3F82DA58">
        <w:rPr>
          <w:rFonts w:ascii="Book Antiqua" w:hAnsi="Book Antiqua"/>
          <w:color w:val="000000" w:themeColor="text1"/>
          <w:lang w:val="es-ES"/>
        </w:rPr>
        <w:t xml:space="preserve"> aumentar las penas aplicables en el Código Penal servirá como instrumento disuasivo eficaz contra quienes intenten cometer est</w:t>
      </w:r>
      <w:r w:rsidR="313EEC39" w:rsidRPr="3F82DA58">
        <w:rPr>
          <w:rFonts w:ascii="Book Antiqua" w:hAnsi="Book Antiqua"/>
          <w:color w:val="000000" w:themeColor="text1"/>
          <w:lang w:val="es-ES"/>
        </w:rPr>
        <w:t>os</w:t>
      </w:r>
      <w:r w:rsidRPr="3F82DA58">
        <w:rPr>
          <w:rFonts w:ascii="Book Antiqua" w:hAnsi="Book Antiqua"/>
          <w:color w:val="000000" w:themeColor="text1"/>
          <w:lang w:val="es-ES"/>
        </w:rPr>
        <w:t xml:space="preserve"> delitos. </w:t>
      </w:r>
      <w:r w:rsidR="03F15E21" w:rsidRPr="3F82DA58">
        <w:rPr>
          <w:rFonts w:ascii="Book Antiqua" w:hAnsi="Book Antiqua"/>
          <w:color w:val="000000" w:themeColor="text1"/>
          <w:lang w:val="es-ES"/>
        </w:rPr>
        <w:t>L</w:t>
      </w:r>
      <w:r w:rsidRPr="3F82DA58">
        <w:rPr>
          <w:rFonts w:ascii="Book Antiqua" w:hAnsi="Book Antiqua"/>
          <w:color w:val="000000" w:themeColor="text1"/>
          <w:lang w:val="es-ES"/>
        </w:rPr>
        <w:t xml:space="preserve">a </w:t>
      </w:r>
      <w:r w:rsidR="4E4136D2" w:rsidRPr="3F82DA58">
        <w:rPr>
          <w:rFonts w:ascii="Book Antiqua" w:hAnsi="Book Antiqua"/>
          <w:color w:val="000000" w:themeColor="text1"/>
          <w:lang w:val="es-ES"/>
        </w:rPr>
        <w:t>asociación</w:t>
      </w:r>
      <w:r w:rsidRPr="3F82DA58">
        <w:rPr>
          <w:rFonts w:ascii="Book Antiqua" w:hAnsi="Book Antiqua"/>
          <w:color w:val="000000" w:themeColor="text1"/>
          <w:lang w:val="es-ES"/>
        </w:rPr>
        <w:t xml:space="preserve"> recalcó su compromiso continuo con la educación y orientación de los consumidores sobre medidas preventivas frente a estos fraudes.</w:t>
      </w:r>
    </w:p>
    <w:p w14:paraId="6A2733AA" w14:textId="4C3E8D8F" w:rsidR="4DBB20DF" w:rsidRDefault="4DBB20DF" w:rsidP="00BE40EF">
      <w:pPr>
        <w:spacing w:after="240" w:line="288" w:lineRule="auto"/>
        <w:ind w:firstLine="706"/>
        <w:jc w:val="both"/>
        <w:rPr>
          <w:rFonts w:ascii="Book Antiqua" w:hAnsi="Book Antiqua"/>
          <w:color w:val="000000" w:themeColor="text1"/>
          <w:lang w:val="es-ES"/>
        </w:rPr>
      </w:pPr>
      <w:r w:rsidRPr="3F82DA58">
        <w:rPr>
          <w:rFonts w:ascii="Book Antiqua" w:hAnsi="Book Antiqua"/>
          <w:color w:val="000000" w:themeColor="text1"/>
          <w:lang w:val="es-ES"/>
        </w:rPr>
        <w:t>Es meritorio resaltar lo siguiente: el término fijo de 15 años que propone esta medida es cónsono con las modalidades agravadas de los delitos de soborn</w:t>
      </w:r>
      <w:r w:rsidR="4AF323CE" w:rsidRPr="3F82DA58">
        <w:rPr>
          <w:rFonts w:ascii="Book Antiqua" w:hAnsi="Book Antiqua"/>
          <w:color w:val="000000" w:themeColor="text1"/>
          <w:lang w:val="es-ES"/>
        </w:rPr>
        <w:t>o</w:t>
      </w:r>
      <w:r w:rsidRPr="3F82DA58">
        <w:rPr>
          <w:rFonts w:ascii="Book Antiqua" w:hAnsi="Book Antiqua"/>
          <w:color w:val="000000" w:themeColor="text1"/>
          <w:lang w:val="es-ES"/>
        </w:rPr>
        <w:t>—art. 259, y malversaci</w:t>
      </w:r>
      <w:r w:rsidR="0A23D82E" w:rsidRPr="3F82DA58">
        <w:rPr>
          <w:rFonts w:ascii="Book Antiqua" w:hAnsi="Book Antiqua"/>
          <w:color w:val="000000" w:themeColor="text1"/>
          <w:lang w:val="es-ES"/>
        </w:rPr>
        <w:t>ón de fondos públicos—art. 264—del C</w:t>
      </w:r>
      <w:r w:rsidR="5DE8A53A" w:rsidRPr="3F82DA58">
        <w:rPr>
          <w:rFonts w:ascii="Book Antiqua" w:hAnsi="Book Antiqua"/>
          <w:color w:val="000000" w:themeColor="text1"/>
          <w:lang w:val="es-ES"/>
        </w:rPr>
        <w:t>ódigo Penal de Puerto Rico.</w:t>
      </w:r>
    </w:p>
    <w:bookmarkEnd w:id="0"/>
    <w:p w14:paraId="5E468E0B" w14:textId="1E60EB73" w:rsidR="00E42166" w:rsidRPr="008029EB" w:rsidRDefault="00101486" w:rsidP="3F82DA58">
      <w:pPr>
        <w:spacing w:after="120"/>
        <w:ind w:firstLine="706"/>
        <w:jc w:val="center"/>
        <w:rPr>
          <w:rFonts w:ascii="Book Antiqua" w:hAnsi="Book Antiqua"/>
          <w:spacing w:val="12"/>
          <w:lang w:val="es-ES"/>
        </w:rPr>
      </w:pPr>
      <w:r w:rsidRPr="008029EB">
        <w:rPr>
          <w:rFonts w:ascii="Book Antiqua" w:hAnsi="Book Antiqua"/>
          <w:spacing w:val="12"/>
          <w:lang w:val="es-ES"/>
        </w:rPr>
        <w:t>CONCLUSIÓN</w:t>
      </w:r>
    </w:p>
    <w:p w14:paraId="66B65D41" w14:textId="1FA51269" w:rsidR="00E42166" w:rsidRPr="00A629CF" w:rsidRDefault="00FC2E41" w:rsidP="00BE40EF">
      <w:pPr>
        <w:spacing w:line="288" w:lineRule="auto"/>
        <w:ind w:firstLine="706"/>
        <w:jc w:val="both"/>
        <w:rPr>
          <w:rFonts w:ascii="Book Antiqua" w:hAnsi="Book Antiqua"/>
          <w:color w:val="000000" w:themeColor="text1"/>
          <w:lang w:val="es-ES"/>
        </w:rPr>
      </w:pPr>
      <w:r w:rsidRPr="3F82DA58">
        <w:rPr>
          <w:rFonts w:ascii="Book Antiqua" w:hAnsi="Book Antiqua"/>
          <w:color w:val="000000" w:themeColor="text1"/>
          <w:lang w:val="es-ES"/>
        </w:rPr>
        <w:t>E</w:t>
      </w:r>
      <w:r w:rsidR="00E42166" w:rsidRPr="3F82DA58">
        <w:rPr>
          <w:rFonts w:ascii="Book Antiqua" w:hAnsi="Book Antiqua"/>
          <w:color w:val="000000" w:themeColor="text1"/>
          <w:lang w:val="es-ES"/>
        </w:rPr>
        <w:t>l P. del S. 375 fortalece el marco penal de Puerto Rico en materia de seguridad financiera y prevención de delitos electrónicos.</w:t>
      </w:r>
      <w:r w:rsidR="35E7F371" w:rsidRPr="3F82DA58">
        <w:rPr>
          <w:rFonts w:ascii="Book Antiqua" w:hAnsi="Book Antiqua"/>
          <w:color w:val="000000" w:themeColor="text1"/>
          <w:lang w:val="es-ES"/>
        </w:rPr>
        <w:t xml:space="preserve"> R</w:t>
      </w:r>
      <w:r w:rsidR="00E42166" w:rsidRPr="3F82DA58">
        <w:rPr>
          <w:rFonts w:ascii="Book Antiqua" w:hAnsi="Book Antiqua"/>
          <w:color w:val="000000" w:themeColor="text1"/>
          <w:lang w:val="es-ES"/>
        </w:rPr>
        <w:t xml:space="preserve">efuerza la capacidad del </w:t>
      </w:r>
      <w:r w:rsidRPr="3F82DA58">
        <w:rPr>
          <w:rFonts w:ascii="Book Antiqua" w:hAnsi="Book Antiqua"/>
          <w:color w:val="000000" w:themeColor="text1"/>
          <w:lang w:val="es-ES"/>
        </w:rPr>
        <w:t xml:space="preserve">Gobierno </w:t>
      </w:r>
      <w:r w:rsidR="00E42166" w:rsidRPr="3F82DA58">
        <w:rPr>
          <w:rFonts w:ascii="Book Antiqua" w:hAnsi="Book Antiqua"/>
          <w:color w:val="000000" w:themeColor="text1"/>
          <w:lang w:val="es-ES"/>
        </w:rPr>
        <w:t>para disuadir conductas delictivas que vulneran la confianza en el sistema financiero</w:t>
      </w:r>
      <w:r w:rsidR="6987DC70" w:rsidRPr="3F82DA58">
        <w:rPr>
          <w:rFonts w:ascii="Book Antiqua" w:hAnsi="Book Antiqua"/>
          <w:color w:val="000000" w:themeColor="text1"/>
          <w:lang w:val="es-ES"/>
        </w:rPr>
        <w:t>,</w:t>
      </w:r>
      <w:r w:rsidR="00E42166" w:rsidRPr="3F82DA58">
        <w:rPr>
          <w:rFonts w:ascii="Book Antiqua" w:hAnsi="Book Antiqua"/>
          <w:color w:val="000000" w:themeColor="text1"/>
          <w:lang w:val="es-ES"/>
        </w:rPr>
        <w:t xml:space="preserve"> y afectan directamente a los consumidores y a las instituciones.</w:t>
      </w:r>
    </w:p>
    <w:p w14:paraId="4EAA077B" w14:textId="1169C7E7" w:rsidR="00703543" w:rsidRDefault="39296C86" w:rsidP="00BE40EF">
      <w:pPr>
        <w:spacing w:line="288" w:lineRule="auto"/>
        <w:ind w:firstLine="708"/>
        <w:jc w:val="both"/>
        <w:rPr>
          <w:rFonts w:ascii="Book Antiqua" w:hAnsi="Book Antiqua"/>
          <w:color w:val="000000" w:themeColor="text1"/>
          <w:lang w:val="es-ES"/>
        </w:rPr>
      </w:pPr>
      <w:r w:rsidRPr="3F82DA58">
        <w:rPr>
          <w:rFonts w:ascii="Book Antiqua" w:hAnsi="Book Antiqua"/>
          <w:color w:val="000000" w:themeColor="text1"/>
          <w:lang w:val="es-ES"/>
        </w:rPr>
        <w:t>En deferencia a lo expresado por las entidades con el peritaje en estos delitos</w:t>
      </w:r>
      <w:r w:rsidR="00E42166" w:rsidRPr="3F82DA58">
        <w:rPr>
          <w:rFonts w:ascii="Book Antiqua" w:hAnsi="Book Antiqua"/>
          <w:color w:val="000000" w:themeColor="text1"/>
          <w:lang w:val="es-ES"/>
        </w:rPr>
        <w:t xml:space="preserve">, esta </w:t>
      </w:r>
      <w:r w:rsidR="7395F9D5" w:rsidRPr="3F82DA58">
        <w:rPr>
          <w:rFonts w:ascii="Book Antiqua" w:hAnsi="Book Antiqua"/>
          <w:color w:val="000000" w:themeColor="text1"/>
          <w:lang w:val="es-ES"/>
        </w:rPr>
        <w:t>c</w:t>
      </w:r>
      <w:r w:rsidR="00E42166" w:rsidRPr="3F82DA58">
        <w:rPr>
          <w:rFonts w:ascii="Book Antiqua" w:hAnsi="Book Antiqua"/>
          <w:color w:val="000000" w:themeColor="text1"/>
          <w:lang w:val="es-ES"/>
        </w:rPr>
        <w:t xml:space="preserve">omisión recomienda </w:t>
      </w:r>
      <w:r w:rsidR="00703543" w:rsidRPr="3F82DA58">
        <w:rPr>
          <w:rFonts w:ascii="Book Antiqua" w:hAnsi="Book Antiqua"/>
          <w:lang w:val="es-ES"/>
        </w:rPr>
        <w:t xml:space="preserve">que se apruebe </w:t>
      </w:r>
      <w:r w:rsidR="00703543" w:rsidRPr="3F82DA58">
        <w:rPr>
          <w:rFonts w:ascii="Book Antiqua" w:hAnsi="Book Antiqua"/>
          <w:color w:val="000000" w:themeColor="text1"/>
          <w:lang w:val="es-ES"/>
        </w:rPr>
        <w:t>el P. del S. 375</w:t>
      </w:r>
      <w:r w:rsidR="00703543">
        <w:rPr>
          <w:rFonts w:ascii="Book Antiqua" w:hAnsi="Book Antiqua"/>
          <w:color w:val="000000" w:themeColor="text1"/>
          <w:lang w:val="es-ES"/>
        </w:rPr>
        <w:t xml:space="preserve"> </w:t>
      </w:r>
      <w:r w:rsidR="00703543">
        <w:rPr>
          <w:rFonts w:ascii="Book Antiqua" w:hAnsi="Book Antiqua"/>
          <w:lang w:val="es-ES"/>
        </w:rPr>
        <w:t xml:space="preserve">con las </w:t>
      </w:r>
      <w:r w:rsidR="00703543" w:rsidRPr="3F82DA58">
        <w:rPr>
          <w:rFonts w:ascii="Book Antiqua" w:hAnsi="Book Antiqua"/>
          <w:lang w:val="es-ES"/>
        </w:rPr>
        <w:t>enmiendas</w:t>
      </w:r>
      <w:r w:rsidR="00703543">
        <w:rPr>
          <w:rFonts w:ascii="Book Antiqua" w:hAnsi="Book Antiqua"/>
          <w:lang w:val="es-ES"/>
        </w:rPr>
        <w:t xml:space="preserve"> hechas al </w:t>
      </w:r>
      <w:proofErr w:type="spellStart"/>
      <w:r w:rsidR="00703543">
        <w:rPr>
          <w:rFonts w:ascii="Book Antiqua" w:hAnsi="Book Antiqua"/>
          <w:lang w:val="es-ES"/>
        </w:rPr>
        <w:t>entirillado</w:t>
      </w:r>
      <w:proofErr w:type="spellEnd"/>
      <w:r w:rsidR="00703543">
        <w:rPr>
          <w:rFonts w:ascii="Book Antiqua" w:hAnsi="Book Antiqua"/>
          <w:lang w:val="es-ES"/>
        </w:rPr>
        <w:t xml:space="preserve"> electrónico</w:t>
      </w:r>
      <w:r w:rsidR="00BE40EF">
        <w:rPr>
          <w:rFonts w:ascii="Book Antiqua" w:hAnsi="Book Antiqua"/>
          <w:lang w:val="es-ES"/>
        </w:rPr>
        <w:t xml:space="preserve"> que acompaña</w:t>
      </w:r>
      <w:r w:rsidR="00703543">
        <w:rPr>
          <w:rFonts w:ascii="Book Antiqua" w:hAnsi="Book Antiqua"/>
          <w:lang w:val="es-ES"/>
        </w:rPr>
        <w:t xml:space="preserve"> este informe</w:t>
      </w:r>
      <w:r w:rsidR="00BE40EF">
        <w:rPr>
          <w:rFonts w:ascii="Book Antiqua" w:hAnsi="Book Antiqua"/>
          <w:lang w:val="es-ES"/>
        </w:rPr>
        <w:t>.</w:t>
      </w:r>
    </w:p>
    <w:p w14:paraId="48E7F0EF" w14:textId="77777777" w:rsidR="005E7F20" w:rsidRPr="00A629CF" w:rsidRDefault="005E7F20" w:rsidP="00CA1FD6">
      <w:pPr>
        <w:ind w:firstLine="708"/>
        <w:contextualSpacing/>
        <w:jc w:val="both"/>
        <w:rPr>
          <w:rFonts w:ascii="Book Antiqua" w:hAnsi="Book Antiqua"/>
          <w:lang w:val="es-ES"/>
        </w:rPr>
      </w:pPr>
    </w:p>
    <w:p w14:paraId="7ABBF575" w14:textId="63C242EA" w:rsidR="00D56E05" w:rsidRPr="00A629CF" w:rsidRDefault="00101486" w:rsidP="00CA1FD6">
      <w:pPr>
        <w:pStyle w:val="BodyText"/>
        <w:contextualSpacing/>
        <w:jc w:val="left"/>
        <w:rPr>
          <w:rFonts w:ascii="Book Antiqua" w:hAnsi="Book Antiqua"/>
          <w:lang w:val="es-ES"/>
        </w:rPr>
      </w:pPr>
      <w:r w:rsidRPr="00A629CF">
        <w:rPr>
          <w:rFonts w:ascii="Book Antiqua" w:hAnsi="Book Antiqua"/>
          <w:lang w:val="es-ES"/>
        </w:rPr>
        <w:t xml:space="preserve">Respetuosamente </w:t>
      </w:r>
      <w:r w:rsidR="0056563E">
        <w:rPr>
          <w:rFonts w:ascii="Book Antiqua" w:hAnsi="Book Antiqua"/>
          <w:lang w:val="es-ES"/>
        </w:rPr>
        <w:t>presentado</w:t>
      </w:r>
      <w:r w:rsidRPr="00A629CF">
        <w:rPr>
          <w:rFonts w:ascii="Book Antiqua" w:hAnsi="Book Antiqua"/>
          <w:lang w:val="es-ES"/>
        </w:rPr>
        <w:t>,</w:t>
      </w:r>
    </w:p>
    <w:p w14:paraId="69F7E3E8" w14:textId="77777777" w:rsidR="00D56E05" w:rsidRPr="00A629CF" w:rsidRDefault="00D56E05" w:rsidP="00CA1FD6">
      <w:pPr>
        <w:pStyle w:val="BodyText"/>
        <w:contextualSpacing/>
        <w:jc w:val="left"/>
        <w:rPr>
          <w:rFonts w:ascii="Book Antiqua" w:hAnsi="Book Antiqua"/>
          <w:lang w:val="es-ES"/>
        </w:rPr>
      </w:pPr>
    </w:p>
    <w:p w14:paraId="56845697" w14:textId="77777777" w:rsidR="00EC1DF3" w:rsidRDefault="00EC1DF3" w:rsidP="00CA1FD6">
      <w:pPr>
        <w:pStyle w:val="BodyText"/>
        <w:contextualSpacing/>
        <w:jc w:val="left"/>
        <w:rPr>
          <w:rFonts w:ascii="Book Antiqua" w:hAnsi="Book Antiqua"/>
          <w:b/>
          <w:bCs/>
          <w:lang w:val="es-ES"/>
        </w:rPr>
      </w:pPr>
    </w:p>
    <w:p w14:paraId="0866A100" w14:textId="77777777" w:rsidR="00EC1DF3" w:rsidRDefault="00EC1DF3" w:rsidP="00CA1FD6">
      <w:pPr>
        <w:pStyle w:val="BodyText"/>
        <w:contextualSpacing/>
        <w:jc w:val="left"/>
        <w:rPr>
          <w:rFonts w:ascii="Book Antiqua" w:hAnsi="Book Antiqua"/>
          <w:b/>
          <w:bCs/>
          <w:lang w:val="es-ES"/>
        </w:rPr>
      </w:pPr>
    </w:p>
    <w:p w14:paraId="7625CA90" w14:textId="2DFAC50F" w:rsidR="00101486" w:rsidRPr="00A629CF" w:rsidRDefault="00C615E7" w:rsidP="00CA1FD6">
      <w:pPr>
        <w:pStyle w:val="BodyText"/>
        <w:contextualSpacing/>
        <w:jc w:val="left"/>
        <w:rPr>
          <w:rFonts w:ascii="Book Antiqua" w:hAnsi="Book Antiqua"/>
          <w:b/>
          <w:bCs/>
          <w:lang w:val="es-ES"/>
        </w:rPr>
      </w:pPr>
      <w:r w:rsidRPr="00A629CF">
        <w:rPr>
          <w:rFonts w:ascii="Book Antiqua" w:hAnsi="Book Antiqua"/>
          <w:b/>
          <w:bCs/>
          <w:lang w:val="es-ES"/>
        </w:rPr>
        <w:t xml:space="preserve">José </w:t>
      </w:r>
      <w:r w:rsidR="0056563E">
        <w:rPr>
          <w:rFonts w:ascii="Book Antiqua" w:hAnsi="Book Antiqua"/>
          <w:b/>
          <w:bCs/>
          <w:lang w:val="es-ES"/>
        </w:rPr>
        <w:t>J.</w:t>
      </w:r>
      <w:r w:rsidRPr="00A629CF">
        <w:rPr>
          <w:rFonts w:ascii="Book Antiqua" w:hAnsi="Book Antiqua"/>
          <w:b/>
          <w:bCs/>
          <w:lang w:val="es-ES"/>
        </w:rPr>
        <w:t xml:space="preserve"> Pérez Cordero</w:t>
      </w:r>
    </w:p>
    <w:p w14:paraId="22D8DE17" w14:textId="77777777" w:rsidR="00101486" w:rsidRPr="00A629CF" w:rsidRDefault="00101486" w:rsidP="00CA1FD6">
      <w:pPr>
        <w:pStyle w:val="BodyText"/>
        <w:contextualSpacing/>
        <w:jc w:val="left"/>
        <w:rPr>
          <w:rFonts w:ascii="Book Antiqua" w:hAnsi="Book Antiqua"/>
          <w:lang w:val="es-ES"/>
        </w:rPr>
      </w:pPr>
      <w:r w:rsidRPr="00A629CF">
        <w:rPr>
          <w:rFonts w:ascii="Book Antiqua" w:hAnsi="Book Antiqua"/>
          <w:lang w:val="es-ES"/>
        </w:rPr>
        <w:t>Presidente</w:t>
      </w:r>
    </w:p>
    <w:p w14:paraId="119E0693" w14:textId="0F0DC95B" w:rsidR="00101486" w:rsidRPr="00A629CF" w:rsidRDefault="00101486" w:rsidP="00C04628">
      <w:pPr>
        <w:pStyle w:val="BodyText"/>
        <w:contextualSpacing/>
        <w:jc w:val="left"/>
        <w:rPr>
          <w:rFonts w:ascii="Book Antiqua" w:hAnsi="Book Antiqua"/>
          <w:lang w:val="es-ES"/>
        </w:rPr>
      </w:pPr>
      <w:r w:rsidRPr="00A629CF">
        <w:rPr>
          <w:rFonts w:ascii="Book Antiqua" w:hAnsi="Book Antiqua"/>
          <w:lang w:val="es-ES"/>
        </w:rPr>
        <w:t xml:space="preserve">Comisión de </w:t>
      </w:r>
      <w:r w:rsidR="00C615E7" w:rsidRPr="00A629CF">
        <w:rPr>
          <w:rFonts w:ascii="Book Antiqua" w:hAnsi="Book Antiqua"/>
          <w:lang w:val="es-ES"/>
        </w:rPr>
        <w:t>lo Jurídico</w:t>
      </w:r>
    </w:p>
    <w:sectPr w:rsidR="00101486" w:rsidRPr="00A629CF" w:rsidSect="00FA40CA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D19DA" w14:textId="77777777" w:rsidR="00992497" w:rsidRDefault="00992497" w:rsidP="00101486">
      <w:r>
        <w:separator/>
      </w:r>
    </w:p>
  </w:endnote>
  <w:endnote w:type="continuationSeparator" w:id="0">
    <w:p w14:paraId="08345605" w14:textId="77777777" w:rsidR="00992497" w:rsidRDefault="00992497" w:rsidP="00101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28806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E56757" w14:textId="4FFDA7EF" w:rsidR="00FA40CA" w:rsidRDefault="00FA40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1850ED" w14:textId="77777777" w:rsidR="00FA40CA" w:rsidRDefault="00FA40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EA083" w14:textId="07FDE213" w:rsidR="00FA40CA" w:rsidRDefault="00FA40CA">
    <w:pPr>
      <w:pStyle w:val="Footer"/>
      <w:jc w:val="center"/>
    </w:pPr>
  </w:p>
  <w:p w14:paraId="1336B5EC" w14:textId="77777777" w:rsidR="005E7F20" w:rsidRDefault="005E7F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76E99" w14:textId="77777777" w:rsidR="00992497" w:rsidRDefault="00992497" w:rsidP="00101486">
      <w:r>
        <w:separator/>
      </w:r>
    </w:p>
  </w:footnote>
  <w:footnote w:type="continuationSeparator" w:id="0">
    <w:p w14:paraId="0F2914C6" w14:textId="77777777" w:rsidR="00992497" w:rsidRDefault="00992497" w:rsidP="00101486">
      <w:r>
        <w:continuationSeparator/>
      </w:r>
    </w:p>
  </w:footnote>
  <w:footnote w:id="1">
    <w:p w14:paraId="69B7A632" w14:textId="09703EDC" w:rsidR="00FC2E41" w:rsidRPr="00FC2E41" w:rsidRDefault="00FC2E41">
      <w:pPr>
        <w:pStyle w:val="FootnoteText"/>
        <w:rPr>
          <w:rFonts w:ascii="Book Antiqua" w:hAnsi="Book Antiqua"/>
        </w:rPr>
      </w:pPr>
      <w:r w:rsidRPr="00FC2E41">
        <w:rPr>
          <w:rStyle w:val="FootnoteReference"/>
          <w:rFonts w:ascii="Book Antiqua" w:hAnsi="Book Antiqua"/>
        </w:rPr>
        <w:footnoteRef/>
      </w:r>
      <w:r w:rsidRPr="00FC2E41">
        <w:rPr>
          <w:rFonts w:ascii="Book Antiqua" w:hAnsi="Book Antiqua"/>
        </w:rPr>
        <w:t xml:space="preserve"> Conocida como el </w:t>
      </w:r>
      <w:r w:rsidRPr="00FC2E41">
        <w:rPr>
          <w:rFonts w:ascii="Book Antiqua" w:hAnsi="Book Antiqua"/>
          <w:i/>
          <w:iCs/>
        </w:rPr>
        <w:t>Código Penal de Puerto Rico</w:t>
      </w:r>
      <w:r w:rsidRPr="00FC2E41">
        <w:rPr>
          <w:rFonts w:ascii="Book Antiqua" w:hAnsi="Book Antiq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CBDE3" w14:textId="5CCE8132" w:rsidR="005E7F20" w:rsidRDefault="005E7F20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 xml:space="preserve">Informe </w:t>
    </w:r>
    <w:r w:rsidR="00C04628">
      <w:rPr>
        <w:rFonts w:ascii="Book Antiqua" w:hAnsi="Book Antiqua"/>
        <w:sz w:val="20"/>
        <w:szCs w:val="20"/>
      </w:rPr>
      <w:t>Positivo</w:t>
    </w:r>
  </w:p>
  <w:p w14:paraId="0156A4FE" w14:textId="3ABA103D" w:rsidR="005E7F20" w:rsidRDefault="005E7F20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>P. de</w:t>
    </w:r>
    <w:r w:rsidR="00C04628">
      <w:rPr>
        <w:rFonts w:ascii="Book Antiqua" w:hAnsi="Book Antiqua"/>
        <w:sz w:val="20"/>
        <w:szCs w:val="20"/>
      </w:rPr>
      <w:t>l S. 375</w:t>
    </w:r>
  </w:p>
  <w:p w14:paraId="60EC7644" w14:textId="0CAB3EB2" w:rsidR="005E7F20" w:rsidRPr="005E7F20" w:rsidRDefault="005E7F20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 xml:space="preserve">Comisión de </w:t>
    </w:r>
    <w:r w:rsidR="00C615E7">
      <w:rPr>
        <w:rFonts w:ascii="Book Antiqua" w:hAnsi="Book Antiqua"/>
        <w:sz w:val="20"/>
        <w:szCs w:val="20"/>
      </w:rPr>
      <w:t xml:space="preserve">lo Jurídico </w:t>
    </w:r>
  </w:p>
  <w:p w14:paraId="78A8A4E5" w14:textId="77777777" w:rsidR="005E7F20" w:rsidRDefault="005E7F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7B3AB" w14:textId="64E4C0C0" w:rsidR="005E7F20" w:rsidRDefault="005E7F20">
    <w:pPr>
      <w:pStyle w:val="Header"/>
      <w:jc w:val="right"/>
    </w:pPr>
  </w:p>
  <w:p w14:paraId="33D85F95" w14:textId="77777777" w:rsidR="005E7F20" w:rsidRDefault="005E7F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486"/>
    <w:rsid w:val="00003CFD"/>
    <w:rsid w:val="00043514"/>
    <w:rsid w:val="00101486"/>
    <w:rsid w:val="001839ED"/>
    <w:rsid w:val="001A7434"/>
    <w:rsid w:val="001C3383"/>
    <w:rsid w:val="001D201E"/>
    <w:rsid w:val="00254538"/>
    <w:rsid w:val="00282026"/>
    <w:rsid w:val="002E4070"/>
    <w:rsid w:val="00307253"/>
    <w:rsid w:val="003C0D95"/>
    <w:rsid w:val="003D02C0"/>
    <w:rsid w:val="0043118D"/>
    <w:rsid w:val="00432AFB"/>
    <w:rsid w:val="00450021"/>
    <w:rsid w:val="004866F7"/>
    <w:rsid w:val="00501647"/>
    <w:rsid w:val="00546A3C"/>
    <w:rsid w:val="00551DEF"/>
    <w:rsid w:val="0056563E"/>
    <w:rsid w:val="00597B05"/>
    <w:rsid w:val="00597C7D"/>
    <w:rsid w:val="005E7F20"/>
    <w:rsid w:val="00603D56"/>
    <w:rsid w:val="00682CA5"/>
    <w:rsid w:val="006A5244"/>
    <w:rsid w:val="006E5252"/>
    <w:rsid w:val="006F71FA"/>
    <w:rsid w:val="00703543"/>
    <w:rsid w:val="008029EB"/>
    <w:rsid w:val="008A1701"/>
    <w:rsid w:val="0094798C"/>
    <w:rsid w:val="00992497"/>
    <w:rsid w:val="009B7E2D"/>
    <w:rsid w:val="009D7221"/>
    <w:rsid w:val="00A151A2"/>
    <w:rsid w:val="00A629CF"/>
    <w:rsid w:val="00A771B2"/>
    <w:rsid w:val="00A8003D"/>
    <w:rsid w:val="00A93E8D"/>
    <w:rsid w:val="00AB2945"/>
    <w:rsid w:val="00AC3C18"/>
    <w:rsid w:val="00AF6C75"/>
    <w:rsid w:val="00B02576"/>
    <w:rsid w:val="00B62659"/>
    <w:rsid w:val="00BE15BE"/>
    <w:rsid w:val="00BE40EF"/>
    <w:rsid w:val="00C04628"/>
    <w:rsid w:val="00C2206A"/>
    <w:rsid w:val="00C41828"/>
    <w:rsid w:val="00C615E7"/>
    <w:rsid w:val="00C65402"/>
    <w:rsid w:val="00CA1FD6"/>
    <w:rsid w:val="00D371F6"/>
    <w:rsid w:val="00D56E05"/>
    <w:rsid w:val="00DC1CFB"/>
    <w:rsid w:val="00DF136E"/>
    <w:rsid w:val="00E275D6"/>
    <w:rsid w:val="00E31EEB"/>
    <w:rsid w:val="00E32AFE"/>
    <w:rsid w:val="00E42166"/>
    <w:rsid w:val="00E602B7"/>
    <w:rsid w:val="00E87D9C"/>
    <w:rsid w:val="00EC1DF3"/>
    <w:rsid w:val="00EF5C78"/>
    <w:rsid w:val="00F41321"/>
    <w:rsid w:val="00F941E1"/>
    <w:rsid w:val="00FA40CA"/>
    <w:rsid w:val="00FA4432"/>
    <w:rsid w:val="00FB3757"/>
    <w:rsid w:val="00FC2E41"/>
    <w:rsid w:val="00FD426B"/>
    <w:rsid w:val="010E5032"/>
    <w:rsid w:val="03019DD4"/>
    <w:rsid w:val="0392EBA9"/>
    <w:rsid w:val="03F15E21"/>
    <w:rsid w:val="043AB9E5"/>
    <w:rsid w:val="058355F8"/>
    <w:rsid w:val="07CA70D2"/>
    <w:rsid w:val="0837F460"/>
    <w:rsid w:val="08BD5444"/>
    <w:rsid w:val="094BD84F"/>
    <w:rsid w:val="0988EA3F"/>
    <w:rsid w:val="0A23D82E"/>
    <w:rsid w:val="0D7C2875"/>
    <w:rsid w:val="0F040D51"/>
    <w:rsid w:val="1283652A"/>
    <w:rsid w:val="13BAAFFD"/>
    <w:rsid w:val="14BC9295"/>
    <w:rsid w:val="1889F449"/>
    <w:rsid w:val="197750A4"/>
    <w:rsid w:val="1A008F20"/>
    <w:rsid w:val="1AD4FF33"/>
    <w:rsid w:val="1BDC5019"/>
    <w:rsid w:val="1BF0C974"/>
    <w:rsid w:val="1C22D857"/>
    <w:rsid w:val="1C89415A"/>
    <w:rsid w:val="1CC0FD5D"/>
    <w:rsid w:val="1CD6BCE1"/>
    <w:rsid w:val="1E4EABA4"/>
    <w:rsid w:val="1EDA7C58"/>
    <w:rsid w:val="1EDBDF69"/>
    <w:rsid w:val="1F5BA183"/>
    <w:rsid w:val="1F9129A6"/>
    <w:rsid w:val="1F9B8011"/>
    <w:rsid w:val="2058CABE"/>
    <w:rsid w:val="241C7EAB"/>
    <w:rsid w:val="29509374"/>
    <w:rsid w:val="2960A1EE"/>
    <w:rsid w:val="2CFF5893"/>
    <w:rsid w:val="2D8EFA83"/>
    <w:rsid w:val="2E78ACBC"/>
    <w:rsid w:val="2F23385D"/>
    <w:rsid w:val="2FF494F7"/>
    <w:rsid w:val="313EEC39"/>
    <w:rsid w:val="31AFB43A"/>
    <w:rsid w:val="32EA864D"/>
    <w:rsid w:val="34576E38"/>
    <w:rsid w:val="35E7F371"/>
    <w:rsid w:val="3624BAFB"/>
    <w:rsid w:val="366AF213"/>
    <w:rsid w:val="39296C86"/>
    <w:rsid w:val="3A5967E8"/>
    <w:rsid w:val="3A7A6DEE"/>
    <w:rsid w:val="3B6560ED"/>
    <w:rsid w:val="3D6193CF"/>
    <w:rsid w:val="3DB5D87F"/>
    <w:rsid w:val="3DFECAEE"/>
    <w:rsid w:val="3F82DA58"/>
    <w:rsid w:val="400D6A46"/>
    <w:rsid w:val="4229385C"/>
    <w:rsid w:val="429BAE34"/>
    <w:rsid w:val="43F5C02D"/>
    <w:rsid w:val="4429B8BD"/>
    <w:rsid w:val="46197BA0"/>
    <w:rsid w:val="46AA1174"/>
    <w:rsid w:val="46B3F2C9"/>
    <w:rsid w:val="478A0945"/>
    <w:rsid w:val="47BCA59A"/>
    <w:rsid w:val="4AF323CE"/>
    <w:rsid w:val="4B60B67E"/>
    <w:rsid w:val="4CB88E97"/>
    <w:rsid w:val="4DBB20DF"/>
    <w:rsid w:val="4DDF5FA4"/>
    <w:rsid w:val="4DEBD77A"/>
    <w:rsid w:val="4E4136D2"/>
    <w:rsid w:val="4E800C25"/>
    <w:rsid w:val="4F3C13B1"/>
    <w:rsid w:val="4F6CF257"/>
    <w:rsid w:val="4FB3F91C"/>
    <w:rsid w:val="5131EFC3"/>
    <w:rsid w:val="51D58636"/>
    <w:rsid w:val="51D8EDBD"/>
    <w:rsid w:val="532D74DC"/>
    <w:rsid w:val="54430DBB"/>
    <w:rsid w:val="54CE2C41"/>
    <w:rsid w:val="5668B77F"/>
    <w:rsid w:val="56F2867E"/>
    <w:rsid w:val="59F2C50B"/>
    <w:rsid w:val="5A6D55A5"/>
    <w:rsid w:val="5AC76346"/>
    <w:rsid w:val="5AD6DCDB"/>
    <w:rsid w:val="5C214702"/>
    <w:rsid w:val="5C85D053"/>
    <w:rsid w:val="5DE8A53A"/>
    <w:rsid w:val="5E130630"/>
    <w:rsid w:val="5E8DCF55"/>
    <w:rsid w:val="60DD4AE2"/>
    <w:rsid w:val="60ECA359"/>
    <w:rsid w:val="67DDC6C1"/>
    <w:rsid w:val="6937602E"/>
    <w:rsid w:val="69510BBB"/>
    <w:rsid w:val="6987DC70"/>
    <w:rsid w:val="6AD9A791"/>
    <w:rsid w:val="6AEA4555"/>
    <w:rsid w:val="6E28E064"/>
    <w:rsid w:val="6EA82FFF"/>
    <w:rsid w:val="7395F9D5"/>
    <w:rsid w:val="7407BCDD"/>
    <w:rsid w:val="766A73F1"/>
    <w:rsid w:val="76BC596F"/>
    <w:rsid w:val="77E0F883"/>
    <w:rsid w:val="79907551"/>
    <w:rsid w:val="7B10E649"/>
    <w:rsid w:val="7B33B8F3"/>
    <w:rsid w:val="7CDB7629"/>
    <w:rsid w:val="7DA5E833"/>
    <w:rsid w:val="7FDB8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ACB181"/>
  <w15:chartTrackingRefBased/>
  <w15:docId w15:val="{C78DF3AA-70D6-4970-9D9B-95561DBDC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486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14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14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14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14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14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4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14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14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14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14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014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14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14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14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4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14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14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14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14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14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14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14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14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14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14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14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14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14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1486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101486"/>
    <w:pPr>
      <w:autoSpaceDE w:val="0"/>
      <w:autoSpaceDN w:val="0"/>
      <w:adjustRightInd w:val="0"/>
    </w:pPr>
    <w:rPr>
      <w:sz w:val="20"/>
      <w:lang w:val="en-US"/>
    </w:rPr>
  </w:style>
  <w:style w:type="paragraph" w:styleId="BodyText">
    <w:name w:val="Body Text"/>
    <w:basedOn w:val="Normal"/>
    <w:link w:val="BodyTextChar"/>
    <w:uiPriority w:val="99"/>
    <w:rsid w:val="00101486"/>
    <w:pPr>
      <w:jc w:val="both"/>
    </w:pPr>
    <w:rPr>
      <w:lang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101486"/>
    <w:rPr>
      <w:rFonts w:ascii="Times New Roman" w:eastAsia="Times New Roman" w:hAnsi="Times New Roman" w:cs="Times New Roman"/>
      <w:kern w:val="0"/>
      <w:lang w:eastAsia="x-none"/>
      <w14:ligatures w14:val="none"/>
    </w:rPr>
  </w:style>
  <w:style w:type="paragraph" w:styleId="NoSpacing">
    <w:name w:val="No Spacing"/>
    <w:uiPriority w:val="1"/>
    <w:qFormat/>
    <w:rsid w:val="00101486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0148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148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10148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E7F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7F20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E7F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7F20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49544">
          <w:marLeft w:val="0"/>
          <w:marRight w:val="14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c9192295ef3ea0faf8b5b4ecfdadc55b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92adb26f3116079a71e2fc4556ef213e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D2D354-0DDD-45F3-A97E-11EF61A7DF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73BAC4-0F1E-4CD0-AF67-0FB9A75C64A9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3.xml><?xml version="1.0" encoding="utf-8"?>
<ds:datastoreItem xmlns:ds="http://schemas.openxmlformats.org/officeDocument/2006/customXml" ds:itemID="{15DFFD88-0D94-4FBA-A1E3-1DF93858AC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877FA9-F8BE-4177-BC7F-4500F2304E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3117</Characters>
  <Application>Microsoft Office Word</Application>
  <DocSecurity>4</DocSecurity>
  <Lines>25</Lines>
  <Paragraphs>7</Paragraphs>
  <ScaleCrop>false</ScaleCrop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Yanira Liceaga</dc:creator>
  <cp:keywords/>
  <dc:description/>
  <cp:lastModifiedBy>Camyl Moreno Pantojas</cp:lastModifiedBy>
  <cp:revision>2</cp:revision>
  <cp:lastPrinted>2025-09-12T13:36:00Z</cp:lastPrinted>
  <dcterms:created xsi:type="dcterms:W3CDTF">2025-10-29T17:23:00Z</dcterms:created>
  <dcterms:modified xsi:type="dcterms:W3CDTF">2025-10-29T17:23:00Z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