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proofErr w:type="spellStart"/>
      <w:r>
        <w:rPr>
          <w:rFonts w:ascii="Book Antiqua" w:hAnsi="Book Antiqua"/>
          <w:vertAlign w:val="superscript"/>
          <w:lang w:val="es-ES_tradnl"/>
        </w:rPr>
        <w:t>ra</w:t>
      </w:r>
      <w:proofErr w:type="spellEnd"/>
      <w:r>
        <w:rPr>
          <w:rFonts w:ascii="Book Antiqua" w:hAnsi="Book Antiqua"/>
          <w:lang w:val="es-ES_tradnl"/>
        </w:rPr>
        <w:tab/>
        <w:t>Sesión</w:t>
      </w:r>
    </w:p>
    <w:p w14:paraId="09365B31" w14:textId="77777777" w:rsidR="008D4334" w:rsidRDefault="008D4334" w:rsidP="00561C9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5550AFF" w14:textId="77777777" w:rsidR="008D4334" w:rsidRDefault="008D4334" w:rsidP="00561C91">
      <w:pPr>
        <w:rPr>
          <w:lang w:val="es-ES_tradnl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0036A958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BC00FF">
        <w:rPr>
          <w:rFonts w:ascii="Book Antiqua" w:hAnsi="Book Antiqua"/>
          <w:b/>
          <w:sz w:val="52"/>
          <w:lang w:val="es-ES_tradnl"/>
        </w:rPr>
        <w:t xml:space="preserve"> 191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693FFF91" w:rsidR="008D4334" w:rsidRDefault="00BC00FF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6 </w:t>
      </w:r>
      <w:r w:rsidR="008D4334">
        <w:rPr>
          <w:rFonts w:ascii="Book Antiqua" w:hAnsi="Book Antiqua"/>
          <w:lang w:val="es-ES_tradnl"/>
        </w:rPr>
        <w:t xml:space="preserve">DE </w:t>
      </w:r>
      <w:r w:rsidR="001D645D">
        <w:rPr>
          <w:rFonts w:ascii="Book Antiqua" w:hAnsi="Book Antiqua"/>
          <w:lang w:val="es-ES_tradnl"/>
        </w:rPr>
        <w:t>MARZ</w:t>
      </w:r>
      <w:r w:rsidR="008D4334">
        <w:rPr>
          <w:rFonts w:ascii="Book Antiqua" w:hAnsi="Book Antiqua"/>
          <w:lang w:val="es-ES_tradnl"/>
        </w:rPr>
        <w:t xml:space="preserve">O DE 2025 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55BE457A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 </w:t>
      </w:r>
      <w:r w:rsidR="00BA1EBE" w:rsidRPr="00BA1EBE">
        <w:rPr>
          <w:rFonts w:ascii="Book Antiqua" w:hAnsi="Book Antiqua"/>
          <w:i/>
          <w:iCs/>
          <w:lang w:val="es-ES"/>
        </w:rPr>
        <w:t>Vargas Laureano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080015CD" w:rsidR="008D4334" w:rsidRDefault="008D4334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B317A">
        <w:rPr>
          <w:rFonts w:ascii="Book Antiqua" w:hAnsi="Book Antiqua"/>
          <w:lang w:val="es-ES_tradnl"/>
        </w:rPr>
        <w:t>la Comisión de Asuntos Internos</w:t>
      </w:r>
    </w:p>
    <w:p w14:paraId="3F0971FE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1BB8DBB3" w:rsidR="0015389A" w:rsidRDefault="003B5A06" w:rsidP="0015389A">
      <w:pPr>
        <w:ind w:left="426" w:hanging="426"/>
        <w:jc w:val="both"/>
        <w:rPr>
          <w:rFonts w:ascii="Book Antiqua" w:hAnsi="Book Antiqua"/>
          <w:lang w:val="es-PR"/>
        </w:rPr>
      </w:pPr>
      <w:r w:rsidRPr="003B5A06">
        <w:rPr>
          <w:rFonts w:ascii="Book Antiqua" w:hAnsi="Book Antiqua"/>
          <w:lang w:val="es-ES_tradnl"/>
        </w:rPr>
        <w:t xml:space="preserve">Para ordenar </w:t>
      </w:r>
      <w:bookmarkStart w:id="0" w:name="_Hlk192107557"/>
      <w:r w:rsidR="0015389A">
        <w:rPr>
          <w:rFonts w:ascii="Book Antiqua" w:hAnsi="Book Antiqua"/>
          <w:lang w:val="es-ES_tradnl"/>
        </w:rPr>
        <w:t>a</w:t>
      </w:r>
      <w:r w:rsidR="00AB6A71">
        <w:rPr>
          <w:rFonts w:ascii="Book Antiqua" w:hAnsi="Book Antiqua"/>
          <w:lang w:val="es-ES_tradnl"/>
        </w:rPr>
        <w:t>l honorable juez administrador de l</w:t>
      </w:r>
      <w:r w:rsidR="0015389A" w:rsidRPr="0015389A">
        <w:rPr>
          <w:rFonts w:ascii="Book Antiqua" w:hAnsi="Book Antiqua"/>
          <w:lang w:val="es-PR"/>
        </w:rPr>
        <w:t xml:space="preserve">a Oficina de Administración de </w:t>
      </w:r>
      <w:r w:rsidR="00AB6A71">
        <w:rPr>
          <w:rFonts w:ascii="Book Antiqua" w:hAnsi="Book Antiqua"/>
          <w:lang w:val="es-PR"/>
        </w:rPr>
        <w:t xml:space="preserve">los </w:t>
      </w:r>
      <w:r w:rsidR="0015389A" w:rsidRPr="0015389A">
        <w:rPr>
          <w:rFonts w:ascii="Book Antiqua" w:hAnsi="Book Antiqua"/>
          <w:lang w:val="es-PR"/>
        </w:rPr>
        <w:t xml:space="preserve">Tribunales </w:t>
      </w:r>
      <w:r w:rsidR="0015389A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15389A" w:rsidRPr="0015389A">
        <w:rPr>
          <w:rFonts w:ascii="Book Antiqua" w:hAnsi="Book Antiqua"/>
          <w:lang w:val="es-PR"/>
        </w:rPr>
        <w:t>de diez días</w:t>
      </w:r>
      <w:r w:rsidR="0015389A">
        <w:rPr>
          <w:rFonts w:ascii="Book Antiqua" w:hAnsi="Book Antiqua"/>
          <w:lang w:val="es-PR"/>
        </w:rPr>
        <w:t xml:space="preserve"> a partir de la aprobación de esta resolución</w:t>
      </w:r>
      <w:bookmarkEnd w:id="0"/>
      <w:r w:rsidR="0015389A">
        <w:rPr>
          <w:rFonts w:ascii="Book Antiqua" w:hAnsi="Book Antiqua"/>
          <w:lang w:val="es-PR"/>
        </w:rPr>
        <w:t xml:space="preserve"> </w:t>
      </w:r>
      <w:r w:rsidR="0015389A" w:rsidRPr="0015389A">
        <w:rPr>
          <w:rFonts w:ascii="Book Antiqua" w:hAnsi="Book Antiqua"/>
          <w:lang w:val="es-PR"/>
        </w:rPr>
        <w:t xml:space="preserve">un informe </w:t>
      </w:r>
      <w:r w:rsidR="0015389A">
        <w:rPr>
          <w:rFonts w:ascii="Book Antiqua" w:hAnsi="Book Antiqua"/>
          <w:lang w:val="es-PR"/>
        </w:rPr>
        <w:t>contentivo de data relacionada a</w:t>
      </w:r>
      <w:r w:rsidR="00CF3631">
        <w:rPr>
          <w:rFonts w:ascii="Book Antiqua" w:hAnsi="Book Antiqua"/>
          <w:lang w:val="es-PR"/>
        </w:rPr>
        <w:t>l</w:t>
      </w:r>
      <w:r w:rsidR="0015389A">
        <w:rPr>
          <w:rFonts w:ascii="Book Antiqua" w:hAnsi="Book Antiqua"/>
          <w:lang w:val="es-PR"/>
        </w:rPr>
        <w:t xml:space="preserve"> manejo de casos sobre violencia de género en el Tribunal General de Justicia de Puerto Rico según se detalla en el texto resolutivo; y para otros fines relacionados.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2BD6960C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</w:p>
    <w:p w14:paraId="583E78C1" w14:textId="77777777" w:rsidR="00561C91" w:rsidRPr="00561C91" w:rsidRDefault="00561C91" w:rsidP="00561C91">
      <w:pPr>
        <w:jc w:val="center"/>
        <w:rPr>
          <w:rFonts w:ascii="Book Antiqua" w:hAnsi="Book Antiqua"/>
          <w:lang w:val="es-ES_tradnl"/>
        </w:rPr>
      </w:pPr>
    </w:p>
    <w:p w14:paraId="2E51F113" w14:textId="5A4A3DC8" w:rsidR="00CF3631" w:rsidRDefault="00CF3631" w:rsidP="00561C9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requerimiento de información contenido en el texto resolutivo de esta medida legislativa se formula c</w:t>
      </w:r>
      <w:r w:rsidR="00C60C57">
        <w:rPr>
          <w:rFonts w:ascii="Book Antiqua" w:hAnsi="Book Antiqua"/>
          <w:lang w:val="es-ES_tradnl"/>
        </w:rPr>
        <w:t xml:space="preserve">on el objetivo de </w:t>
      </w:r>
      <w:r>
        <w:rPr>
          <w:rFonts w:ascii="Book Antiqua" w:hAnsi="Book Antiqua"/>
          <w:lang w:val="es-ES_tradnl"/>
        </w:rPr>
        <w:t xml:space="preserve">que la representante autora de esta resolución cuente con datos certeros que la ilustren en su función de formular legislación sobre asuntos que afectan a la población de Puerto Rico. </w:t>
      </w:r>
    </w:p>
    <w:p w14:paraId="0C79E0E1" w14:textId="7091E628" w:rsidR="00561C91" w:rsidRPr="009F3381" w:rsidRDefault="00561C91" w:rsidP="00CF3631">
      <w:pPr>
        <w:jc w:val="both"/>
        <w:rPr>
          <w:rFonts w:ascii="Book Antiqua" w:hAnsi="Book Antiqua"/>
          <w:lang w:val="es-ES_tradnl"/>
        </w:rPr>
      </w:pPr>
    </w:p>
    <w:p w14:paraId="45978958" w14:textId="77777777" w:rsidR="008D4334" w:rsidRDefault="008D4334" w:rsidP="00561C91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FE8787" w14:textId="0430EDB2" w:rsidR="00C60C57" w:rsidRDefault="008D4334" w:rsidP="00C60C57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344203">
        <w:rPr>
          <w:rFonts w:ascii="Book Antiqua" w:hAnsi="Book Antiqua"/>
          <w:lang w:val="es-ES_tradnl"/>
        </w:rPr>
        <w:t>Sección 1.-</w:t>
      </w:r>
      <w:r w:rsidRPr="00344203">
        <w:rPr>
          <w:rFonts w:ascii="Book Antiqua" w:hAnsi="Book Antiqua"/>
          <w:lang w:val="es-PR"/>
        </w:rPr>
        <w:t xml:space="preserve"> </w:t>
      </w:r>
      <w:r w:rsidR="00436B03" w:rsidRPr="00436B03">
        <w:rPr>
          <w:rFonts w:ascii="Book Antiqua" w:hAnsi="Book Antiqua"/>
          <w:lang w:val="es-PR"/>
        </w:rPr>
        <w:t xml:space="preserve">Se ordena </w:t>
      </w:r>
      <w:r w:rsidR="00AB6A71">
        <w:rPr>
          <w:rFonts w:ascii="Book Antiqua" w:hAnsi="Book Antiqua"/>
          <w:lang w:val="es-ES_tradnl"/>
        </w:rPr>
        <w:t>al honorable juez administrador de l</w:t>
      </w:r>
      <w:r w:rsidR="00AB6A71" w:rsidRPr="0015389A">
        <w:rPr>
          <w:rFonts w:ascii="Book Antiqua" w:hAnsi="Book Antiqua"/>
          <w:lang w:val="es-PR"/>
        </w:rPr>
        <w:t xml:space="preserve">a </w:t>
      </w:r>
      <w:r w:rsidR="00C60C57" w:rsidRPr="0015389A">
        <w:rPr>
          <w:rFonts w:ascii="Book Antiqua" w:hAnsi="Book Antiqua"/>
          <w:lang w:val="es-PR"/>
        </w:rPr>
        <w:t xml:space="preserve">Oficina de Administración de Tribunales </w:t>
      </w:r>
      <w:r w:rsidR="00C60C57">
        <w:rPr>
          <w:rFonts w:ascii="Book Antiqua" w:hAnsi="Book Antiqua"/>
          <w:lang w:val="es-PR"/>
        </w:rPr>
        <w:t xml:space="preserve">que, por conducto de la Secretaría de la Cámara de Representantes, someta a este Augusto Cuerpo en el plazo </w:t>
      </w:r>
      <w:r w:rsidR="00C60C57" w:rsidRPr="0015389A">
        <w:rPr>
          <w:rFonts w:ascii="Book Antiqua" w:hAnsi="Book Antiqua"/>
          <w:lang w:val="es-PR"/>
        </w:rPr>
        <w:t>de diez días</w:t>
      </w:r>
      <w:r w:rsidR="00C60C57">
        <w:rPr>
          <w:rFonts w:ascii="Book Antiqua" w:hAnsi="Book Antiqua"/>
          <w:lang w:val="es-PR"/>
        </w:rPr>
        <w:t xml:space="preserve"> a partir de la aprobación de esta resolución un informe:</w:t>
      </w:r>
    </w:p>
    <w:p w14:paraId="381FB7DC" w14:textId="38CB5D0B" w:rsidR="00C60C57" w:rsidRPr="00C60C57" w:rsidRDefault="00C60C57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C60C57">
        <w:rPr>
          <w:rFonts w:ascii="Book Antiqua" w:hAnsi="Book Antiqua"/>
          <w:lang w:val="es-PR"/>
        </w:rPr>
        <w:lastRenderedPageBreak/>
        <w:t>sobre la cantidad de casos atendidos en el Tribunal General de Justicia durante los años 2023 y 2024 clasificados bajo la Ley 54;</w:t>
      </w:r>
    </w:p>
    <w:p w14:paraId="55DC826E" w14:textId="77777777" w:rsidR="00C60C57" w:rsidRDefault="00C60C57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 w:rsidRPr="00C60C57">
        <w:rPr>
          <w:rFonts w:ascii="Book Antiqua" w:hAnsi="Book Antiqua"/>
          <w:lang w:val="es-PR"/>
        </w:rPr>
        <w:t>que conteste si sus salas especializadas en violencia doméstica también atienden casos penales de otra naturaleza</w:t>
      </w:r>
      <w:r>
        <w:rPr>
          <w:rFonts w:ascii="Book Antiqua" w:hAnsi="Book Antiqua"/>
          <w:lang w:val="es-PR"/>
        </w:rPr>
        <w:t>;</w:t>
      </w:r>
    </w:p>
    <w:p w14:paraId="3306AFCE" w14:textId="7F9DCB0D" w:rsidR="00C60C57" w:rsidRDefault="00C60C57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q</w:t>
      </w:r>
      <w:r w:rsidRPr="00C60C57">
        <w:rPr>
          <w:rFonts w:ascii="Book Antiqua" w:hAnsi="Book Antiqua"/>
          <w:lang w:val="es-PR"/>
        </w:rPr>
        <w:t>ue desglose el origen de los fondos que sufragan los gastos en las salas especializadas de violencia doméstica</w:t>
      </w:r>
      <w:r>
        <w:rPr>
          <w:rFonts w:ascii="Book Antiqua" w:hAnsi="Book Antiqua"/>
          <w:lang w:val="es-PR"/>
        </w:rPr>
        <w:t>;</w:t>
      </w:r>
    </w:p>
    <w:p w14:paraId="20705882" w14:textId="478759CD" w:rsidR="00C60C57" w:rsidRDefault="00C60C57" w:rsidP="00CF363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que indique </w:t>
      </w:r>
      <w:r w:rsidRPr="0015389A">
        <w:rPr>
          <w:rFonts w:ascii="Book Antiqua" w:hAnsi="Book Antiqua"/>
          <w:lang w:val="es-PR"/>
        </w:rPr>
        <w:t>la cantidad de casos que durante el año pasado y durante el año 2023 fueron atendidos bajo los lineamientos doctrinales de Pueblo vs. Castellón</w:t>
      </w:r>
      <w:r>
        <w:rPr>
          <w:rFonts w:ascii="Book Antiqua" w:hAnsi="Book Antiqua"/>
          <w:lang w:val="es-PR"/>
        </w:rPr>
        <w:t>.</w:t>
      </w:r>
    </w:p>
    <w:p w14:paraId="5ECC3408" w14:textId="6AD75804" w:rsidR="008D4334" w:rsidRPr="00F446CC" w:rsidRDefault="008D4334" w:rsidP="00CF3631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5B3711">
        <w:rPr>
          <w:rFonts w:ascii="Book Antiqua" w:hAnsi="Book Antiqua"/>
          <w:lang w:val="es-ES_tradnl"/>
        </w:rPr>
        <w:t xml:space="preserve">Sección </w:t>
      </w:r>
      <w:r w:rsidR="00F446CC">
        <w:rPr>
          <w:rFonts w:ascii="Book Antiqua" w:hAnsi="Book Antiqua"/>
          <w:lang w:val="es-ES_tradnl"/>
        </w:rPr>
        <w:t>2</w:t>
      </w:r>
      <w:r w:rsidRPr="005B3711">
        <w:rPr>
          <w:rFonts w:ascii="Book Antiqua" w:hAnsi="Book Antiqua"/>
          <w:lang w:val="es-ES_tradnl"/>
        </w:rPr>
        <w:t>.- Esta Resolución tendrá vigencia inmediatamente después de su aprobación.</w:t>
      </w:r>
    </w:p>
    <w:sectPr w:rsidR="008D4334" w:rsidRPr="00F446CC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2E5FB" w14:textId="77777777" w:rsidR="00C21609" w:rsidRDefault="00C21609" w:rsidP="008D4334">
      <w:r>
        <w:separator/>
      </w:r>
    </w:p>
  </w:endnote>
  <w:endnote w:type="continuationSeparator" w:id="0">
    <w:p w14:paraId="77627025" w14:textId="77777777" w:rsidR="00C21609" w:rsidRDefault="00C21609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BB84F" w14:textId="77777777" w:rsidR="00C21609" w:rsidRDefault="00C21609" w:rsidP="008D4334">
      <w:r>
        <w:separator/>
      </w:r>
    </w:p>
  </w:footnote>
  <w:footnote w:type="continuationSeparator" w:id="0">
    <w:p w14:paraId="48BF853C" w14:textId="77777777" w:rsidR="00C21609" w:rsidRDefault="00C21609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68756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E55ED"/>
    <w:rsid w:val="001428FD"/>
    <w:rsid w:val="0015389A"/>
    <w:rsid w:val="001C3503"/>
    <w:rsid w:val="001D645D"/>
    <w:rsid w:val="0022652F"/>
    <w:rsid w:val="002833D1"/>
    <w:rsid w:val="003570CA"/>
    <w:rsid w:val="003B5A06"/>
    <w:rsid w:val="00436B03"/>
    <w:rsid w:val="004D49CA"/>
    <w:rsid w:val="00561C91"/>
    <w:rsid w:val="005D586C"/>
    <w:rsid w:val="007507CF"/>
    <w:rsid w:val="0080390B"/>
    <w:rsid w:val="0081323D"/>
    <w:rsid w:val="00893801"/>
    <w:rsid w:val="008D4334"/>
    <w:rsid w:val="00967B2B"/>
    <w:rsid w:val="009A477D"/>
    <w:rsid w:val="009F3381"/>
    <w:rsid w:val="00AB317A"/>
    <w:rsid w:val="00AB6A71"/>
    <w:rsid w:val="00B32411"/>
    <w:rsid w:val="00BA1EBE"/>
    <w:rsid w:val="00BA379B"/>
    <w:rsid w:val="00BB7DD5"/>
    <w:rsid w:val="00BC00FF"/>
    <w:rsid w:val="00BD6DEE"/>
    <w:rsid w:val="00C21609"/>
    <w:rsid w:val="00C60C57"/>
    <w:rsid w:val="00C9604C"/>
    <w:rsid w:val="00CF3631"/>
    <w:rsid w:val="00E74A86"/>
    <w:rsid w:val="00EC54BA"/>
    <w:rsid w:val="00F0013C"/>
    <w:rsid w:val="00F073B8"/>
    <w:rsid w:val="00F35CF1"/>
    <w:rsid w:val="00F4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Gladys J. Burgos Torres</cp:lastModifiedBy>
  <cp:revision>3</cp:revision>
  <cp:lastPrinted>2025-01-23T16:34:00Z</cp:lastPrinted>
  <dcterms:created xsi:type="dcterms:W3CDTF">2025-03-06T20:56:00Z</dcterms:created>
  <dcterms:modified xsi:type="dcterms:W3CDTF">2025-03-07T12:18:00Z</dcterms:modified>
</cp:coreProperties>
</file>