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55736E87"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4756CA">
        <w:rPr>
          <w:rFonts w:ascii="Book Antiqua" w:hAnsi="Book Antiqua"/>
          <w:b/>
          <w:sz w:val="52"/>
          <w:szCs w:val="52"/>
          <w:lang w:val="es-ES_tradnl"/>
        </w:rPr>
        <w:t>401</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50E25CDF" w:rsidR="006705DD" w:rsidRPr="00B95434" w:rsidRDefault="00951AEF" w:rsidP="006705DD">
      <w:pPr>
        <w:jc w:val="center"/>
        <w:rPr>
          <w:rFonts w:ascii="Book Antiqua" w:hAnsi="Book Antiqua"/>
          <w:szCs w:val="24"/>
          <w:lang w:val="es-ES_tradnl"/>
        </w:rPr>
      </w:pPr>
      <w:r>
        <w:rPr>
          <w:rFonts w:ascii="Book Antiqua" w:hAnsi="Book Antiqua"/>
          <w:szCs w:val="24"/>
          <w:lang w:val="es-ES_tradnl"/>
        </w:rPr>
        <w:t>17</w:t>
      </w:r>
      <w:r w:rsidR="005665D9">
        <w:rPr>
          <w:rFonts w:ascii="Book Antiqua" w:hAnsi="Book Antiqua"/>
          <w:szCs w:val="24"/>
          <w:lang w:val="es-ES_tradnl"/>
        </w:rPr>
        <w:t xml:space="preserve"> </w:t>
      </w:r>
      <w:r w:rsidR="00FE1B47">
        <w:rPr>
          <w:rFonts w:ascii="Book Antiqua" w:hAnsi="Book Antiqua"/>
          <w:szCs w:val="24"/>
          <w:lang w:val="es-ES_tradnl"/>
        </w:rPr>
        <w:t xml:space="preserve"> de </w:t>
      </w:r>
      <w:r w:rsidR="000E5DC1">
        <w:rPr>
          <w:rFonts w:ascii="Book Antiqua" w:hAnsi="Book Antiqua"/>
          <w:szCs w:val="24"/>
          <w:lang w:val="es-ES_tradnl"/>
        </w:rPr>
        <w:t>junio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424FC2C6" w:rsidR="0087700A" w:rsidRDefault="00AC0B45" w:rsidP="00AC0B45">
      <w:pPr>
        <w:jc w:val="both"/>
        <w:rPr>
          <w:rFonts w:ascii="Book Antiqua" w:hAnsi="Book Antiqua" w:cs="Arial"/>
          <w:lang w:val="es-ES"/>
        </w:rPr>
      </w:pPr>
      <w:r w:rsidRPr="00AC0B45">
        <w:rPr>
          <w:rFonts w:ascii="Book Antiqua" w:hAnsi="Book Antiqua" w:cs="Arial"/>
          <w:lang w:val="es-ES"/>
        </w:rPr>
        <w:t xml:space="preserve">La </w:t>
      </w:r>
      <w:r w:rsidR="00DD1FCB"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1"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4756CA">
        <w:rPr>
          <w:rFonts w:ascii="Book Antiqua" w:hAnsi="Book Antiqua" w:cs="Arial"/>
          <w:lang w:val="es-ES"/>
        </w:rPr>
        <w:t>401</w:t>
      </w:r>
      <w:r w:rsidR="0087700A">
        <w:rPr>
          <w:rFonts w:ascii="Book Antiqua" w:hAnsi="Book Antiqua" w:cs="Arial"/>
          <w:lang w:val="es-ES"/>
        </w:rPr>
        <w:t xml:space="preserve">, tiene el honor de recomendar a este Alto Cuerpo su aprobación, </w:t>
      </w:r>
      <w:bookmarkEnd w:id="1"/>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2458AB3E" w14:textId="095A8EE6" w:rsidR="00AC0B45" w:rsidRDefault="00AC0B45" w:rsidP="0087700A">
      <w:pPr>
        <w:jc w:val="center"/>
        <w:rPr>
          <w:rFonts w:ascii="Book Antiqua" w:hAnsi="Book Antiqua"/>
          <w:b/>
          <w:i/>
          <w:smallCaps/>
          <w:szCs w:val="24"/>
          <w:lang w:val="es-ES_tradnl"/>
        </w:rPr>
      </w:pPr>
      <w:bookmarkStart w:id="2" w:name="_Hlk189811370"/>
      <w:r w:rsidRPr="00760D4D">
        <w:rPr>
          <w:rFonts w:ascii="Book Antiqua" w:hAnsi="Book Antiqua"/>
          <w:b/>
          <w:i/>
          <w:smallCaps/>
          <w:szCs w:val="24"/>
          <w:lang w:val="es-ES_tradnl"/>
        </w:rPr>
        <w:t>Alcance de la Medida</w:t>
      </w:r>
    </w:p>
    <w:p w14:paraId="0C70CB45" w14:textId="77777777" w:rsidR="008302A7" w:rsidRDefault="008302A7" w:rsidP="00253858">
      <w:pPr>
        <w:jc w:val="both"/>
        <w:rPr>
          <w:rFonts w:ascii="Book Antiqua" w:hAnsi="Book Antiqua"/>
          <w:lang w:val="es-ES"/>
        </w:rPr>
      </w:pPr>
    </w:p>
    <w:p w14:paraId="57CD254C" w14:textId="324E776C" w:rsidR="00253858" w:rsidRDefault="005665D9" w:rsidP="00253858">
      <w:pPr>
        <w:jc w:val="both"/>
        <w:rPr>
          <w:rFonts w:ascii="Book Antiqua" w:eastAsia="Book Antiqua" w:hAnsi="Book Antiqua" w:cs="Book Antiqua"/>
          <w:lang w:val="es-ES"/>
        </w:rPr>
      </w:pPr>
      <w:r>
        <w:rPr>
          <w:rFonts w:ascii="Book Antiqua" w:hAnsi="Book Antiqua"/>
          <w:lang w:val="es-ES"/>
        </w:rPr>
        <w:t xml:space="preserve">El P. del S. </w:t>
      </w:r>
      <w:r w:rsidR="004756CA">
        <w:rPr>
          <w:rFonts w:ascii="Book Antiqua" w:hAnsi="Book Antiqua"/>
          <w:lang w:val="es-ES"/>
        </w:rPr>
        <w:t>401</w:t>
      </w:r>
      <w:r>
        <w:rPr>
          <w:rFonts w:ascii="Book Antiqua" w:hAnsi="Book Antiqua"/>
          <w:lang w:val="es-ES"/>
        </w:rPr>
        <w:t>, tiene</w:t>
      </w:r>
      <w:r w:rsidR="00253858">
        <w:rPr>
          <w:rFonts w:ascii="Book Antiqua" w:hAnsi="Book Antiqua"/>
          <w:lang w:val="es-ES"/>
        </w:rPr>
        <w:t xml:space="preserve"> el propósito </w:t>
      </w:r>
      <w:r w:rsidR="002D7B58">
        <w:rPr>
          <w:rFonts w:ascii="Book Antiqua" w:hAnsi="Book Antiqua"/>
          <w:lang w:val="es-ES"/>
        </w:rPr>
        <w:t xml:space="preserve">de </w:t>
      </w:r>
      <w:r w:rsidR="002D7B58" w:rsidRPr="005665D9">
        <w:rPr>
          <w:rFonts w:ascii="Book Antiqua" w:eastAsia="Book Antiqua" w:hAnsi="Book Antiqua" w:cs="Book Antiqua"/>
          <w:lang w:val="es-ES"/>
        </w:rPr>
        <w:t>enmendar</w:t>
      </w:r>
      <w:r w:rsidR="00097977" w:rsidRPr="00097977">
        <w:rPr>
          <w:rFonts w:ascii="Book Antiqua" w:eastAsia="Book Antiqua" w:hAnsi="Book Antiqua" w:cs="Book Antiqua"/>
          <w:lang w:val="es-ES"/>
        </w:rPr>
        <w:t xml:space="preserve"> el inciso (e) del Artículo 7.284; y añadir un nuevo inciso (c) y renumerar los actuales incisos (c) y (d) como incisos (d) y (e) del Artículo 7. 300  de la Ley 107-2020, según enmendada, conocida como “Código Municipal de Puerto Rico” a los fines de establecer que luego de satisfecho el pago de las deudas municipales cubiertas por la Contribución Adicional Especial sobre la Propiedad (CAE), y previa certificación de AAFAF a esos fines, los municipios, previa solicitud al efecto, podrán acceder, de manera mensual, a los sobrantes que surjan del Fondo de Redención Municipal, el cual se distribuirá conjuntamente con la contribución básica, para cubrir cualquier obligación o actividad que persiga un fin municipal legítimo; y para otros fines relacionados.</w:t>
      </w:r>
    </w:p>
    <w:p w14:paraId="1C77194B" w14:textId="77777777" w:rsidR="00097977" w:rsidRDefault="00097977" w:rsidP="00097977">
      <w:pPr>
        <w:widowControl w:val="0"/>
        <w:contextualSpacing/>
        <w:jc w:val="both"/>
        <w:rPr>
          <w:rFonts w:ascii="Book Antiqua" w:eastAsia="Book Antiqua" w:hAnsi="Book Antiqua" w:cs="Book Antiqua"/>
          <w:lang w:val="es-ES"/>
        </w:rPr>
      </w:pPr>
    </w:p>
    <w:p w14:paraId="5EDCF7BC" w14:textId="13A2BAFA" w:rsidR="00097977" w:rsidRPr="00097977" w:rsidRDefault="00253858" w:rsidP="00097977">
      <w:pPr>
        <w:widowControl w:val="0"/>
        <w:contextualSpacing/>
        <w:jc w:val="both"/>
        <w:rPr>
          <w:rFonts w:ascii="Book Antiqua" w:eastAsia="Book Antiqua" w:hAnsi="Book Antiqua" w:cs="Book Antiqua"/>
          <w:szCs w:val="24"/>
          <w:lang w:val="es-PR"/>
        </w:rPr>
      </w:pPr>
      <w:r w:rsidRPr="00097977">
        <w:rPr>
          <w:rFonts w:ascii="Book Antiqua" w:eastAsia="Book Antiqua" w:hAnsi="Book Antiqua" w:cs="Book Antiqua"/>
          <w:lang w:val="es-PR"/>
        </w:rPr>
        <w:t xml:space="preserve">Según se desprende de la Exposición de Motivos de la </w:t>
      </w:r>
      <w:bookmarkEnd w:id="2"/>
      <w:r w:rsidR="00D555F5" w:rsidRPr="00097977">
        <w:rPr>
          <w:rFonts w:ascii="Book Antiqua" w:eastAsia="Book Antiqua" w:hAnsi="Book Antiqua" w:cs="Book Antiqua"/>
          <w:lang w:val="es-PR"/>
        </w:rPr>
        <w:t xml:space="preserve">medida, </w:t>
      </w:r>
      <w:r w:rsidR="00546683">
        <w:rPr>
          <w:rFonts w:ascii="Book Antiqua" w:eastAsia="Book Antiqua" w:hAnsi="Book Antiqua" w:cs="Book Antiqua"/>
          <w:szCs w:val="24"/>
          <w:lang w:val="es-PR"/>
        </w:rPr>
        <w:t>l</w:t>
      </w:r>
      <w:r w:rsidR="00097977" w:rsidRPr="00097977">
        <w:rPr>
          <w:rFonts w:ascii="Book Antiqua" w:eastAsia="Book Antiqua" w:hAnsi="Book Antiqua" w:cs="Book Antiqua"/>
          <w:szCs w:val="24"/>
          <w:lang w:val="es-PR"/>
        </w:rPr>
        <w:t xml:space="preserve">os municipios desempeñan un rol fundamental en las estructuras gubernamentales, ya que son la entidad más cercana a los ciudadanos. Es por ello, que, históricamente los municipios han asumido la responsabilidad de ofrecer una amplia gama de servicios a la ciudadanía. Esta relación directa con sus ciudadanos les permite ser los primeros respondedores ante </w:t>
      </w:r>
      <w:r w:rsidR="00097977" w:rsidRPr="00097977">
        <w:rPr>
          <w:rFonts w:ascii="Book Antiqua" w:eastAsia="Book Antiqua" w:hAnsi="Book Antiqua" w:cs="Book Antiqua"/>
          <w:szCs w:val="24"/>
          <w:lang w:val="es-PR"/>
        </w:rPr>
        <w:lastRenderedPageBreak/>
        <w:t>cualquier necesidad de la población, ya sea en situaciones cotidianas o de emergencia. Al estar en contacto directo con sus habitantes, los municipios conocen de primera mano sus necesidades, lo que les permite gestionar servicios esenciales que impactan directamente la calidad de vida de los ciudadanos.</w:t>
      </w:r>
    </w:p>
    <w:p w14:paraId="0BDE92BC" w14:textId="77777777" w:rsidR="00097977" w:rsidRDefault="00097977" w:rsidP="00097977">
      <w:pPr>
        <w:widowControl w:val="0"/>
        <w:contextualSpacing/>
        <w:jc w:val="both"/>
        <w:rPr>
          <w:rFonts w:ascii="Book Antiqua" w:eastAsia="Book Antiqua" w:hAnsi="Book Antiqua" w:cs="Book Antiqua"/>
          <w:szCs w:val="24"/>
          <w:lang w:val="es-PR"/>
        </w:rPr>
      </w:pPr>
    </w:p>
    <w:p w14:paraId="5E18D5AA" w14:textId="4E5E1F2B" w:rsidR="00097977" w:rsidRPr="00097977" w:rsidRDefault="00097977" w:rsidP="00097977">
      <w:pPr>
        <w:widowControl w:val="0"/>
        <w:contextualSpacing/>
        <w:jc w:val="both"/>
        <w:rPr>
          <w:rFonts w:ascii="Book Antiqua" w:eastAsia="Book Antiqua" w:hAnsi="Book Antiqua" w:cs="Book Antiqua"/>
          <w:szCs w:val="24"/>
          <w:lang w:val="es-PR"/>
        </w:rPr>
      </w:pPr>
      <w:r w:rsidRPr="00097977">
        <w:rPr>
          <w:rFonts w:ascii="Book Antiqua" w:eastAsia="Book Antiqua" w:hAnsi="Book Antiqua" w:cs="Book Antiqua"/>
          <w:szCs w:val="24"/>
          <w:lang w:val="es-PR"/>
        </w:rPr>
        <w:t>Así, los gobiernos municipales no solo se encargan de cumplir con las funciones y responsabilidades que les corresponden, sino que, debido a su relación directa con los ciudadanos, han asumido muchas de las responsabilidades que tradicionalmente competen al gobierno central.</w:t>
      </w:r>
    </w:p>
    <w:p w14:paraId="3DA7185B" w14:textId="77777777" w:rsidR="00097977" w:rsidRDefault="00097977" w:rsidP="00097977">
      <w:pPr>
        <w:widowControl w:val="0"/>
        <w:spacing w:before="120" w:after="120"/>
        <w:contextualSpacing/>
        <w:jc w:val="both"/>
        <w:rPr>
          <w:rFonts w:ascii="Book Antiqua" w:hAnsi="Book Antiqua"/>
          <w:szCs w:val="24"/>
          <w:lang w:val="es-PR"/>
        </w:rPr>
      </w:pPr>
    </w:p>
    <w:p w14:paraId="79C9C9F3" w14:textId="0E7D58D1" w:rsidR="00097977" w:rsidRPr="00097977" w:rsidRDefault="00546683" w:rsidP="00097977">
      <w:pPr>
        <w:widowControl w:val="0"/>
        <w:spacing w:before="120" w:after="120"/>
        <w:contextualSpacing/>
        <w:jc w:val="both"/>
        <w:rPr>
          <w:rFonts w:ascii="Book Antiqua" w:hAnsi="Book Antiqua"/>
          <w:szCs w:val="24"/>
          <w:lang w:val="es-PR"/>
        </w:rPr>
      </w:pPr>
      <w:r>
        <w:rPr>
          <w:rFonts w:ascii="Book Antiqua" w:hAnsi="Book Antiqua"/>
          <w:szCs w:val="24"/>
          <w:lang w:val="es-PR"/>
        </w:rPr>
        <w:t>Continua la medida, expresando que,</w:t>
      </w:r>
      <w:r w:rsidR="00097977" w:rsidRPr="00097977">
        <w:rPr>
          <w:rFonts w:ascii="Book Antiqua" w:hAnsi="Book Antiqua"/>
          <w:szCs w:val="24"/>
          <w:lang w:val="es-PR"/>
        </w:rPr>
        <w:t xml:space="preserve"> los ayuntamientos atraviesan una crisis fiscal debido a la eliminación del fondo de equiparación. Este fondo, que proporcionaba una asignación económica adicional a los municipios con menos recursos, era esencial para que pudieran cumplir con sus obligaciones y ofrecer servicios básicos a la población. Sin embargo, el Plan Fiscal para Puerto Rico, aprobado por la Junta de Supervisión Fiscal (JSF), bajo el amparo del 'Puerto Rico </w:t>
      </w:r>
      <w:proofErr w:type="spellStart"/>
      <w:r w:rsidR="00097977" w:rsidRPr="00097977">
        <w:rPr>
          <w:rFonts w:ascii="Book Antiqua" w:hAnsi="Book Antiqua"/>
          <w:szCs w:val="24"/>
          <w:lang w:val="es-PR"/>
        </w:rPr>
        <w:t>Oversight</w:t>
      </w:r>
      <w:proofErr w:type="spellEnd"/>
      <w:r w:rsidR="00097977" w:rsidRPr="00097977">
        <w:rPr>
          <w:rFonts w:ascii="Book Antiqua" w:hAnsi="Book Antiqua"/>
          <w:szCs w:val="24"/>
          <w:lang w:val="es-PR"/>
        </w:rPr>
        <w:t xml:space="preserve">, Management, and </w:t>
      </w:r>
      <w:proofErr w:type="spellStart"/>
      <w:r w:rsidR="00097977" w:rsidRPr="00097977">
        <w:rPr>
          <w:rFonts w:ascii="Book Antiqua" w:hAnsi="Book Antiqua"/>
          <w:szCs w:val="24"/>
          <w:lang w:val="es-PR"/>
        </w:rPr>
        <w:t>Economic</w:t>
      </w:r>
      <w:proofErr w:type="spellEnd"/>
      <w:r w:rsidR="00097977" w:rsidRPr="00097977">
        <w:rPr>
          <w:rFonts w:ascii="Book Antiqua" w:hAnsi="Book Antiqua"/>
          <w:szCs w:val="24"/>
          <w:lang w:val="es-PR"/>
        </w:rPr>
        <w:t xml:space="preserve"> </w:t>
      </w:r>
      <w:proofErr w:type="spellStart"/>
      <w:r w:rsidR="00097977" w:rsidRPr="00097977">
        <w:rPr>
          <w:rFonts w:ascii="Book Antiqua" w:hAnsi="Book Antiqua"/>
          <w:szCs w:val="24"/>
          <w:lang w:val="es-PR"/>
        </w:rPr>
        <w:t>Stability</w:t>
      </w:r>
      <w:proofErr w:type="spellEnd"/>
      <w:r w:rsidR="00097977" w:rsidRPr="00097977">
        <w:rPr>
          <w:rFonts w:ascii="Book Antiqua" w:hAnsi="Book Antiqua"/>
          <w:szCs w:val="24"/>
          <w:lang w:val="es-PR"/>
        </w:rPr>
        <w:t xml:space="preserve"> </w:t>
      </w:r>
      <w:proofErr w:type="spellStart"/>
      <w:r w:rsidR="00097977" w:rsidRPr="00097977">
        <w:rPr>
          <w:rFonts w:ascii="Book Antiqua" w:hAnsi="Book Antiqua"/>
          <w:szCs w:val="24"/>
          <w:lang w:val="es-PR"/>
        </w:rPr>
        <w:t>Act</w:t>
      </w:r>
      <w:proofErr w:type="spellEnd"/>
      <w:r w:rsidR="00097977" w:rsidRPr="00097977">
        <w:rPr>
          <w:rFonts w:ascii="Book Antiqua" w:hAnsi="Book Antiqua"/>
          <w:szCs w:val="24"/>
          <w:lang w:val="es-PR"/>
        </w:rPr>
        <w:t xml:space="preserve">' (PROMESA, por sus siglas en inglés), </w:t>
      </w:r>
      <w:proofErr w:type="spellStart"/>
      <w:r w:rsidR="00097977" w:rsidRPr="00097977">
        <w:rPr>
          <w:rFonts w:ascii="Book Antiqua" w:hAnsi="Book Antiqua"/>
          <w:szCs w:val="24"/>
          <w:lang w:val="es-PR"/>
        </w:rPr>
        <w:t>Public</w:t>
      </w:r>
      <w:proofErr w:type="spellEnd"/>
      <w:r w:rsidR="00097977" w:rsidRPr="00097977">
        <w:rPr>
          <w:rFonts w:ascii="Book Antiqua" w:hAnsi="Book Antiqua"/>
          <w:szCs w:val="24"/>
          <w:lang w:val="es-PR"/>
        </w:rPr>
        <w:t xml:space="preserve"> </w:t>
      </w:r>
      <w:proofErr w:type="spellStart"/>
      <w:r w:rsidR="00097977" w:rsidRPr="00097977">
        <w:rPr>
          <w:rFonts w:ascii="Book Antiqua" w:hAnsi="Book Antiqua"/>
          <w:szCs w:val="24"/>
          <w:lang w:val="es-PR"/>
        </w:rPr>
        <w:t>Law</w:t>
      </w:r>
      <w:proofErr w:type="spellEnd"/>
      <w:r w:rsidR="00097977" w:rsidRPr="00097977">
        <w:rPr>
          <w:rFonts w:ascii="Book Antiqua" w:hAnsi="Book Antiqua"/>
          <w:szCs w:val="24"/>
          <w:lang w:val="es-PR"/>
        </w:rPr>
        <w:t xml:space="preserve"> 114-187, contempla la reducción de las transferencias de fondos del Fondo General a los municipios hasta su eliminación, lo que ocurrirá próximamente. Con esta eliminación, muchos municipios se enfrentan a un panorama incierto y de grandes dificultades financieras. </w:t>
      </w:r>
    </w:p>
    <w:p w14:paraId="65B97057" w14:textId="77777777" w:rsidR="00097977" w:rsidRDefault="00097977" w:rsidP="00097977">
      <w:pPr>
        <w:contextualSpacing/>
        <w:jc w:val="both"/>
        <w:rPr>
          <w:rFonts w:ascii="Book Antiqua" w:eastAsia="Book Antiqua" w:hAnsi="Book Antiqua" w:cs="Book Antiqua"/>
          <w:szCs w:val="24"/>
          <w:lang w:val="es-PR"/>
        </w:rPr>
      </w:pPr>
    </w:p>
    <w:p w14:paraId="4D555E65" w14:textId="1EDB3AB4" w:rsidR="00097977" w:rsidRPr="00097977" w:rsidRDefault="00097977" w:rsidP="00097977">
      <w:pPr>
        <w:contextualSpacing/>
        <w:jc w:val="both"/>
        <w:rPr>
          <w:rFonts w:ascii="Book Antiqua" w:hAnsi="Book Antiqua"/>
          <w:szCs w:val="24"/>
          <w:lang w:val="es-PR"/>
        </w:rPr>
      </w:pPr>
      <w:r w:rsidRPr="00097977">
        <w:rPr>
          <w:rFonts w:ascii="Book Antiqua" w:eastAsia="Book Antiqua" w:hAnsi="Book Antiqua" w:cs="Book Antiqua"/>
          <w:szCs w:val="24"/>
          <w:lang w:val="es-PR"/>
        </w:rPr>
        <w:t xml:space="preserve">La eliminación del Fondo de Equiparación ha dejado a muchos municipios de Puerto Rico sin recursos suficientes para mantener los servicios esenciales que la población requiere. Esta </w:t>
      </w:r>
      <w:proofErr w:type="gramStart"/>
      <w:r w:rsidRPr="00097977">
        <w:rPr>
          <w:rFonts w:ascii="Book Antiqua" w:eastAsia="Book Antiqua" w:hAnsi="Book Antiqua" w:cs="Book Antiqua"/>
          <w:szCs w:val="24"/>
          <w:lang w:val="es-PR"/>
        </w:rPr>
        <w:t>enmienda  busca</w:t>
      </w:r>
      <w:proofErr w:type="gramEnd"/>
      <w:r w:rsidRPr="00097977">
        <w:rPr>
          <w:rFonts w:ascii="Book Antiqua" w:eastAsia="Book Antiqua" w:hAnsi="Book Antiqua" w:cs="Book Antiqua"/>
          <w:szCs w:val="24"/>
          <w:lang w:val="es-PR"/>
        </w:rPr>
        <w:t xml:space="preserve"> ofrecer un alivio económico temporal y efectivo, permitiendo que los municipios accedan mensualmente a los sobrantes de la Contribución Adicional Especial sobre la Propiedad, luego del pago del principal y los intereses sobre las obligaciones dispuestas en la Ley 107-2020, según enmendada. Este alivio económico permitirá que el ayuntamiento pueda cubrir sus gastos y asegurar que los ciudadanos sigan recibiendo servicios básicos, como seguridad, limpieza y salud.</w:t>
      </w:r>
      <w:r w:rsidR="002D7B58">
        <w:rPr>
          <w:rFonts w:ascii="Book Antiqua" w:eastAsia="Book Antiqua" w:hAnsi="Book Antiqua" w:cs="Book Antiqua"/>
          <w:szCs w:val="24"/>
          <w:lang w:val="es-PR"/>
        </w:rPr>
        <w:t xml:space="preserve"> </w:t>
      </w:r>
      <w:r w:rsidRPr="00097977">
        <w:rPr>
          <w:rFonts w:ascii="Book Antiqua" w:eastAsia="Book Antiqua" w:hAnsi="Book Antiqua" w:cs="Book Antiqua"/>
          <w:szCs w:val="24"/>
          <w:lang w:val="es-PR"/>
        </w:rPr>
        <w:t>Desde la implementación de la Contribución Adicional Especial sobre la Propiedad, destinada al pago puntual de intereses y obligaciones adquiridas por los municipios, se ha logrado una disminución de la deuda municipal, lo que ha permitido generar un sobrante mayor cada año. La utilización mensual de este sobrante por parte de los municipios les permitirá continuar brindando los servicios esenciales a la ciudadanía de forma ininterrumpida. De esta forma, se mitiga el impacto de la eliminación del fondo y se proporciona una solución práctica y sostenible</w:t>
      </w:r>
      <w:r w:rsidRPr="00097977">
        <w:rPr>
          <w:rFonts w:ascii="Book Antiqua" w:hAnsi="Book Antiqua"/>
          <w:szCs w:val="24"/>
          <w:lang w:val="es-PR"/>
        </w:rPr>
        <w:t>.</w:t>
      </w:r>
    </w:p>
    <w:p w14:paraId="62B6FB05" w14:textId="5F1330EA" w:rsidR="00A6590F" w:rsidRPr="00097977" w:rsidRDefault="00A6590F" w:rsidP="00097977">
      <w:pPr>
        <w:suppressLineNumbers/>
        <w:contextualSpacing/>
        <w:jc w:val="both"/>
        <w:rPr>
          <w:rFonts w:ascii="Book Antiqua" w:hAnsi="Book Antiqua"/>
          <w:lang w:val="es-ES"/>
        </w:rPr>
      </w:pPr>
    </w:p>
    <w:p w14:paraId="235BC819" w14:textId="383163E1" w:rsidR="00DD1DC0" w:rsidRDefault="000E66EE" w:rsidP="00DD1DC0">
      <w:pPr>
        <w:spacing w:before="100" w:beforeAutospacing="1" w:after="100" w:afterAutospacing="1"/>
        <w:contextualSpacing/>
        <w:jc w:val="center"/>
        <w:rPr>
          <w:rFonts w:ascii="Book Antiqua" w:hAnsi="Book Antiqua"/>
          <w:b/>
          <w:i/>
          <w:smallCaps/>
          <w:szCs w:val="24"/>
          <w:lang w:val="es-ES_tradnl"/>
        </w:rPr>
      </w:pPr>
      <w:bookmarkStart w:id="3" w:name="_Hlk193349736"/>
      <w:r>
        <w:rPr>
          <w:rFonts w:ascii="Book Antiqua" w:hAnsi="Book Antiqua"/>
          <w:b/>
          <w:i/>
          <w:smallCaps/>
          <w:szCs w:val="24"/>
          <w:lang w:val="es-ES_tradnl"/>
        </w:rPr>
        <w:t xml:space="preserve"> </w:t>
      </w:r>
      <w:r w:rsidR="002D7B58">
        <w:rPr>
          <w:rFonts w:ascii="Book Antiqua" w:hAnsi="Book Antiqua"/>
          <w:b/>
          <w:i/>
          <w:smallCaps/>
          <w:szCs w:val="24"/>
          <w:lang w:val="es-ES_tradnl"/>
        </w:rPr>
        <w:t>COMPARECENCIAS Y</w:t>
      </w:r>
      <w:r>
        <w:rPr>
          <w:rFonts w:ascii="Book Antiqua" w:hAnsi="Book Antiqua"/>
          <w:b/>
          <w:i/>
          <w:smallCaps/>
          <w:szCs w:val="24"/>
          <w:lang w:val="es-ES_tradnl"/>
        </w:rPr>
        <w:t xml:space="preserve"> MEMORIALES</w:t>
      </w:r>
      <w:bookmarkEnd w:id="3"/>
    </w:p>
    <w:p w14:paraId="3B973BD3" w14:textId="77777777" w:rsidR="005665D9" w:rsidRDefault="005665D9" w:rsidP="00DD1DC0">
      <w:pPr>
        <w:spacing w:before="100" w:beforeAutospacing="1" w:after="100" w:afterAutospacing="1"/>
        <w:contextualSpacing/>
        <w:jc w:val="center"/>
        <w:rPr>
          <w:rFonts w:ascii="Book Antiqua" w:hAnsi="Book Antiqua"/>
          <w:b/>
          <w:i/>
          <w:smallCaps/>
          <w:szCs w:val="24"/>
          <w:lang w:val="es-ES_tradnl"/>
        </w:rPr>
      </w:pPr>
    </w:p>
    <w:p w14:paraId="6DE6FD70" w14:textId="1C30035B" w:rsidR="00253858" w:rsidRDefault="005665D9" w:rsidP="005665D9">
      <w:pPr>
        <w:spacing w:before="100" w:beforeAutospacing="1" w:after="100" w:afterAutospacing="1"/>
        <w:jc w:val="both"/>
        <w:rPr>
          <w:rFonts w:ascii="Book Antiqua" w:hAnsi="Book Antiqua"/>
          <w:bCs/>
          <w:iCs/>
          <w:szCs w:val="24"/>
          <w:lang w:val="es-ES"/>
        </w:rPr>
      </w:pPr>
      <w:r w:rsidRPr="005665D9">
        <w:rPr>
          <w:rFonts w:ascii="Book Antiqua" w:hAnsi="Book Antiqua"/>
          <w:bCs/>
          <w:iCs/>
          <w:szCs w:val="24"/>
          <w:lang w:val="es-ES"/>
        </w:rPr>
        <w:t xml:space="preserve">Durante la discusión y </w:t>
      </w:r>
      <w:r w:rsidR="005E6FF7" w:rsidRPr="005E6FF7">
        <w:rPr>
          <w:rFonts w:ascii="Book Antiqua" w:hAnsi="Book Antiqua"/>
          <w:bCs/>
          <w:iCs/>
          <w:szCs w:val="24"/>
          <w:lang w:val="es-ES"/>
        </w:rPr>
        <w:t>análisis</w:t>
      </w:r>
      <w:r w:rsidRPr="005E6FF7">
        <w:rPr>
          <w:rFonts w:ascii="Book Antiqua" w:hAnsi="Book Antiqua"/>
          <w:bCs/>
          <w:iCs/>
          <w:szCs w:val="24"/>
          <w:lang w:val="es-ES"/>
        </w:rPr>
        <w:t xml:space="preserve"> legislativo de la presente </w:t>
      </w:r>
      <w:r w:rsidR="002D7B58" w:rsidRPr="005E6FF7">
        <w:rPr>
          <w:rFonts w:ascii="Book Antiqua" w:hAnsi="Book Antiqua"/>
          <w:bCs/>
          <w:iCs/>
          <w:szCs w:val="24"/>
          <w:lang w:val="es-ES"/>
        </w:rPr>
        <w:t>medida</w:t>
      </w:r>
      <w:r w:rsidR="002D7B58">
        <w:rPr>
          <w:rFonts w:ascii="Book Antiqua" w:hAnsi="Book Antiqua"/>
          <w:bCs/>
          <w:iCs/>
          <w:szCs w:val="24"/>
          <w:lang w:val="es-ES"/>
        </w:rPr>
        <w:t xml:space="preserve"> </w:t>
      </w:r>
      <w:r w:rsidRPr="005665D9">
        <w:rPr>
          <w:rFonts w:ascii="Book Antiqua" w:hAnsi="Book Antiqua"/>
          <w:bCs/>
          <w:iCs/>
          <w:szCs w:val="24"/>
          <w:lang w:val="es-ES"/>
        </w:rPr>
        <w:t xml:space="preserve">se </w:t>
      </w:r>
      <w:r w:rsidR="005B5660">
        <w:rPr>
          <w:rFonts w:ascii="Book Antiqua" w:hAnsi="Book Antiqua"/>
          <w:bCs/>
          <w:iCs/>
          <w:szCs w:val="24"/>
          <w:lang w:val="es-ES"/>
        </w:rPr>
        <w:t>utilizó</w:t>
      </w:r>
      <w:r>
        <w:rPr>
          <w:rFonts w:ascii="Book Antiqua" w:hAnsi="Book Antiqua"/>
          <w:bCs/>
          <w:iCs/>
          <w:szCs w:val="24"/>
          <w:lang w:val="es-ES"/>
        </w:rPr>
        <w:t xml:space="preserve"> la posición mediante memorial de las siguientes agencias</w:t>
      </w:r>
      <w:r w:rsidR="00B60543">
        <w:rPr>
          <w:rFonts w:ascii="Book Antiqua" w:hAnsi="Book Antiqua"/>
          <w:bCs/>
          <w:iCs/>
          <w:szCs w:val="24"/>
          <w:lang w:val="es-ES"/>
        </w:rPr>
        <w:t xml:space="preserve"> y entidades</w:t>
      </w:r>
      <w:r>
        <w:rPr>
          <w:rFonts w:ascii="Book Antiqua" w:hAnsi="Book Antiqua"/>
          <w:bCs/>
          <w:iCs/>
          <w:szCs w:val="24"/>
          <w:lang w:val="es-ES"/>
        </w:rPr>
        <w:t xml:space="preserve">: </w:t>
      </w:r>
    </w:p>
    <w:p w14:paraId="0AC11D3B" w14:textId="060E88F0" w:rsidR="006F7782" w:rsidRDefault="006F7782" w:rsidP="008C0089">
      <w:pPr>
        <w:pStyle w:val="ListParagraph"/>
        <w:numPr>
          <w:ilvl w:val="0"/>
          <w:numId w:val="22"/>
        </w:numPr>
        <w:spacing w:before="100" w:beforeAutospacing="1" w:after="100" w:afterAutospacing="1"/>
        <w:rPr>
          <w:rFonts w:ascii="Book Antiqua" w:hAnsi="Book Antiqua"/>
          <w:lang w:val="es-ES"/>
        </w:rPr>
      </w:pPr>
      <w:r>
        <w:rPr>
          <w:rFonts w:ascii="Book Antiqua" w:hAnsi="Book Antiqua"/>
          <w:lang w:val="es-ES"/>
        </w:rPr>
        <w:lastRenderedPageBreak/>
        <w:t xml:space="preserve">Asociación de </w:t>
      </w:r>
      <w:proofErr w:type="gramStart"/>
      <w:r>
        <w:rPr>
          <w:rFonts w:ascii="Book Antiqua" w:hAnsi="Book Antiqua"/>
          <w:lang w:val="es-ES"/>
        </w:rPr>
        <w:t>Alcaldes</w:t>
      </w:r>
      <w:proofErr w:type="gramEnd"/>
      <w:r>
        <w:rPr>
          <w:rFonts w:ascii="Book Antiqua" w:hAnsi="Book Antiqua"/>
          <w:lang w:val="es-ES"/>
        </w:rPr>
        <w:t xml:space="preserve"> de Puerto Rico (AAPR)</w:t>
      </w:r>
    </w:p>
    <w:p w14:paraId="3D3D5B6F" w14:textId="4423C56E" w:rsidR="008C0089" w:rsidRPr="00097977" w:rsidRDefault="008C0089" w:rsidP="00097977">
      <w:pPr>
        <w:pStyle w:val="ListParagraph"/>
        <w:numPr>
          <w:ilvl w:val="0"/>
          <w:numId w:val="22"/>
        </w:numPr>
        <w:spacing w:before="100" w:beforeAutospacing="1" w:after="100" w:afterAutospacing="1"/>
        <w:rPr>
          <w:rFonts w:ascii="Book Antiqua" w:hAnsi="Book Antiqua"/>
          <w:lang w:val="es-ES"/>
        </w:rPr>
      </w:pPr>
      <w:r w:rsidRPr="008C0089">
        <w:rPr>
          <w:rFonts w:ascii="Book Antiqua" w:hAnsi="Book Antiqua"/>
          <w:lang w:val="es-ES"/>
        </w:rPr>
        <w:t>Centro de Recaudación de Ingresos Municipales (CRIM)</w:t>
      </w:r>
    </w:p>
    <w:p w14:paraId="29651B67" w14:textId="19517E07" w:rsidR="008C0089" w:rsidRDefault="008C0089" w:rsidP="008C0089">
      <w:pPr>
        <w:pStyle w:val="ListParagraph"/>
        <w:numPr>
          <w:ilvl w:val="0"/>
          <w:numId w:val="22"/>
        </w:numPr>
        <w:spacing w:before="100" w:beforeAutospacing="1" w:after="100" w:afterAutospacing="1"/>
        <w:rPr>
          <w:rFonts w:ascii="Book Antiqua" w:hAnsi="Book Antiqua"/>
          <w:lang w:val="es-ES"/>
        </w:rPr>
      </w:pPr>
      <w:r w:rsidRPr="008C0089">
        <w:rPr>
          <w:rFonts w:ascii="Book Antiqua" w:hAnsi="Book Antiqua"/>
          <w:lang w:val="es-ES"/>
        </w:rPr>
        <w:t xml:space="preserve">Federación de </w:t>
      </w:r>
      <w:proofErr w:type="gramStart"/>
      <w:r w:rsidRPr="008C0089">
        <w:rPr>
          <w:rFonts w:ascii="Book Antiqua" w:hAnsi="Book Antiqua"/>
          <w:lang w:val="es-ES"/>
        </w:rPr>
        <w:t>Alcaldes</w:t>
      </w:r>
      <w:proofErr w:type="gramEnd"/>
      <w:r w:rsidRPr="008C0089">
        <w:rPr>
          <w:rFonts w:ascii="Book Antiqua" w:hAnsi="Book Antiqua"/>
          <w:lang w:val="es-ES"/>
        </w:rPr>
        <w:t xml:space="preserve"> de Puerto Rico</w:t>
      </w:r>
      <w:r>
        <w:rPr>
          <w:rFonts w:ascii="Book Antiqua" w:hAnsi="Book Antiqua"/>
          <w:lang w:val="es-ES"/>
        </w:rPr>
        <w:t xml:space="preserve"> (FAPR)</w:t>
      </w:r>
    </w:p>
    <w:p w14:paraId="4C12259A" w14:textId="3E661190" w:rsidR="00282A14" w:rsidRDefault="00282A14" w:rsidP="002D7B58">
      <w:pPr>
        <w:jc w:val="both"/>
        <w:rPr>
          <w:rFonts w:ascii="Book Antiqua" w:hAnsi="Book Antiqua"/>
          <w:lang w:val="es-ES"/>
        </w:rPr>
      </w:pPr>
      <w:r w:rsidRPr="00282A14">
        <w:rPr>
          <w:rFonts w:ascii="Book Antiqua" w:hAnsi="Book Antiqua"/>
          <w:lang w:val="es-ES"/>
        </w:rPr>
        <w:t xml:space="preserve">La </w:t>
      </w:r>
      <w:r w:rsidRPr="00282A14">
        <w:rPr>
          <w:rFonts w:ascii="Book Antiqua" w:hAnsi="Book Antiqua"/>
          <w:b/>
          <w:bCs/>
          <w:i/>
          <w:iCs/>
          <w:lang w:val="es-ES"/>
        </w:rPr>
        <w:t xml:space="preserve">Asociación de </w:t>
      </w:r>
      <w:proofErr w:type="gramStart"/>
      <w:r w:rsidRPr="00282A14">
        <w:rPr>
          <w:rFonts w:ascii="Book Antiqua" w:hAnsi="Book Antiqua"/>
          <w:b/>
          <w:bCs/>
          <w:i/>
          <w:iCs/>
          <w:lang w:val="es-ES"/>
        </w:rPr>
        <w:t>Alcaldes</w:t>
      </w:r>
      <w:proofErr w:type="gramEnd"/>
      <w:r w:rsidRPr="00282A14">
        <w:rPr>
          <w:rFonts w:ascii="Book Antiqua" w:hAnsi="Book Antiqua"/>
          <w:b/>
          <w:bCs/>
          <w:i/>
          <w:iCs/>
          <w:lang w:val="es-ES"/>
        </w:rPr>
        <w:t xml:space="preserve"> de Puerto Rico (AAPR)</w:t>
      </w:r>
      <w:r w:rsidRPr="00282A14">
        <w:rPr>
          <w:rFonts w:ascii="Book Antiqua" w:hAnsi="Book Antiqua"/>
          <w:lang w:val="es-ES"/>
        </w:rPr>
        <w:t>, mediante memorial presentado e</w:t>
      </w:r>
      <w:r w:rsidRPr="00221002">
        <w:rPr>
          <w:rFonts w:ascii="Book Antiqua" w:hAnsi="Book Antiqua"/>
          <w:lang w:val="es-ES"/>
        </w:rPr>
        <w:t xml:space="preserve">l </w:t>
      </w:r>
      <w:r w:rsidR="00221002" w:rsidRPr="00221002">
        <w:rPr>
          <w:rFonts w:ascii="Book Antiqua" w:hAnsi="Book Antiqua"/>
          <w:lang w:val="es-ES"/>
        </w:rPr>
        <w:t>16</w:t>
      </w:r>
      <w:r w:rsidRPr="00221002">
        <w:rPr>
          <w:rFonts w:ascii="Book Antiqua" w:hAnsi="Book Antiqua"/>
          <w:lang w:val="es-ES"/>
        </w:rPr>
        <w:t xml:space="preserve"> de </w:t>
      </w:r>
      <w:r w:rsidR="00221002" w:rsidRPr="00221002">
        <w:rPr>
          <w:rFonts w:ascii="Book Antiqua" w:hAnsi="Book Antiqua"/>
          <w:lang w:val="es-ES"/>
        </w:rPr>
        <w:t>mayo</w:t>
      </w:r>
      <w:r w:rsidRPr="00221002">
        <w:rPr>
          <w:rFonts w:ascii="Book Antiqua" w:hAnsi="Book Antiqua"/>
          <w:lang w:val="es-ES"/>
        </w:rPr>
        <w:t xml:space="preserve"> de 2025</w:t>
      </w:r>
      <w:r w:rsidRPr="00282A14">
        <w:rPr>
          <w:rFonts w:ascii="Book Antiqua" w:hAnsi="Book Antiqua"/>
          <w:lang w:val="es-ES"/>
        </w:rPr>
        <w:t xml:space="preserve"> y suscrito por s</w:t>
      </w:r>
      <w:r w:rsidRPr="005E6FF7">
        <w:rPr>
          <w:rFonts w:ascii="Book Antiqua" w:hAnsi="Book Antiqua"/>
          <w:lang w:val="es-ES"/>
        </w:rPr>
        <w:t xml:space="preserve">u </w:t>
      </w:r>
      <w:r w:rsidR="005E6FF7" w:rsidRPr="005E6FF7">
        <w:rPr>
          <w:rFonts w:ascii="Book Antiqua" w:hAnsi="Book Antiqua"/>
          <w:lang w:val="es-ES"/>
        </w:rPr>
        <w:t>d</w:t>
      </w:r>
      <w:r w:rsidRPr="005E6FF7">
        <w:rPr>
          <w:rFonts w:ascii="Book Antiqua" w:hAnsi="Book Antiqua"/>
          <w:lang w:val="es-ES"/>
        </w:rPr>
        <w:t xml:space="preserve">irectora </w:t>
      </w:r>
      <w:r w:rsidR="005E6FF7" w:rsidRPr="005E6FF7">
        <w:rPr>
          <w:rFonts w:ascii="Book Antiqua" w:hAnsi="Book Antiqua"/>
          <w:lang w:val="es-ES"/>
        </w:rPr>
        <w:t>e</w:t>
      </w:r>
      <w:r w:rsidRPr="005E6FF7">
        <w:rPr>
          <w:rFonts w:ascii="Book Antiqua" w:hAnsi="Book Antiqua"/>
          <w:lang w:val="es-ES"/>
        </w:rPr>
        <w:t xml:space="preserve">jecutiva, Verónica Rodríguez </w:t>
      </w:r>
      <w:r w:rsidR="005E6FF7" w:rsidRPr="005E6FF7">
        <w:rPr>
          <w:rFonts w:ascii="Book Antiqua" w:hAnsi="Book Antiqua"/>
          <w:lang w:val="es-ES"/>
        </w:rPr>
        <w:t>Irizarry</w:t>
      </w:r>
      <w:r w:rsidRPr="005E6FF7">
        <w:rPr>
          <w:rFonts w:ascii="Book Antiqua" w:hAnsi="Book Antiqua"/>
          <w:lang w:val="es-ES"/>
        </w:rPr>
        <w:t>,</w:t>
      </w:r>
      <w:r w:rsidR="00221002" w:rsidRPr="00221002">
        <w:rPr>
          <w:rFonts w:ascii="Book Antiqua" w:hAnsi="Book Antiqua"/>
          <w:lang w:val="es-ES"/>
        </w:rPr>
        <w:t xml:space="preserve"> resume la medida</w:t>
      </w:r>
      <w:r w:rsidR="00221002">
        <w:rPr>
          <w:rFonts w:ascii="Book Antiqua" w:hAnsi="Book Antiqua"/>
          <w:lang w:val="es-ES"/>
        </w:rPr>
        <w:t xml:space="preserve"> y endosan la misma. Expresan no</w:t>
      </w:r>
      <w:r w:rsidR="00221002" w:rsidRPr="00221002">
        <w:rPr>
          <w:rFonts w:ascii="Book Antiqua" w:hAnsi="Book Antiqua"/>
          <w:lang w:val="es-ES"/>
        </w:rPr>
        <w:t xml:space="preserve"> tene</w:t>
      </w:r>
      <w:r w:rsidR="00221002">
        <w:rPr>
          <w:rFonts w:ascii="Book Antiqua" w:hAnsi="Book Antiqua"/>
          <w:lang w:val="es-ES"/>
        </w:rPr>
        <w:t>r</w:t>
      </w:r>
      <w:r w:rsidR="00221002" w:rsidRPr="00221002">
        <w:rPr>
          <w:rFonts w:ascii="Book Antiqua" w:hAnsi="Book Antiqua"/>
          <w:lang w:val="es-ES"/>
        </w:rPr>
        <w:t xml:space="preserve"> objeción a la enmienda propuesta, ya que ayudará a los municipios a atender la crisis fiscal que atraviesan en este momento, </w:t>
      </w:r>
      <w:r w:rsidR="005E6FF7">
        <w:rPr>
          <w:rFonts w:ascii="Book Antiqua" w:hAnsi="Book Antiqua"/>
          <w:lang w:val="es-ES"/>
        </w:rPr>
        <w:t xml:space="preserve">tomando en </w:t>
      </w:r>
      <w:r w:rsidR="00221002" w:rsidRPr="00221002">
        <w:rPr>
          <w:rFonts w:ascii="Book Antiqua" w:hAnsi="Book Antiqua"/>
          <w:lang w:val="es-ES"/>
        </w:rPr>
        <w:t>cuenta que durante el próximo año fiscal no habrá disponible</w:t>
      </w:r>
      <w:r w:rsidR="005E6FF7">
        <w:rPr>
          <w:rFonts w:ascii="Book Antiqua" w:hAnsi="Book Antiqua"/>
          <w:lang w:val="es-ES"/>
        </w:rPr>
        <w:t xml:space="preserve"> el Fondo de Equiparación</w:t>
      </w:r>
      <w:r w:rsidR="00221002" w:rsidRPr="00221002">
        <w:rPr>
          <w:rFonts w:ascii="Book Antiqua" w:hAnsi="Book Antiqua"/>
          <w:lang w:val="es-ES"/>
        </w:rPr>
        <w:t>.</w:t>
      </w:r>
    </w:p>
    <w:p w14:paraId="0A53D5B5" w14:textId="32C1C610" w:rsidR="00E42A3E" w:rsidRPr="00E42A3E" w:rsidRDefault="006F7782" w:rsidP="00E42A3E">
      <w:pPr>
        <w:pStyle w:val="NormalWeb"/>
        <w:jc w:val="both"/>
        <w:rPr>
          <w:rFonts w:ascii="Book Antiqua" w:hAnsi="Book Antiqua"/>
        </w:rPr>
      </w:pPr>
      <w:r w:rsidRPr="00E42A3E">
        <w:rPr>
          <w:rFonts w:ascii="Book Antiqua" w:hAnsi="Book Antiqua"/>
          <w:lang w:val="es-ES"/>
        </w:rPr>
        <w:t>La</w:t>
      </w:r>
      <w:r w:rsidRPr="00E42A3E">
        <w:rPr>
          <w:rFonts w:ascii="Book Antiqua" w:hAnsi="Book Antiqua"/>
          <w:b/>
          <w:bCs/>
          <w:lang w:val="es-ES"/>
        </w:rPr>
        <w:t xml:space="preserve"> </w:t>
      </w:r>
      <w:r w:rsidR="008C0089" w:rsidRPr="00E42A3E">
        <w:rPr>
          <w:rFonts w:ascii="Book Antiqua" w:hAnsi="Book Antiqua"/>
          <w:b/>
          <w:bCs/>
          <w:i/>
          <w:iCs/>
          <w:lang w:val="es-ES"/>
        </w:rPr>
        <w:t xml:space="preserve">Federación de Alcaldes de Puerto </w:t>
      </w:r>
      <w:r w:rsidRPr="00E42A3E">
        <w:rPr>
          <w:rFonts w:ascii="Book Antiqua" w:hAnsi="Book Antiqua"/>
          <w:b/>
          <w:bCs/>
          <w:i/>
          <w:iCs/>
          <w:lang w:val="es-ES"/>
        </w:rPr>
        <w:t xml:space="preserve">Rico (FAPR), </w:t>
      </w:r>
      <w:r w:rsidRPr="00E42A3E">
        <w:rPr>
          <w:rFonts w:ascii="Book Antiqua" w:hAnsi="Book Antiqua"/>
          <w:lang w:val="es-ES"/>
        </w:rPr>
        <w:t>por</w:t>
      </w:r>
      <w:r w:rsidR="008C0089" w:rsidRPr="00E42A3E">
        <w:rPr>
          <w:rFonts w:ascii="Book Antiqua" w:hAnsi="Book Antiqua"/>
          <w:lang w:val="es-ES"/>
        </w:rPr>
        <w:t xml:space="preserve"> conducto de </w:t>
      </w:r>
      <w:r w:rsidR="008C0089" w:rsidRPr="005E6FF7">
        <w:rPr>
          <w:rFonts w:ascii="Book Antiqua" w:hAnsi="Book Antiqua"/>
          <w:lang w:val="es-ES"/>
        </w:rPr>
        <w:t xml:space="preserve">su </w:t>
      </w:r>
      <w:r w:rsidR="005E6FF7" w:rsidRPr="005E6FF7">
        <w:rPr>
          <w:rFonts w:ascii="Book Antiqua" w:hAnsi="Book Antiqua"/>
          <w:lang w:val="es-ES"/>
        </w:rPr>
        <w:t>d</w:t>
      </w:r>
      <w:r w:rsidR="008C0089" w:rsidRPr="005E6FF7">
        <w:rPr>
          <w:rFonts w:ascii="Book Antiqua" w:hAnsi="Book Antiqua"/>
          <w:lang w:val="es-ES"/>
        </w:rPr>
        <w:t xml:space="preserve">irector </w:t>
      </w:r>
      <w:r w:rsidR="005E6FF7" w:rsidRPr="005E6FF7">
        <w:rPr>
          <w:rFonts w:ascii="Book Antiqua" w:hAnsi="Book Antiqua"/>
          <w:lang w:val="es-ES"/>
        </w:rPr>
        <w:t>e</w:t>
      </w:r>
      <w:r w:rsidR="008C0089" w:rsidRPr="005E6FF7">
        <w:rPr>
          <w:rFonts w:ascii="Book Antiqua" w:hAnsi="Book Antiqua"/>
          <w:lang w:val="es-ES"/>
        </w:rPr>
        <w:t xml:space="preserve">jecutivo, Ángel M. Morales </w:t>
      </w:r>
      <w:r w:rsidRPr="005E6FF7">
        <w:rPr>
          <w:rFonts w:ascii="Book Antiqua" w:hAnsi="Book Antiqua"/>
          <w:lang w:val="es-ES"/>
        </w:rPr>
        <w:t xml:space="preserve">Vázquez, </w:t>
      </w:r>
      <w:r w:rsidR="00E42A3E" w:rsidRPr="005E6FF7">
        <w:rPr>
          <w:rFonts w:ascii="Book Antiqua" w:hAnsi="Book Antiqua"/>
          <w:lang w:val="es-ES"/>
        </w:rPr>
        <w:t xml:space="preserve">mediante </w:t>
      </w:r>
      <w:r w:rsidR="005E6FF7" w:rsidRPr="005E6FF7">
        <w:rPr>
          <w:rFonts w:ascii="Book Antiqua" w:hAnsi="Book Antiqua"/>
          <w:lang w:val="es-ES"/>
        </w:rPr>
        <w:t>m</w:t>
      </w:r>
      <w:r w:rsidR="00E42A3E" w:rsidRPr="005E6FF7">
        <w:rPr>
          <w:rFonts w:ascii="Book Antiqua" w:hAnsi="Book Antiqua"/>
          <w:lang w:val="es-ES"/>
        </w:rPr>
        <w:t xml:space="preserve">emorial </w:t>
      </w:r>
      <w:r w:rsidR="005E6FF7" w:rsidRPr="005E6FF7">
        <w:rPr>
          <w:rFonts w:ascii="Book Antiqua" w:hAnsi="Book Antiqua"/>
          <w:lang w:val="es-ES"/>
        </w:rPr>
        <w:t>e</w:t>
      </w:r>
      <w:r w:rsidR="00E42A3E" w:rsidRPr="005E6FF7">
        <w:rPr>
          <w:rFonts w:ascii="Book Antiqua" w:hAnsi="Book Antiqua"/>
          <w:lang w:val="es-ES"/>
        </w:rPr>
        <w:t>xplicativo con fecha del 6 de mayo de 2025</w:t>
      </w:r>
      <w:r w:rsidR="005E6FF7">
        <w:rPr>
          <w:rFonts w:ascii="Book Antiqua" w:hAnsi="Book Antiqua"/>
          <w:lang w:val="es-ES"/>
        </w:rPr>
        <w:t>, e</w:t>
      </w:r>
      <w:r w:rsidR="00E42A3E">
        <w:rPr>
          <w:rFonts w:ascii="Book Antiqua" w:hAnsi="Book Antiqua"/>
          <w:lang w:val="es-ES"/>
        </w:rPr>
        <w:t xml:space="preserve">xpresan que </w:t>
      </w:r>
      <w:r w:rsidR="00E42A3E" w:rsidRPr="00E42A3E">
        <w:rPr>
          <w:rFonts w:ascii="Book Antiqua" w:hAnsi="Book Antiqua"/>
        </w:rPr>
        <w:t xml:space="preserve"> actualmente los municipios están enfrentando una difícil situación económica debido a los Planes Fiscales certificados y la eliminación del Fondo de Equiparación, siendo dicho fondo una medida paliativa o de nivelación por las limitaciones, obligaciones y responsabilidades primarias impuestas por ley a los municipios. La eliminación del fondo de equiparación proporcionaba una asignación económica adicional a los municipios con menos recursos que era esencial para que los municipios pudieran cumplir con sus obligaciones y ofrecer los servicios básicos a la población.</w:t>
      </w:r>
    </w:p>
    <w:p w14:paraId="4BE45943" w14:textId="7C20C7FD" w:rsidR="00E42A3E" w:rsidRPr="00E42A3E" w:rsidRDefault="00E42A3E" w:rsidP="00E42A3E">
      <w:pPr>
        <w:pStyle w:val="NormalWeb"/>
        <w:jc w:val="both"/>
        <w:rPr>
          <w:rFonts w:ascii="Book Antiqua" w:hAnsi="Book Antiqua"/>
        </w:rPr>
      </w:pPr>
      <w:r w:rsidRPr="00E42A3E">
        <w:rPr>
          <w:rFonts w:ascii="Book Antiqua" w:hAnsi="Book Antiqua"/>
        </w:rPr>
        <w:t>No obstante, lo anterior, recom</w:t>
      </w:r>
      <w:r>
        <w:rPr>
          <w:rFonts w:ascii="Book Antiqua" w:hAnsi="Book Antiqua"/>
        </w:rPr>
        <w:t>iendan q</w:t>
      </w:r>
      <w:r w:rsidRPr="00E42A3E">
        <w:rPr>
          <w:rFonts w:ascii="Book Antiqua" w:hAnsi="Book Antiqua"/>
        </w:rPr>
        <w:t xml:space="preserve">ue la medida se consulte con el CRIM a los fines de auscultar si mediante la distribución de la diferencia de los estimados certificados menos el monto del servicio a la deuda certificado por la </w:t>
      </w:r>
      <w:r w:rsidR="005E6FF7" w:rsidRPr="00E42A3E">
        <w:rPr>
          <w:rFonts w:ascii="Book Antiqua" w:hAnsi="Book Antiqua"/>
        </w:rPr>
        <w:t>AAFAF</w:t>
      </w:r>
      <w:r w:rsidRPr="00E42A3E">
        <w:rPr>
          <w:rFonts w:ascii="Book Antiqua" w:hAnsi="Book Antiqua"/>
        </w:rPr>
        <w:t xml:space="preserve"> no afecta el flujo de efectivo disponible del CRIM. Lo anterior, responde a que, si la implementación de la medida afecta o reduce la capacidad de efectivo disponible o la solvencia del CRIM, ya que parte de una distribución basada en estimados no en recaudados, el CRIM estaría en la necesidad de obtener financiamiento o recurrir a líneas de crédito, lo que pudiera conllevar el pago de intereses, gasto que se le ajustaría a los municipios de sus remesas o distribuirse unas cantidades menores.</w:t>
      </w:r>
    </w:p>
    <w:p w14:paraId="12413C7B" w14:textId="151C34DA" w:rsidR="00E42A3E" w:rsidRPr="00E42A3E" w:rsidRDefault="005E6FF7" w:rsidP="00E42A3E">
      <w:pPr>
        <w:pStyle w:val="NormalWeb"/>
        <w:jc w:val="both"/>
        <w:rPr>
          <w:rFonts w:ascii="Book Antiqua" w:hAnsi="Book Antiqua"/>
        </w:rPr>
      </w:pPr>
      <w:r>
        <w:rPr>
          <w:rFonts w:ascii="Book Antiqua" w:hAnsi="Book Antiqua"/>
        </w:rPr>
        <w:t>Menciona la Federación, que mediante l</w:t>
      </w:r>
      <w:r w:rsidR="00E42A3E" w:rsidRPr="00E42A3E">
        <w:rPr>
          <w:rFonts w:ascii="Book Antiqua" w:hAnsi="Book Antiqua"/>
        </w:rPr>
        <w:t>a Ley 107</w:t>
      </w:r>
      <w:r>
        <w:rPr>
          <w:rFonts w:ascii="Book Antiqua" w:hAnsi="Book Antiqua"/>
        </w:rPr>
        <w:t xml:space="preserve">-2020, se </w:t>
      </w:r>
      <w:r w:rsidR="00A8366E" w:rsidRPr="00494148">
        <w:rPr>
          <w:rFonts w:ascii="Book Antiqua" w:hAnsi="Book Antiqua"/>
        </w:rPr>
        <w:t>les</w:t>
      </w:r>
      <w:r w:rsidRPr="00494148">
        <w:rPr>
          <w:rFonts w:ascii="Book Antiqua" w:hAnsi="Book Antiqua"/>
        </w:rPr>
        <w:t xml:space="preserve"> otorg</w:t>
      </w:r>
      <w:r w:rsidR="00A8366E" w:rsidRPr="00494148">
        <w:rPr>
          <w:rFonts w:ascii="Book Antiqua" w:hAnsi="Book Antiqua"/>
        </w:rPr>
        <w:t>ó</w:t>
      </w:r>
      <w:r w:rsidR="00E42A3E" w:rsidRPr="00E42A3E">
        <w:rPr>
          <w:rFonts w:ascii="Book Antiqua" w:hAnsi="Book Antiqua"/>
        </w:rPr>
        <w:t xml:space="preserve"> a los municipios aquellos poderes y facultades necesarias para que puedan asumir su función fundamental a favor del desarrollo social y económico de sus jurisdicciones. De la misma manera, el Código Municipal declara política pública proveer los mecanismos administrativos y fiscales para la transferencia adecuada de otros poderes y competencias del Gobierno estatal en asuntos que les permita cumplir con el interés público en proveer a la ciudadanía de un Gobierno efectivo y responsivo a sus necesidades y aspiraciones.</w:t>
      </w:r>
      <w:r>
        <w:rPr>
          <w:rFonts w:ascii="Book Antiqua" w:hAnsi="Book Antiqua"/>
        </w:rPr>
        <w:t xml:space="preserve"> Culminan su ponencia, expresando que endosan la medida. </w:t>
      </w:r>
    </w:p>
    <w:p w14:paraId="3678E59E" w14:textId="564DB036" w:rsidR="00F447FF" w:rsidRPr="009D28C3" w:rsidRDefault="00E42A3E" w:rsidP="00042C4D">
      <w:pPr>
        <w:spacing w:after="240"/>
        <w:jc w:val="both"/>
        <w:rPr>
          <w:rFonts w:ascii="Book Antiqua" w:hAnsi="Book Antiqua"/>
          <w:b/>
          <w:bCs/>
          <w:u w:val="single"/>
          <w:lang w:val="es-ES"/>
        </w:rPr>
      </w:pPr>
      <w:r w:rsidRPr="0084517F">
        <w:rPr>
          <w:rFonts w:ascii="Book Antiqua" w:hAnsi="Book Antiqua"/>
          <w:lang w:val="es-ES"/>
        </w:rPr>
        <w:t xml:space="preserve">El </w:t>
      </w:r>
      <w:r w:rsidR="005E6FF7" w:rsidRPr="005E6FF7">
        <w:rPr>
          <w:rFonts w:ascii="Book Antiqua" w:hAnsi="Book Antiqua"/>
          <w:lang w:val="es-ES"/>
        </w:rPr>
        <w:t>d</w:t>
      </w:r>
      <w:r w:rsidRPr="005E6FF7">
        <w:rPr>
          <w:rFonts w:ascii="Book Antiqua" w:hAnsi="Book Antiqua"/>
          <w:lang w:val="es-ES"/>
        </w:rPr>
        <w:t xml:space="preserve">irector </w:t>
      </w:r>
      <w:r w:rsidR="005E6FF7" w:rsidRPr="005E6FF7">
        <w:rPr>
          <w:rFonts w:ascii="Book Antiqua" w:hAnsi="Book Antiqua"/>
          <w:lang w:val="es-ES"/>
        </w:rPr>
        <w:t>e</w:t>
      </w:r>
      <w:r w:rsidRPr="005E6FF7">
        <w:rPr>
          <w:rFonts w:ascii="Book Antiqua" w:hAnsi="Book Antiqua"/>
          <w:lang w:val="es-ES"/>
        </w:rPr>
        <w:t>jecutivo</w:t>
      </w:r>
      <w:r w:rsidRPr="0084517F">
        <w:rPr>
          <w:rFonts w:ascii="Book Antiqua" w:hAnsi="Book Antiqua"/>
          <w:lang w:val="es-ES"/>
        </w:rPr>
        <w:t xml:space="preserve"> del</w:t>
      </w:r>
      <w:r w:rsidRPr="0084517F">
        <w:rPr>
          <w:rFonts w:ascii="Book Antiqua" w:hAnsi="Book Antiqua"/>
          <w:b/>
          <w:bCs/>
          <w:i/>
          <w:iCs/>
          <w:lang w:val="es-ES"/>
        </w:rPr>
        <w:t xml:space="preserve"> Centro de Recaudación de Ingresos Municipales (</w:t>
      </w:r>
      <w:r w:rsidRPr="0084517F">
        <w:rPr>
          <w:rFonts w:ascii="Book Antiqua" w:hAnsi="Book Antiqua"/>
          <w:lang w:val="es-ES"/>
        </w:rPr>
        <w:t xml:space="preserve">CRIM), Reinaldo J. Paniagua </w:t>
      </w:r>
      <w:proofErr w:type="spellStart"/>
      <w:r w:rsidRPr="0084517F">
        <w:rPr>
          <w:rFonts w:ascii="Book Antiqua" w:hAnsi="Book Antiqua"/>
          <w:lang w:val="es-ES"/>
        </w:rPr>
        <w:t>Látimer</w:t>
      </w:r>
      <w:proofErr w:type="spellEnd"/>
      <w:r w:rsidRPr="0084517F">
        <w:rPr>
          <w:rFonts w:ascii="Book Antiqua" w:hAnsi="Book Antiqua"/>
          <w:lang w:val="es-ES"/>
        </w:rPr>
        <w:t xml:space="preserve">, </w:t>
      </w:r>
      <w:r>
        <w:rPr>
          <w:rFonts w:ascii="Book Antiqua" w:hAnsi="Book Antiqua"/>
          <w:lang w:val="es-ES"/>
        </w:rPr>
        <w:t>compareció mediante memorial el 28 de mayo de 2025</w:t>
      </w:r>
      <w:r w:rsidR="005E6FF7">
        <w:rPr>
          <w:rFonts w:ascii="Book Antiqua" w:hAnsi="Book Antiqua"/>
          <w:lang w:val="es-ES"/>
        </w:rPr>
        <w:t xml:space="preserve">. En </w:t>
      </w:r>
      <w:r w:rsidR="005E6FF7">
        <w:rPr>
          <w:rFonts w:ascii="Book Antiqua" w:hAnsi="Book Antiqua"/>
          <w:lang w:val="es-ES"/>
        </w:rPr>
        <w:lastRenderedPageBreak/>
        <w:t xml:space="preserve">dicho escrito, el </w:t>
      </w:r>
      <w:r w:rsidRPr="00221002">
        <w:rPr>
          <w:rFonts w:ascii="Book Antiqua" w:hAnsi="Book Antiqua"/>
          <w:lang w:val="es-ES"/>
        </w:rPr>
        <w:t xml:space="preserve">CRIM </w:t>
      </w:r>
      <w:proofErr w:type="gramStart"/>
      <w:r w:rsidRPr="00221002">
        <w:rPr>
          <w:rFonts w:ascii="Book Antiqua" w:hAnsi="Book Antiqua"/>
          <w:lang w:val="es-ES"/>
        </w:rPr>
        <w:t>expone</w:t>
      </w:r>
      <w:r>
        <w:rPr>
          <w:rFonts w:ascii="Book Antiqua" w:hAnsi="Book Antiqua"/>
          <w:lang w:val="es-ES"/>
        </w:rPr>
        <w:t xml:space="preserve"> </w:t>
      </w:r>
      <w:r w:rsidRPr="00221002">
        <w:rPr>
          <w:rFonts w:ascii="Book Antiqua" w:hAnsi="Book Antiqua"/>
          <w:lang w:val="es-ES"/>
        </w:rPr>
        <w:t xml:space="preserve"> y</w:t>
      </w:r>
      <w:proofErr w:type="gramEnd"/>
      <w:r w:rsidRPr="00221002">
        <w:rPr>
          <w:rFonts w:ascii="Book Antiqua" w:hAnsi="Book Antiqua"/>
          <w:lang w:val="es-ES"/>
        </w:rPr>
        <w:t xml:space="preserve"> manifiesta que </w:t>
      </w:r>
      <w:r>
        <w:rPr>
          <w:rFonts w:ascii="Book Antiqua" w:hAnsi="Book Antiqua"/>
          <w:lang w:val="es-ES"/>
        </w:rPr>
        <w:t>el Proyecto del Senado</w:t>
      </w:r>
      <w:r w:rsidRPr="00221002">
        <w:rPr>
          <w:rFonts w:ascii="Book Antiqua" w:hAnsi="Book Antiqua"/>
          <w:lang w:val="es-ES"/>
        </w:rPr>
        <w:t xml:space="preserve"> está en acorde con la responsabilidad y deberes que la Ley Núm. 107 de 13 de agosto de 2020, según enmendada, conocida como el “Código Municipal de Puerto Rico”, </w:t>
      </w:r>
      <w:r>
        <w:rPr>
          <w:rFonts w:ascii="Book Antiqua" w:hAnsi="Book Antiqua"/>
          <w:lang w:val="es-ES"/>
        </w:rPr>
        <w:t>les</w:t>
      </w:r>
      <w:r w:rsidRPr="00221002">
        <w:rPr>
          <w:rFonts w:ascii="Book Antiqua" w:hAnsi="Book Antiqua"/>
          <w:lang w:val="es-ES"/>
        </w:rPr>
        <w:t xml:space="preserve"> impone</w:t>
      </w:r>
      <w:r>
        <w:rPr>
          <w:rFonts w:ascii="Book Antiqua" w:hAnsi="Book Antiqua"/>
          <w:lang w:val="es-ES"/>
        </w:rPr>
        <w:t>.</w:t>
      </w:r>
      <w:r w:rsidRPr="00221002">
        <w:rPr>
          <w:rFonts w:ascii="Book Antiqua" w:hAnsi="Book Antiqua"/>
          <w:lang w:val="es-ES"/>
        </w:rPr>
        <w:t xml:space="preserve"> </w:t>
      </w:r>
      <w:r>
        <w:rPr>
          <w:rFonts w:ascii="Book Antiqua" w:hAnsi="Book Antiqua"/>
          <w:lang w:val="es-ES"/>
        </w:rPr>
        <w:t>El Proyecto</w:t>
      </w:r>
      <w:r w:rsidRPr="00221002">
        <w:rPr>
          <w:rFonts w:ascii="Book Antiqua" w:hAnsi="Book Antiqua"/>
          <w:lang w:val="es-ES"/>
        </w:rPr>
        <w:t xml:space="preserve"> enmienda garantiza el pago y sufragio de la deuda pública municipal antes de distribuir cualquier sobrante de fondos públicos provenientes de la tasación, imposición y cobro de la contribución sobre la propiedad mueble e inmueble.</w:t>
      </w:r>
      <w:r>
        <w:rPr>
          <w:rFonts w:ascii="Book Antiqua" w:hAnsi="Book Antiqua"/>
          <w:lang w:val="es-ES"/>
        </w:rPr>
        <w:t xml:space="preserve"> Culminan expresando no tener reparos con la medida. </w:t>
      </w:r>
    </w:p>
    <w:p w14:paraId="4355B257" w14:textId="6F539643" w:rsidR="004756CA" w:rsidRDefault="004756CA" w:rsidP="004756CA">
      <w:pPr>
        <w:jc w:val="center"/>
        <w:rPr>
          <w:rFonts w:ascii="Book Antiqua" w:hAnsi="Book Antiqua"/>
          <w:b/>
          <w:i/>
          <w:smallCaps/>
          <w:szCs w:val="24"/>
          <w:lang w:val="es-ES_tradnl"/>
        </w:rPr>
      </w:pPr>
      <w:r>
        <w:rPr>
          <w:rFonts w:ascii="Book Antiqua" w:hAnsi="Book Antiqua"/>
          <w:b/>
          <w:i/>
          <w:smallCaps/>
          <w:szCs w:val="24"/>
          <w:lang w:val="es-ES_tradnl"/>
        </w:rPr>
        <w:t xml:space="preserve">Enmiendas Recomendadas </w:t>
      </w:r>
    </w:p>
    <w:p w14:paraId="7E51AA60" w14:textId="77777777" w:rsidR="004756CA" w:rsidRDefault="004756CA" w:rsidP="00DD1FCB">
      <w:pPr>
        <w:jc w:val="center"/>
        <w:rPr>
          <w:rFonts w:ascii="Book Antiqua" w:hAnsi="Book Antiqua"/>
          <w:b/>
          <w:i/>
          <w:smallCaps/>
          <w:szCs w:val="24"/>
          <w:lang w:val="es-ES_tradnl"/>
        </w:rPr>
      </w:pPr>
    </w:p>
    <w:p w14:paraId="72D4901F" w14:textId="3B233EDC" w:rsidR="009D28C3" w:rsidRPr="009D28C3" w:rsidRDefault="009D28C3" w:rsidP="009D28C3">
      <w:pPr>
        <w:jc w:val="both"/>
        <w:rPr>
          <w:rFonts w:ascii="Book Antiqua" w:hAnsi="Book Antiqua"/>
          <w:bCs/>
          <w:iCs/>
          <w:smallCaps/>
          <w:szCs w:val="24"/>
          <w:lang w:val="es-ES_tradnl"/>
        </w:rPr>
      </w:pPr>
      <w:r w:rsidRPr="005E6FF7">
        <w:rPr>
          <w:rFonts w:ascii="Book Antiqua" w:hAnsi="Book Antiqua"/>
          <w:lang w:val="es-ES"/>
        </w:rPr>
        <w:t xml:space="preserve">Como parte del proceso de </w:t>
      </w:r>
      <w:r w:rsidR="00546683" w:rsidRPr="005E6FF7">
        <w:rPr>
          <w:rFonts w:ascii="Book Antiqua" w:hAnsi="Book Antiqua"/>
          <w:lang w:val="es-ES"/>
        </w:rPr>
        <w:t>evaluación</w:t>
      </w:r>
      <w:r w:rsidR="005E6FF7" w:rsidRPr="005E6FF7">
        <w:rPr>
          <w:rFonts w:ascii="Book Antiqua" w:hAnsi="Book Antiqua"/>
          <w:lang w:val="es-ES"/>
        </w:rPr>
        <w:t xml:space="preserve"> </w:t>
      </w:r>
      <w:r w:rsidRPr="005E6FF7">
        <w:rPr>
          <w:rFonts w:ascii="Book Antiqua" w:hAnsi="Book Antiqua"/>
          <w:lang w:val="es-ES"/>
        </w:rPr>
        <w:t>del Proyecto del Senado 401, se realizaron tres correcciones menores de redacción para asegurar la precisión y coherencia normativa del texto legislativo.</w:t>
      </w:r>
      <w:r w:rsidRPr="009D28C3">
        <w:rPr>
          <w:rFonts w:ascii="Book Antiqua" w:hAnsi="Book Antiqua"/>
          <w:lang w:val="es-ES"/>
        </w:rPr>
        <w:t xml:space="preserve"> En la Exposición de Motivos, página 2, en el último párrafo, segunda oración, se añadió la expresión “de Ley” luego de la palabra “enmienda”, con el propósito de aportar mayor claridad al lenguaje utilizado. Asimismo, en el </w:t>
      </w:r>
      <w:proofErr w:type="spellStart"/>
      <w:r w:rsidRPr="009D28C3">
        <w:rPr>
          <w:rFonts w:ascii="Book Antiqua" w:hAnsi="Book Antiqua"/>
          <w:lang w:val="es-ES"/>
        </w:rPr>
        <w:t>entirillado</w:t>
      </w:r>
      <w:proofErr w:type="spellEnd"/>
      <w:r w:rsidRPr="009D28C3">
        <w:rPr>
          <w:rFonts w:ascii="Book Antiqua" w:hAnsi="Book Antiqua"/>
          <w:lang w:val="es-ES"/>
        </w:rPr>
        <w:t xml:space="preserve"> del proyecto, página 4, línea 1,</w:t>
      </w:r>
      <w:r w:rsidR="00546683">
        <w:rPr>
          <w:rFonts w:ascii="Book Antiqua" w:hAnsi="Book Antiqua"/>
          <w:lang w:val="es-ES"/>
        </w:rPr>
        <w:t xml:space="preserve"> del </w:t>
      </w:r>
      <w:r w:rsidR="00B35F66" w:rsidRPr="00B35F66">
        <w:rPr>
          <w:rFonts w:ascii="Book Antiqua" w:hAnsi="Book Antiqua"/>
          <w:i/>
          <w:iCs/>
          <w:lang w:val="es-ES"/>
        </w:rPr>
        <w:t>“</w:t>
      </w:r>
      <w:proofErr w:type="spellStart"/>
      <w:r w:rsidR="00B35F66" w:rsidRPr="00B35F66">
        <w:rPr>
          <w:rFonts w:ascii="Book Antiqua" w:hAnsi="Book Antiqua"/>
          <w:i/>
          <w:iCs/>
          <w:lang w:val="es-ES"/>
        </w:rPr>
        <w:t>Decrétase</w:t>
      </w:r>
      <w:proofErr w:type="spellEnd"/>
      <w:r w:rsidR="00B35F66" w:rsidRPr="00B35F66">
        <w:rPr>
          <w:rFonts w:ascii="Book Antiqua" w:hAnsi="Book Antiqua"/>
          <w:i/>
          <w:iCs/>
          <w:lang w:val="es-ES"/>
        </w:rPr>
        <w:t>”</w:t>
      </w:r>
      <w:r w:rsidRPr="009D28C3">
        <w:rPr>
          <w:rFonts w:ascii="Book Antiqua" w:hAnsi="Book Antiqua"/>
          <w:lang w:val="es-ES"/>
        </w:rPr>
        <w:t xml:space="preserve"> se corrigió la abreviación correspondiente a la Autoridad de Asesoría Financiera y Agencia Fiscal (AAFAF), para que reflejara correctamente su denominación oficial. Finalmente, en la página 5, línea 7 del apartado </w:t>
      </w:r>
      <w:r w:rsidR="00B35F66" w:rsidRPr="00B35F66">
        <w:rPr>
          <w:rFonts w:ascii="Book Antiqua" w:hAnsi="Book Antiqua"/>
          <w:i/>
          <w:iCs/>
          <w:lang w:val="es-ES"/>
        </w:rPr>
        <w:t>“</w:t>
      </w:r>
      <w:proofErr w:type="spellStart"/>
      <w:r w:rsidR="00B35F66" w:rsidRPr="00B35F66">
        <w:rPr>
          <w:rFonts w:ascii="Book Antiqua" w:hAnsi="Book Antiqua"/>
          <w:i/>
          <w:iCs/>
          <w:lang w:val="es-ES"/>
        </w:rPr>
        <w:t>Decrétase</w:t>
      </w:r>
      <w:proofErr w:type="spellEnd"/>
      <w:r w:rsidR="00B35F66" w:rsidRPr="00B35F66">
        <w:rPr>
          <w:rFonts w:ascii="Book Antiqua" w:hAnsi="Book Antiqua"/>
          <w:i/>
          <w:iCs/>
          <w:lang w:val="es-ES"/>
        </w:rPr>
        <w:t>”</w:t>
      </w:r>
      <w:r w:rsidRPr="009D28C3">
        <w:rPr>
          <w:rFonts w:ascii="Book Antiqua" w:hAnsi="Book Antiqua"/>
          <w:lang w:val="es-ES"/>
        </w:rPr>
        <w:t>, se incorporó la comilla de cierre necesaria para completar adecuadamente una cita legislativa incluida en el texto, conforme a los principios de técnica legislativa aplicable. Estas enmiendas no modifican el contenido sustantivo de la medida, pero fortalecen su presentación formal y precisión jurídica.</w:t>
      </w:r>
    </w:p>
    <w:p w14:paraId="2FEAC2AA" w14:textId="77777777" w:rsidR="00B60543" w:rsidRDefault="00B60543" w:rsidP="00DD1FCB">
      <w:pPr>
        <w:jc w:val="center"/>
        <w:rPr>
          <w:rFonts w:ascii="Book Antiqua" w:hAnsi="Book Antiqua"/>
          <w:b/>
          <w:i/>
          <w:smallCaps/>
          <w:szCs w:val="24"/>
          <w:lang w:val="es-ES_tradnl"/>
        </w:rPr>
      </w:pPr>
    </w:p>
    <w:p w14:paraId="28152C71" w14:textId="08B07C9F" w:rsidR="00DD1FCB" w:rsidRDefault="00DD1FCB" w:rsidP="00DD1FCB">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77AFCA6D" w14:textId="046FB35F" w:rsidR="00617C77" w:rsidRDefault="00617C77" w:rsidP="00617C77">
      <w:pPr>
        <w:pStyle w:val="NormalWeb"/>
        <w:jc w:val="both"/>
        <w:rPr>
          <w:rFonts w:ascii="Book Antiqua" w:hAnsi="Book Antiqua"/>
        </w:rPr>
      </w:pPr>
      <w:r w:rsidRPr="00617C77">
        <w:rPr>
          <w:rFonts w:ascii="Book Antiqua" w:hAnsi="Book Antiqua"/>
        </w:rPr>
        <w:t xml:space="preserve">El Proyecto del Senado </w:t>
      </w:r>
      <w:r w:rsidR="004756CA">
        <w:rPr>
          <w:rFonts w:ascii="Book Antiqua" w:hAnsi="Book Antiqua"/>
        </w:rPr>
        <w:t>401</w:t>
      </w:r>
      <w:r w:rsidRPr="00617C77">
        <w:rPr>
          <w:rFonts w:ascii="Book Antiqua" w:hAnsi="Book Antiqua"/>
        </w:rPr>
        <w:t xml:space="preserve"> fue radicado el </w:t>
      </w:r>
      <w:r w:rsidR="00E42A3E">
        <w:rPr>
          <w:rFonts w:ascii="Book Antiqua" w:hAnsi="Book Antiqua"/>
        </w:rPr>
        <w:t>10</w:t>
      </w:r>
      <w:r w:rsidRPr="00617C77">
        <w:rPr>
          <w:rFonts w:ascii="Book Antiqua" w:hAnsi="Book Antiqua"/>
        </w:rPr>
        <w:t xml:space="preserve"> de</w:t>
      </w:r>
      <w:r w:rsidR="00E42A3E">
        <w:rPr>
          <w:rFonts w:ascii="Book Antiqua" w:hAnsi="Book Antiqua"/>
        </w:rPr>
        <w:t xml:space="preserve"> marzo</w:t>
      </w:r>
      <w:r w:rsidRPr="00617C77">
        <w:rPr>
          <w:rFonts w:ascii="Book Antiqua" w:hAnsi="Book Antiqua"/>
        </w:rPr>
        <w:t xml:space="preserve"> de 2025 por el senador Thomas Rivera Schatz,</w:t>
      </w:r>
      <w:r w:rsidR="00D555F5">
        <w:rPr>
          <w:rFonts w:ascii="Book Antiqua" w:hAnsi="Book Antiqua"/>
        </w:rPr>
        <w:t xml:space="preserve"> y el </w:t>
      </w:r>
      <w:r w:rsidRPr="00617C77">
        <w:rPr>
          <w:rFonts w:ascii="Book Antiqua" w:hAnsi="Book Antiqua"/>
        </w:rPr>
        <w:t xml:space="preserve">coautor senador </w:t>
      </w:r>
      <w:r w:rsidR="00E42A3E">
        <w:rPr>
          <w:rFonts w:ascii="Book Antiqua" w:hAnsi="Book Antiqua"/>
        </w:rPr>
        <w:t>José A. Santiago.</w:t>
      </w:r>
      <w:r w:rsidRPr="00617C77">
        <w:rPr>
          <w:rFonts w:ascii="Book Antiqua" w:hAnsi="Book Antiqua"/>
        </w:rPr>
        <w:t xml:space="preserve"> La medida fue </w:t>
      </w:r>
      <w:r w:rsidR="00E42A3E">
        <w:rPr>
          <w:rFonts w:ascii="Book Antiqua" w:hAnsi="Book Antiqua"/>
        </w:rPr>
        <w:t xml:space="preserve">descargada por el </w:t>
      </w:r>
      <w:r w:rsidR="009D28C3">
        <w:rPr>
          <w:rFonts w:ascii="Book Antiqua" w:hAnsi="Book Antiqua"/>
        </w:rPr>
        <w:t>Senado,</w:t>
      </w:r>
      <w:r w:rsidR="009D28C3" w:rsidRPr="009D28C3">
        <w:rPr>
          <w:rFonts w:ascii="Book Antiqua" w:hAnsi="Book Antiqua"/>
        </w:rPr>
        <w:t xml:space="preserve"> el</w:t>
      </w:r>
      <w:r w:rsidRPr="009D28C3">
        <w:rPr>
          <w:rFonts w:ascii="Book Antiqua" w:hAnsi="Book Antiqua"/>
        </w:rPr>
        <w:t xml:space="preserve"> </w:t>
      </w:r>
      <w:r w:rsidRPr="00617C77">
        <w:rPr>
          <w:rFonts w:ascii="Book Antiqua" w:hAnsi="Book Antiqua"/>
        </w:rPr>
        <w:t>1</w:t>
      </w:r>
      <w:r w:rsidR="00E42A3E">
        <w:rPr>
          <w:rFonts w:ascii="Book Antiqua" w:hAnsi="Book Antiqua"/>
        </w:rPr>
        <w:t>9</w:t>
      </w:r>
      <w:r w:rsidRPr="00617C77">
        <w:rPr>
          <w:rFonts w:ascii="Book Antiqua" w:hAnsi="Book Antiqua"/>
        </w:rPr>
        <w:t xml:space="preserve"> de marzo de 2025</w:t>
      </w:r>
      <w:r w:rsidR="00E42A3E">
        <w:rPr>
          <w:rFonts w:ascii="Book Antiqua" w:hAnsi="Book Antiqua"/>
        </w:rPr>
        <w:t xml:space="preserve">, dicho cuerpo </w:t>
      </w:r>
      <w:r w:rsidRPr="00617C77">
        <w:rPr>
          <w:rFonts w:ascii="Book Antiqua" w:hAnsi="Book Antiqua"/>
        </w:rPr>
        <w:t xml:space="preserve">aprobó la medida </w:t>
      </w:r>
      <w:r w:rsidR="00E42A3E">
        <w:rPr>
          <w:rFonts w:ascii="Book Antiqua" w:hAnsi="Book Antiqua"/>
        </w:rPr>
        <w:t>sin enmiendas, por una</w:t>
      </w:r>
      <w:r w:rsidR="00BE1068">
        <w:rPr>
          <w:rFonts w:ascii="Book Antiqua" w:hAnsi="Book Antiqua"/>
        </w:rPr>
        <w:t>nimidad</w:t>
      </w:r>
      <w:r w:rsidR="00E42A3E">
        <w:rPr>
          <w:rFonts w:ascii="Book Antiqua" w:hAnsi="Book Antiqua"/>
        </w:rPr>
        <w:t xml:space="preserve"> con 28 </w:t>
      </w:r>
      <w:r w:rsidR="00BE1068">
        <w:rPr>
          <w:rFonts w:ascii="Book Antiqua" w:hAnsi="Book Antiqua"/>
        </w:rPr>
        <w:t xml:space="preserve">votos a favor. </w:t>
      </w:r>
    </w:p>
    <w:p w14:paraId="09DA4B0F" w14:textId="5ECC5063" w:rsidR="009D28C3" w:rsidRPr="009D28C3" w:rsidRDefault="009D28C3" w:rsidP="009D28C3">
      <w:pPr>
        <w:pStyle w:val="NormalWeb"/>
        <w:jc w:val="both"/>
        <w:rPr>
          <w:rFonts w:ascii="Book Antiqua" w:hAnsi="Book Antiqua"/>
        </w:rPr>
      </w:pPr>
      <w:r>
        <w:rPr>
          <w:rFonts w:ascii="Book Antiqua" w:hAnsi="Book Antiqua"/>
        </w:rPr>
        <w:t>El</w:t>
      </w:r>
      <w:r w:rsidRPr="009D28C3">
        <w:rPr>
          <w:rFonts w:ascii="Book Antiqua" w:hAnsi="Book Antiqua"/>
        </w:rPr>
        <w:t xml:space="preserve"> Proyecto del Senado 401 reviste gran importancia desde el punto de vista jurídico y administrativo, pues armoniza con los principios y propósitos establecidos por la Ley Núm. 107-2020, conocida como el “Código Municipal de Puerto Rico”.  En ese contexto, el acceso a recursos financieros que resulten de sobrantes en la Contribución Adicional Especial sobre la Propiedad (CAE), una vez satisfecha la deuda pública, constituye una manifestación concreta de esa autonomía y de la facultad municipal para gestionar sus recursos con mayor flexibilidad.</w:t>
      </w:r>
    </w:p>
    <w:p w14:paraId="167E2DE2" w14:textId="6000AD2C" w:rsidR="009D28C3" w:rsidRPr="009D28C3" w:rsidRDefault="009D28C3" w:rsidP="009D28C3">
      <w:pPr>
        <w:pStyle w:val="NormalWeb"/>
        <w:jc w:val="both"/>
        <w:rPr>
          <w:rFonts w:ascii="Book Antiqua" w:hAnsi="Book Antiqua"/>
        </w:rPr>
      </w:pPr>
      <w:r>
        <w:rPr>
          <w:rFonts w:ascii="Book Antiqua" w:hAnsi="Book Antiqua"/>
        </w:rPr>
        <w:t xml:space="preserve">Según nuestro estado de derecho, </w:t>
      </w:r>
      <w:r w:rsidRPr="009D28C3">
        <w:rPr>
          <w:rFonts w:ascii="Book Antiqua" w:hAnsi="Book Antiqua"/>
        </w:rPr>
        <w:t xml:space="preserve">toda acción legislativa orientada a garantizar la continuidad de los servicios esenciales y el funcionamiento ordinario de los municipios está alineada con el interés público. Dado que el Fondo de Equiparación —instrumento de justicia fiscal entre municipios— se encuentra en proceso de eliminación como parte del Plan Fiscal certificado por la Junta de Supervisión Fiscal (JSF), la </w:t>
      </w:r>
      <w:proofErr w:type="gramStart"/>
      <w:r w:rsidRPr="009D28C3">
        <w:rPr>
          <w:rFonts w:ascii="Book Antiqua" w:hAnsi="Book Antiqua"/>
        </w:rPr>
        <w:t>medida  actúa</w:t>
      </w:r>
      <w:proofErr w:type="gramEnd"/>
      <w:r w:rsidRPr="009D28C3">
        <w:rPr>
          <w:rFonts w:ascii="Book Antiqua" w:hAnsi="Book Antiqua"/>
        </w:rPr>
        <w:t xml:space="preserve"> como </w:t>
      </w:r>
      <w:r w:rsidRPr="009D28C3">
        <w:rPr>
          <w:rFonts w:ascii="Book Antiqua" w:hAnsi="Book Antiqua"/>
        </w:rPr>
        <w:lastRenderedPageBreak/>
        <w:t>un mecanismo supletorio y de transición que permite mitigar el impacto de esa eliminación.</w:t>
      </w:r>
    </w:p>
    <w:p w14:paraId="01B2E9C2" w14:textId="0084FB7C" w:rsidR="009D28C3" w:rsidRPr="009D28C3" w:rsidRDefault="009D28C3" w:rsidP="009D28C3">
      <w:pPr>
        <w:pStyle w:val="NormalWeb"/>
        <w:jc w:val="both"/>
        <w:rPr>
          <w:rFonts w:ascii="Book Antiqua" w:hAnsi="Book Antiqua"/>
        </w:rPr>
      </w:pPr>
      <w:r w:rsidRPr="009D28C3">
        <w:rPr>
          <w:rFonts w:ascii="Book Antiqua" w:hAnsi="Book Antiqua"/>
        </w:rPr>
        <w:t>Desde una perspectiva de legalidad presupuestaria, la propuesta respeta el principio de prelación de pagos al establecer expresamente que solo se podrá disponer del sobrante del CAE luego de cumplidas las obligaciones de deuda, y sujeto a certificación de la Autoridad de Asesoría Financiera y Agencia Fiscal (AAFAF). Además, el uso de estos fondos estará limitado a fines municipales legítimos</w:t>
      </w:r>
      <w:r w:rsidR="008302A7">
        <w:rPr>
          <w:rFonts w:ascii="Book Antiqua" w:hAnsi="Book Antiqua"/>
        </w:rPr>
        <w:t>.</w:t>
      </w:r>
    </w:p>
    <w:p w14:paraId="07AFD461" w14:textId="44FC48E0" w:rsidR="009D28C3" w:rsidRPr="00A508AE" w:rsidRDefault="009D28C3" w:rsidP="00617C77">
      <w:pPr>
        <w:pStyle w:val="NormalWeb"/>
        <w:jc w:val="both"/>
      </w:pPr>
      <w:r w:rsidRPr="009D28C3">
        <w:rPr>
          <w:rFonts w:ascii="Book Antiqua" w:hAnsi="Book Antiqua"/>
        </w:rPr>
        <w:t>Por tanto, esta medida representa un ejercicio responsable de política fiscal, dentro de los márgenes legales y normativos aplicables, que permite a los municipios continuar ejerciendo sus funciones esenciales ante un entorno económico restrictivo. Fortalece la gobernanza local, promueve la estabilidad financiera, y garantiza que las poblaciones más vulnerables no se vean privadas de servicios básicos como salud, seguridad y saneamiento</w:t>
      </w:r>
      <w:r>
        <w:t>.</w:t>
      </w:r>
    </w:p>
    <w:p w14:paraId="6C410F04" w14:textId="2D96DF18"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2A33EEF4" w14:textId="2B281A5C" w:rsidR="00DD1FCB" w:rsidRPr="00F04A9A"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4756CA">
        <w:rPr>
          <w:rFonts w:ascii="Book Antiqua" w:hAnsi="Book Antiqua"/>
          <w:lang w:val="es-ES_tradnl"/>
        </w:rPr>
        <w:t>401</w:t>
      </w:r>
      <w:proofErr w:type="gramStart"/>
      <w:r w:rsidRPr="001D0ABB">
        <w:rPr>
          <w:rFonts w:ascii="Book Antiqua" w:hAnsi="Book Antiqua"/>
          <w:lang w:val="es-ES_tradnl"/>
        </w:rPr>
        <w:t xml:space="preserve">) </w:t>
      </w:r>
      <w:r w:rsidRPr="00F04A9A">
        <w:rPr>
          <w:rFonts w:ascii="Book Antiqua" w:hAnsi="Book Antiqua"/>
          <w:lang w:val="es-ES_tradnl"/>
        </w:rPr>
        <w:t xml:space="preserve"> supra</w:t>
      </w:r>
      <w:proofErr w:type="gramEnd"/>
      <w:r w:rsidRPr="00F04A9A">
        <w:rPr>
          <w:rFonts w:ascii="Book Antiqua" w:hAnsi="Book Antiqua"/>
          <w:lang w:val="es-ES_tradnl"/>
        </w:rPr>
        <w:t>, conocida como “Código Municipal de Puerto Rico, la Comisión de Asuntos Municipales</w:t>
      </w:r>
      <w:r w:rsidR="00097977">
        <w:rPr>
          <w:rFonts w:ascii="Book Antiqua" w:hAnsi="Book Antiqua"/>
          <w:lang w:val="es-ES_tradnl"/>
        </w:rPr>
        <w:t xml:space="preserve"> luego de un </w:t>
      </w:r>
      <w:r w:rsidR="00B35F66" w:rsidRPr="00B35F66">
        <w:rPr>
          <w:rFonts w:ascii="Book Antiqua" w:hAnsi="Book Antiqua"/>
          <w:lang w:val="es-ES_tradnl"/>
        </w:rPr>
        <w:t>análisis</w:t>
      </w:r>
      <w:r w:rsidR="00097977" w:rsidRPr="00AA0E85">
        <w:rPr>
          <w:rFonts w:ascii="Book Antiqua" w:hAnsi="Book Antiqua"/>
          <w:lang w:val="es-ES_tradnl"/>
        </w:rPr>
        <w:t xml:space="preserve"> pertinente</w:t>
      </w:r>
      <w:r w:rsidR="00097977">
        <w:rPr>
          <w:rFonts w:ascii="Book Antiqua" w:hAnsi="Book Antiqua"/>
          <w:lang w:val="es-ES_tradnl"/>
        </w:rPr>
        <w:t xml:space="preserve"> de las posiciones de los deponentes no se desprende</w:t>
      </w:r>
      <w:r w:rsidRPr="00F04A9A">
        <w:rPr>
          <w:rFonts w:ascii="Book Antiqua" w:hAnsi="Book Antiqua"/>
          <w:lang w:val="es-ES_tradnl"/>
        </w:rPr>
        <w:t xml:space="preserve"> que la </w:t>
      </w:r>
      <w:r w:rsidR="00097977">
        <w:rPr>
          <w:rFonts w:ascii="Book Antiqua" w:hAnsi="Book Antiqua"/>
          <w:lang w:val="es-ES_tradnl"/>
        </w:rPr>
        <w:t>misma imponga</w:t>
      </w:r>
      <w:r w:rsidRPr="00F04A9A">
        <w:rPr>
          <w:rFonts w:ascii="Book Antiqua" w:hAnsi="Book Antiqua"/>
          <w:lang w:val="es-ES_tradnl"/>
        </w:rPr>
        <w:t xml:space="preserv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538D04B4" w14:textId="77777777" w:rsidR="00DB74EB" w:rsidRDefault="00DB74EB" w:rsidP="004000AE">
      <w:pPr>
        <w:jc w:val="center"/>
        <w:rPr>
          <w:rFonts w:ascii="Book Antiqua" w:hAnsi="Book Antiqua"/>
          <w:b/>
          <w:i/>
          <w:smallCaps/>
          <w:szCs w:val="24"/>
          <w:lang w:val="es-ES_tradnl"/>
        </w:rPr>
      </w:pPr>
    </w:p>
    <w:p w14:paraId="64E4266F" w14:textId="20F43474"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3341566D" w14:textId="77777777" w:rsidR="00995C19" w:rsidRDefault="00995C19" w:rsidP="004000AE">
      <w:pPr>
        <w:jc w:val="both"/>
        <w:rPr>
          <w:rFonts w:ascii="Book Antiqua" w:hAnsi="Book Antiqua" w:cs="Arial"/>
          <w:lang w:val="es-ES"/>
        </w:rPr>
      </w:pPr>
    </w:p>
    <w:p w14:paraId="4BDB776C" w14:textId="2E331417" w:rsidR="00E979DD" w:rsidRDefault="00E979DD" w:rsidP="004000AE">
      <w:pPr>
        <w:jc w:val="both"/>
        <w:rPr>
          <w:rFonts w:ascii="Book Antiqua" w:hAnsi="Book Antiqua"/>
          <w:lang w:val="es-PR"/>
        </w:rPr>
      </w:pPr>
      <w:r w:rsidRPr="00494148">
        <w:rPr>
          <w:rFonts w:ascii="Book Antiqua" w:hAnsi="Book Antiqua"/>
          <w:lang w:val="es-PR"/>
        </w:rPr>
        <w:t xml:space="preserve">El Proyecto del Senado 401, propone un mecanismo de alivio </w:t>
      </w:r>
      <w:r w:rsidR="00AA0E85" w:rsidRPr="00494148">
        <w:rPr>
          <w:rFonts w:ascii="Book Antiqua" w:hAnsi="Book Antiqua"/>
          <w:lang w:val="es-PR"/>
        </w:rPr>
        <w:t xml:space="preserve">fiscal </w:t>
      </w:r>
      <w:r w:rsidR="009D3F20" w:rsidRPr="00494148">
        <w:rPr>
          <w:rFonts w:ascii="Book Antiqua" w:hAnsi="Book Antiqua"/>
          <w:lang w:val="es-PR"/>
        </w:rPr>
        <w:t>que permitirá</w:t>
      </w:r>
      <w:r w:rsidR="00733621" w:rsidRPr="00494148">
        <w:rPr>
          <w:rFonts w:ascii="Book Antiqua" w:hAnsi="Book Antiqua"/>
          <w:lang w:val="es-PR"/>
        </w:rPr>
        <w:t xml:space="preserve"> </w:t>
      </w:r>
      <w:r w:rsidRPr="00494148">
        <w:rPr>
          <w:rFonts w:ascii="Book Antiqua" w:hAnsi="Book Antiqua"/>
          <w:lang w:val="es-PR"/>
        </w:rPr>
        <w:t xml:space="preserve">a los municipios </w:t>
      </w:r>
      <w:r w:rsidR="00B35F66" w:rsidRPr="00494148">
        <w:rPr>
          <w:rFonts w:ascii="Book Antiqua" w:hAnsi="Book Antiqua"/>
          <w:lang w:val="es-PR"/>
        </w:rPr>
        <w:t>la utilización mensual de este sobrante por parte de los municipios</w:t>
      </w:r>
      <w:r w:rsidR="00494148" w:rsidRPr="00494148">
        <w:rPr>
          <w:rFonts w:ascii="Book Antiqua" w:hAnsi="Book Antiqua"/>
          <w:lang w:val="es-PR"/>
        </w:rPr>
        <w:t>, lo que</w:t>
      </w:r>
      <w:r w:rsidR="00B35F66" w:rsidRPr="00494148">
        <w:rPr>
          <w:rFonts w:ascii="Book Antiqua" w:hAnsi="Book Antiqua"/>
          <w:lang w:val="es-PR"/>
        </w:rPr>
        <w:t xml:space="preserve"> les permitirá continuar brindando los servicios esenciales a la ciudadanía de forma ininterrumpida. De esta forma, se mitiga el impacto de la eliminación del fondo y se proporciona una solución práctica y sostenible.</w:t>
      </w:r>
    </w:p>
    <w:p w14:paraId="1EEB9E81" w14:textId="77777777" w:rsidR="00733621" w:rsidRDefault="00733621" w:rsidP="004000AE">
      <w:pPr>
        <w:jc w:val="both"/>
        <w:rPr>
          <w:rFonts w:ascii="Book Antiqua" w:hAnsi="Book Antiqua" w:cs="Arial"/>
          <w:lang w:val="es-ES"/>
        </w:rPr>
      </w:pPr>
    </w:p>
    <w:p w14:paraId="693ABEB6" w14:textId="1C48834B"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la</w:t>
      </w:r>
      <w:r w:rsidRPr="00801D43">
        <w:rPr>
          <w:rFonts w:ascii="Book Antiqua" w:hAnsi="Book Antiqua" w:cs="Arial"/>
          <w:lang w:val="es-ES"/>
        </w:rPr>
        <w:t xml:space="preserve"> </w:t>
      </w:r>
      <w:r w:rsidR="00DD1FCB" w:rsidRPr="00801D43">
        <w:rPr>
          <w:rFonts w:ascii="Book Antiqua" w:hAnsi="Book Antiqua" w:cs="Arial"/>
          <w:lang w:val="es-ES"/>
        </w:rPr>
        <w:t>Comisión</w:t>
      </w:r>
      <w:r w:rsidRPr="00801D43">
        <w:rPr>
          <w:rFonts w:ascii="Book Antiqua" w:hAnsi="Book Antiqua" w:cs="Arial"/>
          <w:lang w:val="es-ES"/>
        </w:rPr>
        <w:t xml:space="preserve"> de Asuntos Municipales</w:t>
      </w:r>
      <w:r w:rsidR="00FE1B47" w:rsidRPr="00801D43">
        <w:rPr>
          <w:rFonts w:ascii="Book Antiqua" w:hAnsi="Book Antiqua" w:cs="Arial"/>
          <w:lang w:val="es-ES"/>
        </w:rPr>
        <w:t xml:space="preserve"> </w:t>
      </w:r>
      <w:r w:rsidRPr="00801D43">
        <w:rPr>
          <w:rFonts w:ascii="Book Antiqua" w:hAnsi="Book Antiqua" w:cs="Arial"/>
          <w:lang w:val="es-ES"/>
        </w:rPr>
        <w:t>de la Cámara de Representantes, recomienda a este Alto Cuerpo la aprobación de</w:t>
      </w:r>
      <w:r w:rsidR="005665D9">
        <w:rPr>
          <w:rFonts w:ascii="Book Antiqua" w:hAnsi="Book Antiqua" w:cs="Arial"/>
          <w:lang w:val="es-ES"/>
        </w:rPr>
        <w:t xml:space="preserve">l Proyecto del Senado </w:t>
      </w:r>
      <w:r w:rsidR="004756CA">
        <w:rPr>
          <w:rFonts w:ascii="Book Antiqua" w:hAnsi="Book Antiqua" w:cs="Arial"/>
          <w:lang w:val="es-ES"/>
        </w:rPr>
        <w:t>401</w:t>
      </w:r>
      <w:r w:rsidR="00995C19">
        <w:rPr>
          <w:rFonts w:ascii="Book Antiqua" w:hAnsi="Book Antiqua" w:cs="Arial"/>
          <w:lang w:val="es-ES"/>
        </w:rPr>
        <w:t>,</w:t>
      </w:r>
      <w:r w:rsidR="00DD1FCB" w:rsidRPr="00801D43">
        <w:rPr>
          <w:rFonts w:ascii="Book Antiqua" w:hAnsi="Book Antiqua" w:cs="Arial"/>
          <w:lang w:val="es-ES"/>
        </w:rPr>
        <w:t xml:space="preserve"> </w:t>
      </w:r>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acompaña este Informe. </w:t>
      </w:r>
    </w:p>
    <w:p w14:paraId="2D3414A2" w14:textId="77777777" w:rsidR="0076466B" w:rsidRPr="00801D43" w:rsidRDefault="0076466B" w:rsidP="004000AE">
      <w:pPr>
        <w:jc w:val="both"/>
        <w:rPr>
          <w:rFonts w:ascii="Book Antiqua" w:hAnsi="Book Antiqua" w:cs="Arial"/>
          <w:lang w:val="es-ES"/>
        </w:rPr>
      </w:pPr>
    </w:p>
    <w:p w14:paraId="0636930C" w14:textId="77777777"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7C9AEA9A"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1293D745" w14:textId="629B90CC" w:rsidR="00AC0B45" w:rsidRPr="00801D43" w:rsidRDefault="00AC0B45" w:rsidP="00AC0B45">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p>
    <w:p w14:paraId="3D9F1629" w14:textId="4CC2A75E" w:rsidR="00AC0B45" w:rsidRPr="002F2243" w:rsidRDefault="00AC0B45" w:rsidP="005E345A">
      <w:pPr>
        <w:jc w:val="both"/>
        <w:rPr>
          <w:rFonts w:ascii="Book Antiqua" w:hAnsi="Book Antiqua" w:cs="Arial"/>
          <w:lang w:val="es-ES"/>
        </w:rPr>
      </w:pPr>
      <w:r w:rsidRPr="00801D43">
        <w:rPr>
          <w:rFonts w:ascii="Book Antiqua" w:hAnsi="Book Antiqua" w:cs="Arial"/>
          <w:lang w:val="es-ES"/>
        </w:rPr>
        <w:t xml:space="preserve">Comisión de Asuntos Municipales   </w:t>
      </w:r>
      <w:r w:rsidR="00FE1B47" w:rsidRPr="00801D43">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t xml:space="preserve"> </w:t>
      </w:r>
    </w:p>
    <w:sectPr w:rsidR="00AC0B45" w:rsidRPr="002F2243"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DE064" w14:textId="77777777" w:rsidR="00247624" w:rsidRDefault="00247624" w:rsidP="006705DD">
      <w:r>
        <w:separator/>
      </w:r>
    </w:p>
  </w:endnote>
  <w:endnote w:type="continuationSeparator" w:id="0">
    <w:p w14:paraId="79A9C97E" w14:textId="77777777" w:rsidR="00247624" w:rsidRDefault="00247624"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4CF3ABD8"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r w:rsidR="00FE1B47">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BC7E5" w14:textId="77777777" w:rsidR="00247624" w:rsidRDefault="00247624" w:rsidP="006705DD">
      <w:r>
        <w:separator/>
      </w:r>
    </w:p>
  </w:footnote>
  <w:footnote w:type="continuationSeparator" w:id="0">
    <w:p w14:paraId="1BB27CF7" w14:textId="77777777" w:rsidR="00247624" w:rsidRDefault="00247624"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09A7B8E2"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4756CA">
      <w:rPr>
        <w:rStyle w:val="PageNumber"/>
        <w:rFonts w:ascii="Book Antiqua" w:hAnsi="Book Antiqua"/>
        <w:i/>
        <w:sz w:val="22"/>
        <w:szCs w:val="22"/>
        <w:lang w:val="es-PR"/>
      </w:rPr>
      <w:t>401</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42C4D"/>
    <w:rsid w:val="0004456A"/>
    <w:rsid w:val="000507DD"/>
    <w:rsid w:val="000549AC"/>
    <w:rsid w:val="00057583"/>
    <w:rsid w:val="00061538"/>
    <w:rsid w:val="00062C12"/>
    <w:rsid w:val="0006657A"/>
    <w:rsid w:val="00084B35"/>
    <w:rsid w:val="00093070"/>
    <w:rsid w:val="00093599"/>
    <w:rsid w:val="00097977"/>
    <w:rsid w:val="000A0DD0"/>
    <w:rsid w:val="000A36B0"/>
    <w:rsid w:val="000A3926"/>
    <w:rsid w:val="000A55EE"/>
    <w:rsid w:val="000C66D1"/>
    <w:rsid w:val="000D4ACC"/>
    <w:rsid w:val="000E2315"/>
    <w:rsid w:val="000E328C"/>
    <w:rsid w:val="000E4B80"/>
    <w:rsid w:val="000E5DC1"/>
    <w:rsid w:val="000E66EE"/>
    <w:rsid w:val="00102BC0"/>
    <w:rsid w:val="00103081"/>
    <w:rsid w:val="00104793"/>
    <w:rsid w:val="00105310"/>
    <w:rsid w:val="00105E0D"/>
    <w:rsid w:val="00114A85"/>
    <w:rsid w:val="00115CCE"/>
    <w:rsid w:val="00126B90"/>
    <w:rsid w:val="001319DA"/>
    <w:rsid w:val="00144AFF"/>
    <w:rsid w:val="0014633D"/>
    <w:rsid w:val="00147634"/>
    <w:rsid w:val="00152E5E"/>
    <w:rsid w:val="001632EC"/>
    <w:rsid w:val="00163B5C"/>
    <w:rsid w:val="00165840"/>
    <w:rsid w:val="00170953"/>
    <w:rsid w:val="0017614C"/>
    <w:rsid w:val="001B2971"/>
    <w:rsid w:val="001C6904"/>
    <w:rsid w:val="001D0ABB"/>
    <w:rsid w:val="001E2BBC"/>
    <w:rsid w:val="001E571B"/>
    <w:rsid w:val="001E58FE"/>
    <w:rsid w:val="001F0094"/>
    <w:rsid w:val="001F2A92"/>
    <w:rsid w:val="001F337C"/>
    <w:rsid w:val="00204D65"/>
    <w:rsid w:val="00214189"/>
    <w:rsid w:val="002169FB"/>
    <w:rsid w:val="00221002"/>
    <w:rsid w:val="0023264E"/>
    <w:rsid w:val="002335EA"/>
    <w:rsid w:val="00235393"/>
    <w:rsid w:val="002360B5"/>
    <w:rsid w:val="002370D3"/>
    <w:rsid w:val="00244C04"/>
    <w:rsid w:val="00245609"/>
    <w:rsid w:val="00247624"/>
    <w:rsid w:val="00253858"/>
    <w:rsid w:val="00261114"/>
    <w:rsid w:val="00276BDD"/>
    <w:rsid w:val="002808F0"/>
    <w:rsid w:val="00281A3B"/>
    <w:rsid w:val="00282A14"/>
    <w:rsid w:val="00290C4B"/>
    <w:rsid w:val="00296D3F"/>
    <w:rsid w:val="002971A4"/>
    <w:rsid w:val="002B3B61"/>
    <w:rsid w:val="002B670A"/>
    <w:rsid w:val="002D4B38"/>
    <w:rsid w:val="002D7B58"/>
    <w:rsid w:val="002E2C74"/>
    <w:rsid w:val="002F2243"/>
    <w:rsid w:val="002F2860"/>
    <w:rsid w:val="002F58EB"/>
    <w:rsid w:val="002F60E4"/>
    <w:rsid w:val="00304C16"/>
    <w:rsid w:val="00327EDE"/>
    <w:rsid w:val="00330D59"/>
    <w:rsid w:val="00352C61"/>
    <w:rsid w:val="00353EC5"/>
    <w:rsid w:val="00361144"/>
    <w:rsid w:val="003618E3"/>
    <w:rsid w:val="00364DCF"/>
    <w:rsid w:val="00365790"/>
    <w:rsid w:val="003700E9"/>
    <w:rsid w:val="00381FCA"/>
    <w:rsid w:val="00397AC7"/>
    <w:rsid w:val="003A69EF"/>
    <w:rsid w:val="003B1D9A"/>
    <w:rsid w:val="003B644B"/>
    <w:rsid w:val="003D07D2"/>
    <w:rsid w:val="003E749F"/>
    <w:rsid w:val="003F0372"/>
    <w:rsid w:val="003F2DE1"/>
    <w:rsid w:val="003F7352"/>
    <w:rsid w:val="003F7F49"/>
    <w:rsid w:val="004000AE"/>
    <w:rsid w:val="0042474F"/>
    <w:rsid w:val="00427040"/>
    <w:rsid w:val="00437BDC"/>
    <w:rsid w:val="00440C62"/>
    <w:rsid w:val="00441AE7"/>
    <w:rsid w:val="00441DE5"/>
    <w:rsid w:val="004538A3"/>
    <w:rsid w:val="004641B9"/>
    <w:rsid w:val="00465358"/>
    <w:rsid w:val="004663D5"/>
    <w:rsid w:val="004719B8"/>
    <w:rsid w:val="004733FF"/>
    <w:rsid w:val="004756CA"/>
    <w:rsid w:val="004833A3"/>
    <w:rsid w:val="00494148"/>
    <w:rsid w:val="004C0E27"/>
    <w:rsid w:val="004D66E8"/>
    <w:rsid w:val="004E1C6B"/>
    <w:rsid w:val="0050015A"/>
    <w:rsid w:val="0050357A"/>
    <w:rsid w:val="0052307A"/>
    <w:rsid w:val="005300B1"/>
    <w:rsid w:val="00531976"/>
    <w:rsid w:val="00540C4E"/>
    <w:rsid w:val="00546683"/>
    <w:rsid w:val="00553376"/>
    <w:rsid w:val="005665D9"/>
    <w:rsid w:val="005670CC"/>
    <w:rsid w:val="00573AAB"/>
    <w:rsid w:val="00575591"/>
    <w:rsid w:val="00584F82"/>
    <w:rsid w:val="005852B6"/>
    <w:rsid w:val="005865D6"/>
    <w:rsid w:val="00592912"/>
    <w:rsid w:val="00597725"/>
    <w:rsid w:val="005B5660"/>
    <w:rsid w:val="005D4247"/>
    <w:rsid w:val="005E32A2"/>
    <w:rsid w:val="005E345A"/>
    <w:rsid w:val="005E6FF7"/>
    <w:rsid w:val="005F2117"/>
    <w:rsid w:val="005F57EA"/>
    <w:rsid w:val="00605B06"/>
    <w:rsid w:val="00610D55"/>
    <w:rsid w:val="00617C77"/>
    <w:rsid w:val="00624B6C"/>
    <w:rsid w:val="00625848"/>
    <w:rsid w:val="00627101"/>
    <w:rsid w:val="00651F6C"/>
    <w:rsid w:val="00663552"/>
    <w:rsid w:val="006705DD"/>
    <w:rsid w:val="00677ADE"/>
    <w:rsid w:val="006A2B0F"/>
    <w:rsid w:val="006A2E89"/>
    <w:rsid w:val="006A384C"/>
    <w:rsid w:val="006A627D"/>
    <w:rsid w:val="006B0E23"/>
    <w:rsid w:val="006C6F08"/>
    <w:rsid w:val="006D2DAD"/>
    <w:rsid w:val="006E01C3"/>
    <w:rsid w:val="006F31C3"/>
    <w:rsid w:val="006F45AD"/>
    <w:rsid w:val="006F7782"/>
    <w:rsid w:val="0070231A"/>
    <w:rsid w:val="00706B87"/>
    <w:rsid w:val="0071164C"/>
    <w:rsid w:val="00716D4F"/>
    <w:rsid w:val="00720B68"/>
    <w:rsid w:val="00726C66"/>
    <w:rsid w:val="00733621"/>
    <w:rsid w:val="00744889"/>
    <w:rsid w:val="007526B6"/>
    <w:rsid w:val="00757B0E"/>
    <w:rsid w:val="0076466B"/>
    <w:rsid w:val="0076672E"/>
    <w:rsid w:val="007767FD"/>
    <w:rsid w:val="00787CC3"/>
    <w:rsid w:val="00796D86"/>
    <w:rsid w:val="007A3330"/>
    <w:rsid w:val="007A4D9A"/>
    <w:rsid w:val="007A52BD"/>
    <w:rsid w:val="007B1F4C"/>
    <w:rsid w:val="007B737C"/>
    <w:rsid w:val="007C1FB4"/>
    <w:rsid w:val="007C5402"/>
    <w:rsid w:val="007D483B"/>
    <w:rsid w:val="007D502B"/>
    <w:rsid w:val="007E56F0"/>
    <w:rsid w:val="00801D43"/>
    <w:rsid w:val="0080494A"/>
    <w:rsid w:val="0082461D"/>
    <w:rsid w:val="008302A7"/>
    <w:rsid w:val="0083160D"/>
    <w:rsid w:val="00835666"/>
    <w:rsid w:val="0084517F"/>
    <w:rsid w:val="00855DDC"/>
    <w:rsid w:val="00856C3D"/>
    <w:rsid w:val="00866623"/>
    <w:rsid w:val="00873014"/>
    <w:rsid w:val="0087700A"/>
    <w:rsid w:val="00887B5A"/>
    <w:rsid w:val="008945B2"/>
    <w:rsid w:val="008B5837"/>
    <w:rsid w:val="008C0089"/>
    <w:rsid w:val="008C4E1E"/>
    <w:rsid w:val="008D3AED"/>
    <w:rsid w:val="008E3FE1"/>
    <w:rsid w:val="008E55BC"/>
    <w:rsid w:val="008E5C47"/>
    <w:rsid w:val="008F3240"/>
    <w:rsid w:val="00916851"/>
    <w:rsid w:val="0091696B"/>
    <w:rsid w:val="00931E0E"/>
    <w:rsid w:val="00944B6E"/>
    <w:rsid w:val="00947E95"/>
    <w:rsid w:val="00950543"/>
    <w:rsid w:val="00951AEF"/>
    <w:rsid w:val="00971C38"/>
    <w:rsid w:val="0098155A"/>
    <w:rsid w:val="00981CB1"/>
    <w:rsid w:val="00986544"/>
    <w:rsid w:val="009866B1"/>
    <w:rsid w:val="00986838"/>
    <w:rsid w:val="0099092B"/>
    <w:rsid w:val="009912EA"/>
    <w:rsid w:val="00995340"/>
    <w:rsid w:val="00995C19"/>
    <w:rsid w:val="009A0D8D"/>
    <w:rsid w:val="009A24F9"/>
    <w:rsid w:val="009B6AF1"/>
    <w:rsid w:val="009D28C3"/>
    <w:rsid w:val="009D3F20"/>
    <w:rsid w:val="009D50C3"/>
    <w:rsid w:val="009D7AE4"/>
    <w:rsid w:val="009E097D"/>
    <w:rsid w:val="009F1CEE"/>
    <w:rsid w:val="009F71A9"/>
    <w:rsid w:val="00A00B79"/>
    <w:rsid w:val="00A037D7"/>
    <w:rsid w:val="00A06D24"/>
    <w:rsid w:val="00A107E2"/>
    <w:rsid w:val="00A2744F"/>
    <w:rsid w:val="00A338D0"/>
    <w:rsid w:val="00A361F6"/>
    <w:rsid w:val="00A42BD2"/>
    <w:rsid w:val="00A43C41"/>
    <w:rsid w:val="00A508AE"/>
    <w:rsid w:val="00A51AED"/>
    <w:rsid w:val="00A56BC5"/>
    <w:rsid w:val="00A608EE"/>
    <w:rsid w:val="00A6590F"/>
    <w:rsid w:val="00A83496"/>
    <w:rsid w:val="00A8366E"/>
    <w:rsid w:val="00A975A9"/>
    <w:rsid w:val="00AA0E85"/>
    <w:rsid w:val="00AC0B45"/>
    <w:rsid w:val="00AE53C7"/>
    <w:rsid w:val="00B11907"/>
    <w:rsid w:val="00B30485"/>
    <w:rsid w:val="00B34FF4"/>
    <w:rsid w:val="00B35F66"/>
    <w:rsid w:val="00B41EA0"/>
    <w:rsid w:val="00B42919"/>
    <w:rsid w:val="00B60543"/>
    <w:rsid w:val="00B64DBC"/>
    <w:rsid w:val="00B656A1"/>
    <w:rsid w:val="00B75683"/>
    <w:rsid w:val="00B76FC7"/>
    <w:rsid w:val="00B95434"/>
    <w:rsid w:val="00B958BB"/>
    <w:rsid w:val="00B97282"/>
    <w:rsid w:val="00BB04FE"/>
    <w:rsid w:val="00BC4AEA"/>
    <w:rsid w:val="00BE1068"/>
    <w:rsid w:val="00BE62B2"/>
    <w:rsid w:val="00BF2933"/>
    <w:rsid w:val="00BF2EA2"/>
    <w:rsid w:val="00BF399D"/>
    <w:rsid w:val="00C0097E"/>
    <w:rsid w:val="00C0489D"/>
    <w:rsid w:val="00C04CC4"/>
    <w:rsid w:val="00C05074"/>
    <w:rsid w:val="00C20727"/>
    <w:rsid w:val="00C23448"/>
    <w:rsid w:val="00C31BB0"/>
    <w:rsid w:val="00C445E0"/>
    <w:rsid w:val="00C54F93"/>
    <w:rsid w:val="00C55349"/>
    <w:rsid w:val="00C70147"/>
    <w:rsid w:val="00C72BDF"/>
    <w:rsid w:val="00C746E5"/>
    <w:rsid w:val="00C759E8"/>
    <w:rsid w:val="00CA25B9"/>
    <w:rsid w:val="00CA25DD"/>
    <w:rsid w:val="00CB75CE"/>
    <w:rsid w:val="00CC0AC2"/>
    <w:rsid w:val="00CD7998"/>
    <w:rsid w:val="00CE1E51"/>
    <w:rsid w:val="00CE50B0"/>
    <w:rsid w:val="00CE6859"/>
    <w:rsid w:val="00CE7FD0"/>
    <w:rsid w:val="00CF3279"/>
    <w:rsid w:val="00CF59F5"/>
    <w:rsid w:val="00D01039"/>
    <w:rsid w:val="00D10164"/>
    <w:rsid w:val="00D128BF"/>
    <w:rsid w:val="00D32A37"/>
    <w:rsid w:val="00D36F4D"/>
    <w:rsid w:val="00D44AB3"/>
    <w:rsid w:val="00D523D9"/>
    <w:rsid w:val="00D555F5"/>
    <w:rsid w:val="00D752D6"/>
    <w:rsid w:val="00D75329"/>
    <w:rsid w:val="00D86496"/>
    <w:rsid w:val="00D905F2"/>
    <w:rsid w:val="00DA02ED"/>
    <w:rsid w:val="00DA09E1"/>
    <w:rsid w:val="00DA29A7"/>
    <w:rsid w:val="00DA7015"/>
    <w:rsid w:val="00DB47FF"/>
    <w:rsid w:val="00DB74EB"/>
    <w:rsid w:val="00DD1DC0"/>
    <w:rsid w:val="00DD1FCB"/>
    <w:rsid w:val="00DF2223"/>
    <w:rsid w:val="00E05AD7"/>
    <w:rsid w:val="00E102E9"/>
    <w:rsid w:val="00E227DF"/>
    <w:rsid w:val="00E24F6A"/>
    <w:rsid w:val="00E279FD"/>
    <w:rsid w:val="00E27A93"/>
    <w:rsid w:val="00E3239A"/>
    <w:rsid w:val="00E35958"/>
    <w:rsid w:val="00E359DB"/>
    <w:rsid w:val="00E42A3E"/>
    <w:rsid w:val="00E44ACE"/>
    <w:rsid w:val="00E46361"/>
    <w:rsid w:val="00E47CDB"/>
    <w:rsid w:val="00E51889"/>
    <w:rsid w:val="00E54D41"/>
    <w:rsid w:val="00E61D3F"/>
    <w:rsid w:val="00E662B1"/>
    <w:rsid w:val="00E66D25"/>
    <w:rsid w:val="00E70E1E"/>
    <w:rsid w:val="00E8150B"/>
    <w:rsid w:val="00E87DFC"/>
    <w:rsid w:val="00E979DD"/>
    <w:rsid w:val="00EA1A07"/>
    <w:rsid w:val="00EB166E"/>
    <w:rsid w:val="00EB1E3E"/>
    <w:rsid w:val="00EC6777"/>
    <w:rsid w:val="00EC6989"/>
    <w:rsid w:val="00ED4C4F"/>
    <w:rsid w:val="00ED6D04"/>
    <w:rsid w:val="00EE5D67"/>
    <w:rsid w:val="00EE6540"/>
    <w:rsid w:val="00F043A8"/>
    <w:rsid w:val="00F04A9A"/>
    <w:rsid w:val="00F11058"/>
    <w:rsid w:val="00F173C8"/>
    <w:rsid w:val="00F179C6"/>
    <w:rsid w:val="00F21142"/>
    <w:rsid w:val="00F447FF"/>
    <w:rsid w:val="00F4737F"/>
    <w:rsid w:val="00F503BB"/>
    <w:rsid w:val="00F53856"/>
    <w:rsid w:val="00F5568C"/>
    <w:rsid w:val="00F664B4"/>
    <w:rsid w:val="00F719B8"/>
    <w:rsid w:val="00FC11C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1903</Words>
  <Characters>10572</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2025-06-12T12:28:00Z</cp:lastPrinted>
  <dcterms:created xsi:type="dcterms:W3CDTF">2025-06-17T19:22:00Z</dcterms:created>
  <dcterms:modified xsi:type="dcterms:W3CDTF">2025-06-17T19:22:00Z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