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D8BA5" w14:textId="421B60D4" w:rsidR="00782657" w:rsidRPr="00903212" w:rsidRDefault="00BD7BDE" w:rsidP="003C18A8">
      <w:pPr>
        <w:suppressLineNumbers/>
        <w:spacing w:after="0" w:line="240" w:lineRule="auto"/>
        <w:jc w:val="center"/>
        <w:rPr>
          <w:rFonts w:ascii="Book Antiqua" w:eastAsia="Times New Roman" w:hAnsi="Book Antiqua" w:cs="Times New Roman"/>
          <w:sz w:val="28"/>
          <w:szCs w:val="20"/>
          <w:lang w:val="es-ES_tradnl"/>
        </w:rPr>
      </w:pPr>
      <w:r w:rsidRPr="00903212">
        <w:rPr>
          <w:rFonts w:ascii="Book Antiqua" w:eastAsia="Times New Roman" w:hAnsi="Book Antiqua" w:cs="Times New Roman"/>
          <w:sz w:val="28"/>
          <w:szCs w:val="20"/>
          <w:lang w:val="es-ES_tradnl"/>
        </w:rPr>
        <w:t>GOBIERNO</w:t>
      </w:r>
      <w:r w:rsidR="00782657" w:rsidRPr="00903212">
        <w:rPr>
          <w:rFonts w:ascii="Book Antiqua" w:eastAsia="Times New Roman" w:hAnsi="Book Antiqua" w:cs="Times New Roman"/>
          <w:sz w:val="28"/>
          <w:szCs w:val="20"/>
          <w:lang w:val="es-ES_tradnl"/>
        </w:rPr>
        <w:t xml:space="preserve"> DE PUERTO RICO</w:t>
      </w:r>
    </w:p>
    <w:p w14:paraId="38D313AE" w14:textId="77777777" w:rsidR="00782657" w:rsidRPr="003C18A8" w:rsidRDefault="00782657" w:rsidP="003C18A8">
      <w:pPr>
        <w:suppressLineNumbers/>
        <w:spacing w:after="0" w:line="240" w:lineRule="auto"/>
        <w:jc w:val="center"/>
        <w:rPr>
          <w:rFonts w:ascii="Book Antiqua" w:eastAsia="Times New Roman" w:hAnsi="Book Antiqua" w:cs="Times New Roman"/>
          <w:sz w:val="24"/>
          <w:szCs w:val="24"/>
          <w:lang w:val="es-ES_tradnl"/>
        </w:rPr>
      </w:pPr>
    </w:p>
    <w:p w14:paraId="14A6D2C7" w14:textId="5C1C2BCB" w:rsidR="00782657" w:rsidRPr="00903212" w:rsidRDefault="00BD7BDE" w:rsidP="003C18A8">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903212">
        <w:rPr>
          <w:rFonts w:ascii="Book Antiqua" w:eastAsia="Times New Roman" w:hAnsi="Book Antiqua" w:cs="Times New Roman"/>
          <w:sz w:val="24"/>
          <w:szCs w:val="20"/>
          <w:lang w:val="es-ES_tradnl"/>
        </w:rPr>
        <w:t>20m</w:t>
      </w:r>
      <w:r w:rsidR="00782657" w:rsidRPr="00903212">
        <w:rPr>
          <w:rFonts w:ascii="Book Antiqua" w:eastAsia="Times New Roman" w:hAnsi="Book Antiqua" w:cs="Times New Roman"/>
          <w:sz w:val="24"/>
          <w:szCs w:val="20"/>
          <w:lang w:val="es-ES_tradnl"/>
        </w:rPr>
        <w:t>a.</w:t>
      </w:r>
      <w:r w:rsidR="00782657" w:rsidRPr="00903212">
        <w:rPr>
          <w:rFonts w:ascii="Book Antiqua" w:eastAsia="Times New Roman" w:hAnsi="Book Antiqua" w:cs="Times New Roman"/>
          <w:sz w:val="24"/>
          <w:szCs w:val="20"/>
          <w:lang w:val="es-ES_tradnl"/>
        </w:rPr>
        <w:tab/>
        <w:t>Asamblea</w:t>
      </w:r>
      <w:r w:rsidR="00782657" w:rsidRPr="00903212">
        <w:rPr>
          <w:rFonts w:ascii="Book Antiqua" w:eastAsia="Times New Roman" w:hAnsi="Book Antiqua" w:cs="Times New Roman"/>
          <w:sz w:val="24"/>
          <w:szCs w:val="20"/>
          <w:lang w:val="es-ES_tradnl"/>
        </w:rPr>
        <w:tab/>
      </w:r>
      <w:r w:rsidRPr="00903212">
        <w:rPr>
          <w:rFonts w:ascii="Book Antiqua" w:eastAsia="Times New Roman" w:hAnsi="Book Antiqua" w:cs="Times New Roman"/>
          <w:sz w:val="24"/>
          <w:szCs w:val="20"/>
          <w:lang w:val="es-ES_tradnl"/>
        </w:rPr>
        <w:t>1r</w:t>
      </w:r>
      <w:r w:rsidR="00782657" w:rsidRPr="00903212">
        <w:rPr>
          <w:rFonts w:ascii="Book Antiqua" w:eastAsia="Times New Roman" w:hAnsi="Book Antiqua" w:cs="Times New Roman"/>
          <w:sz w:val="24"/>
          <w:szCs w:val="20"/>
          <w:lang w:val="es-ES_tradnl"/>
        </w:rPr>
        <w:t>a.</w:t>
      </w:r>
      <w:r w:rsidR="00782657" w:rsidRPr="00903212">
        <w:rPr>
          <w:rFonts w:ascii="Book Antiqua" w:eastAsia="Times New Roman" w:hAnsi="Book Antiqua" w:cs="Times New Roman"/>
          <w:sz w:val="24"/>
          <w:szCs w:val="20"/>
          <w:lang w:val="es-ES_tradnl"/>
        </w:rPr>
        <w:tab/>
        <w:t>Sesión</w:t>
      </w:r>
    </w:p>
    <w:p w14:paraId="5EF0EA97" w14:textId="77777777" w:rsidR="00782657" w:rsidRPr="00903212" w:rsidRDefault="00782657" w:rsidP="003C18A8">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903212">
        <w:rPr>
          <w:rFonts w:ascii="Book Antiqua" w:eastAsia="Times New Roman" w:hAnsi="Book Antiqua" w:cs="Times New Roman"/>
          <w:sz w:val="24"/>
          <w:szCs w:val="20"/>
          <w:lang w:val="es-ES_tradnl"/>
        </w:rPr>
        <w:tab/>
        <w:t>Legislativa</w:t>
      </w:r>
      <w:r w:rsidRPr="00903212">
        <w:rPr>
          <w:rFonts w:ascii="Book Antiqua" w:eastAsia="Times New Roman" w:hAnsi="Book Antiqua" w:cs="Times New Roman"/>
          <w:sz w:val="24"/>
          <w:szCs w:val="20"/>
          <w:lang w:val="es-ES_tradnl"/>
        </w:rPr>
        <w:tab/>
      </w:r>
      <w:r w:rsidRPr="00903212">
        <w:rPr>
          <w:rFonts w:ascii="Book Antiqua" w:eastAsia="Times New Roman" w:hAnsi="Book Antiqua" w:cs="Times New Roman"/>
          <w:sz w:val="24"/>
          <w:szCs w:val="20"/>
          <w:lang w:val="es-ES_tradnl"/>
        </w:rPr>
        <w:tab/>
        <w:t>Ordinaria</w:t>
      </w:r>
    </w:p>
    <w:p w14:paraId="5B649BF0" w14:textId="77777777" w:rsidR="00782657" w:rsidRPr="00903212" w:rsidRDefault="00782657" w:rsidP="003C18A8">
      <w:pPr>
        <w:suppressLineNumbers/>
        <w:spacing w:after="0" w:line="240" w:lineRule="auto"/>
        <w:rPr>
          <w:rFonts w:ascii="Book Antiqua" w:eastAsia="Times New Roman" w:hAnsi="Book Antiqua" w:cs="Times New Roman"/>
          <w:sz w:val="24"/>
          <w:szCs w:val="20"/>
          <w:lang w:val="es-ES_tradnl"/>
        </w:rPr>
      </w:pPr>
    </w:p>
    <w:p w14:paraId="3DBF3468" w14:textId="77777777" w:rsidR="00782657" w:rsidRDefault="00782657" w:rsidP="003C18A8">
      <w:pPr>
        <w:suppressLineNumbers/>
        <w:spacing w:after="0" w:line="240" w:lineRule="auto"/>
        <w:jc w:val="center"/>
        <w:rPr>
          <w:rFonts w:ascii="Book Antiqua" w:eastAsia="Times New Roman" w:hAnsi="Book Antiqua" w:cs="Times New Roman"/>
          <w:b/>
          <w:sz w:val="36"/>
          <w:szCs w:val="20"/>
          <w:lang w:val="es-ES_tradnl"/>
        </w:rPr>
      </w:pPr>
      <w:r w:rsidRPr="00903212">
        <w:rPr>
          <w:rFonts w:ascii="Book Antiqua" w:eastAsia="Times New Roman" w:hAnsi="Book Antiqua" w:cs="Times New Roman"/>
          <w:b/>
          <w:sz w:val="36"/>
          <w:szCs w:val="20"/>
          <w:lang w:val="es-ES_tradnl"/>
        </w:rPr>
        <w:t>CÁMARA DE REPRESENTANTES</w:t>
      </w:r>
    </w:p>
    <w:p w14:paraId="6DACFFF8" w14:textId="77777777" w:rsidR="003C18A8" w:rsidRPr="003C18A8" w:rsidRDefault="003C18A8" w:rsidP="003C18A8">
      <w:pPr>
        <w:suppressLineNumbers/>
        <w:spacing w:after="0" w:line="240" w:lineRule="auto"/>
        <w:jc w:val="center"/>
        <w:rPr>
          <w:rFonts w:ascii="Book Antiqua" w:eastAsia="Times New Roman" w:hAnsi="Book Antiqua" w:cs="Times New Roman"/>
          <w:b/>
          <w:sz w:val="24"/>
          <w:szCs w:val="24"/>
          <w:lang w:val="es-ES_tradnl"/>
        </w:rPr>
      </w:pPr>
    </w:p>
    <w:p w14:paraId="1E935FA2" w14:textId="45571162" w:rsidR="00782657" w:rsidRPr="00903212" w:rsidRDefault="004511E2" w:rsidP="003C18A8">
      <w:pPr>
        <w:suppressLineNumbers/>
        <w:spacing w:after="0" w:line="240" w:lineRule="auto"/>
        <w:jc w:val="center"/>
        <w:rPr>
          <w:rFonts w:ascii="Book Antiqua" w:eastAsia="Times New Roman" w:hAnsi="Book Antiqua" w:cs="Times New Roman"/>
          <w:b/>
          <w:sz w:val="52"/>
          <w:szCs w:val="20"/>
          <w:lang w:val="es-ES_tradnl"/>
        </w:rPr>
      </w:pPr>
      <w:r w:rsidRPr="00903212">
        <w:rPr>
          <w:rFonts w:ascii="Book Antiqua" w:eastAsia="Times New Roman" w:hAnsi="Book Antiqua" w:cs="Times New Roman"/>
          <w:b/>
          <w:sz w:val="52"/>
          <w:szCs w:val="20"/>
          <w:lang w:val="es-ES_tradnl"/>
        </w:rPr>
        <w:t>P</w:t>
      </w:r>
      <w:r w:rsidR="00782657" w:rsidRPr="00903212">
        <w:rPr>
          <w:rFonts w:ascii="Book Antiqua" w:eastAsia="Times New Roman" w:hAnsi="Book Antiqua" w:cs="Times New Roman"/>
          <w:b/>
          <w:sz w:val="52"/>
          <w:szCs w:val="20"/>
          <w:lang w:val="es-ES_tradnl"/>
        </w:rPr>
        <w:t xml:space="preserve">. de la C. </w:t>
      </w:r>
      <w:r w:rsidR="00D901F4">
        <w:rPr>
          <w:rFonts w:ascii="Book Antiqua" w:eastAsia="Times New Roman" w:hAnsi="Book Antiqua" w:cs="Times New Roman"/>
          <w:b/>
          <w:sz w:val="52"/>
          <w:szCs w:val="20"/>
          <w:lang w:val="es-ES_tradnl"/>
        </w:rPr>
        <w:t>392</w:t>
      </w:r>
    </w:p>
    <w:p w14:paraId="16C88AF8" w14:textId="77777777" w:rsidR="00782657" w:rsidRPr="00903212" w:rsidRDefault="00782657" w:rsidP="003C18A8">
      <w:pPr>
        <w:suppressLineNumbers/>
        <w:spacing w:after="0" w:line="240" w:lineRule="auto"/>
        <w:jc w:val="center"/>
        <w:rPr>
          <w:rFonts w:ascii="Book Antiqua" w:eastAsia="Times New Roman" w:hAnsi="Book Antiqua" w:cs="Times New Roman"/>
          <w:sz w:val="24"/>
          <w:szCs w:val="20"/>
          <w:lang w:val="es-ES_tradnl"/>
        </w:rPr>
      </w:pPr>
    </w:p>
    <w:p w14:paraId="2687F9A7" w14:textId="718FEDD0" w:rsidR="00782657" w:rsidRPr="00903212" w:rsidRDefault="00FC531A" w:rsidP="003C18A8">
      <w:pPr>
        <w:suppressLineNumbers/>
        <w:spacing w:after="0" w:line="240" w:lineRule="auto"/>
        <w:jc w:val="center"/>
        <w:rPr>
          <w:rFonts w:ascii="Book Antiqua" w:eastAsia="Times New Roman" w:hAnsi="Book Antiqua" w:cs="Times New Roman"/>
          <w:sz w:val="24"/>
          <w:szCs w:val="20"/>
          <w:lang w:val="es-ES_tradnl"/>
        </w:rPr>
      </w:pPr>
      <w:r w:rsidRPr="00903212">
        <w:rPr>
          <w:rFonts w:ascii="Book Antiqua" w:eastAsia="Times New Roman" w:hAnsi="Book Antiqua" w:cs="Times New Roman"/>
          <w:sz w:val="24"/>
          <w:szCs w:val="20"/>
          <w:lang w:val="es-ES_tradnl"/>
        </w:rPr>
        <w:t>1</w:t>
      </w:r>
      <w:r w:rsidR="00BD7BDE" w:rsidRPr="00903212">
        <w:rPr>
          <w:rFonts w:ascii="Book Antiqua" w:eastAsia="Times New Roman" w:hAnsi="Book Antiqua" w:cs="Times New Roman"/>
          <w:sz w:val="24"/>
          <w:szCs w:val="20"/>
          <w:lang w:val="es-ES_tradnl"/>
        </w:rPr>
        <w:t>0</w:t>
      </w:r>
      <w:r w:rsidRPr="00903212">
        <w:rPr>
          <w:rFonts w:ascii="Book Antiqua" w:eastAsia="Times New Roman" w:hAnsi="Book Antiqua" w:cs="Times New Roman"/>
          <w:sz w:val="24"/>
          <w:szCs w:val="20"/>
          <w:lang w:val="es-ES_tradnl"/>
        </w:rPr>
        <w:t xml:space="preserve"> </w:t>
      </w:r>
      <w:r w:rsidR="00782657" w:rsidRPr="00903212">
        <w:rPr>
          <w:rFonts w:ascii="Book Antiqua" w:eastAsia="Times New Roman" w:hAnsi="Book Antiqua" w:cs="Times New Roman"/>
          <w:sz w:val="24"/>
          <w:szCs w:val="20"/>
          <w:lang w:val="es-ES_tradnl"/>
        </w:rPr>
        <w:t xml:space="preserve">DE </w:t>
      </w:r>
      <w:r w:rsidR="00BD7BDE" w:rsidRPr="00903212">
        <w:rPr>
          <w:rFonts w:ascii="Book Antiqua" w:eastAsia="Times New Roman" w:hAnsi="Book Antiqua" w:cs="Times New Roman"/>
          <w:sz w:val="24"/>
          <w:szCs w:val="20"/>
          <w:lang w:val="es-ES_tradnl"/>
        </w:rPr>
        <w:t>MARZO</w:t>
      </w:r>
      <w:r w:rsidR="00782657" w:rsidRPr="00903212">
        <w:rPr>
          <w:rFonts w:ascii="Book Antiqua" w:eastAsia="Times New Roman" w:hAnsi="Book Antiqua" w:cs="Times New Roman"/>
          <w:sz w:val="24"/>
          <w:szCs w:val="20"/>
          <w:lang w:val="es-ES_tradnl"/>
        </w:rPr>
        <w:t xml:space="preserve"> DE 202</w:t>
      </w:r>
      <w:r w:rsidR="00BD7BDE" w:rsidRPr="00903212">
        <w:rPr>
          <w:rFonts w:ascii="Book Antiqua" w:eastAsia="Times New Roman" w:hAnsi="Book Antiqua" w:cs="Times New Roman"/>
          <w:sz w:val="24"/>
          <w:szCs w:val="20"/>
          <w:lang w:val="es-ES_tradnl"/>
        </w:rPr>
        <w:t>5</w:t>
      </w:r>
    </w:p>
    <w:p w14:paraId="49813FED" w14:textId="77777777" w:rsidR="00782657" w:rsidRPr="00903212" w:rsidRDefault="00782657" w:rsidP="003C18A8">
      <w:pPr>
        <w:suppressLineNumbers/>
        <w:spacing w:after="0" w:line="240" w:lineRule="auto"/>
        <w:jc w:val="center"/>
        <w:rPr>
          <w:rFonts w:ascii="Book Antiqua" w:eastAsia="Times New Roman" w:hAnsi="Book Antiqua" w:cs="Times New Roman"/>
          <w:sz w:val="24"/>
          <w:szCs w:val="20"/>
          <w:lang w:val="es-ES_tradnl"/>
        </w:rPr>
      </w:pPr>
    </w:p>
    <w:p w14:paraId="178FFBB1" w14:textId="77777777" w:rsidR="003C18A8" w:rsidRPr="0058418B" w:rsidRDefault="003C18A8" w:rsidP="003C18A8">
      <w:pPr>
        <w:widowControl w:val="0"/>
        <w:suppressLineNumbers/>
        <w:spacing w:after="0" w:line="240" w:lineRule="auto"/>
        <w:ind w:left="450" w:hanging="450"/>
        <w:jc w:val="both"/>
        <w:rPr>
          <w:rFonts w:ascii="Book Antiqua" w:hAnsi="Book Antiqua"/>
          <w:i/>
          <w:sz w:val="24"/>
          <w:szCs w:val="24"/>
          <w:lang w:val="es-ES_tradnl"/>
        </w:rPr>
      </w:pPr>
      <w:r w:rsidRPr="0058418B">
        <w:rPr>
          <w:rFonts w:ascii="Book Antiqua" w:hAnsi="Book Antiqua"/>
          <w:sz w:val="24"/>
          <w:szCs w:val="24"/>
          <w:lang w:val="es-ES_tradnl"/>
        </w:rPr>
        <w:t>Presentado por las representantes</w:t>
      </w:r>
      <w:r w:rsidRPr="0058418B">
        <w:rPr>
          <w:rFonts w:ascii="Book Antiqua" w:hAnsi="Book Antiqua"/>
          <w:i/>
          <w:iCs/>
          <w:sz w:val="24"/>
          <w:szCs w:val="24"/>
          <w:lang w:val="es-ES_tradnl"/>
        </w:rPr>
        <w:t xml:space="preserve"> </w:t>
      </w:r>
      <w:proofErr w:type="spellStart"/>
      <w:r w:rsidRPr="0058418B">
        <w:rPr>
          <w:rFonts w:ascii="Book Antiqua" w:hAnsi="Book Antiqua"/>
          <w:i/>
          <w:sz w:val="24"/>
          <w:szCs w:val="24"/>
          <w:lang w:val="es-ES_tradnl"/>
        </w:rPr>
        <w:t>Hau</w:t>
      </w:r>
      <w:proofErr w:type="spellEnd"/>
      <w:r w:rsidRPr="0058418B">
        <w:rPr>
          <w:rFonts w:ascii="Book Antiqua" w:hAnsi="Book Antiqua"/>
          <w:i/>
          <w:sz w:val="24"/>
          <w:szCs w:val="24"/>
          <w:lang w:val="es-ES_tradnl"/>
        </w:rPr>
        <w:t xml:space="preserve">, Higgins Cuadrado, Martínez Soto, Rosas Vargas, Vargas Laureano; </w:t>
      </w:r>
      <w:r w:rsidRPr="0058418B">
        <w:rPr>
          <w:rFonts w:ascii="Book Antiqua" w:hAnsi="Book Antiqua"/>
          <w:iCs/>
          <w:sz w:val="24"/>
          <w:szCs w:val="24"/>
          <w:lang w:val="es-ES_tradnl"/>
        </w:rPr>
        <w:t>los representantes</w:t>
      </w:r>
      <w:r w:rsidRPr="0058418B">
        <w:rPr>
          <w:rFonts w:ascii="Book Antiqua" w:hAnsi="Book Antiqua"/>
          <w:i/>
          <w:sz w:val="24"/>
          <w:szCs w:val="24"/>
          <w:lang w:val="es-ES_tradnl"/>
        </w:rPr>
        <w:t xml:space="preserve"> </w:t>
      </w:r>
      <w:r w:rsidRPr="0058418B">
        <w:rPr>
          <w:rFonts w:ascii="Book Antiqua" w:hAnsi="Book Antiqua"/>
          <w:i/>
          <w:iCs/>
          <w:sz w:val="24"/>
          <w:szCs w:val="24"/>
          <w:lang w:val="es-ES_tradnl"/>
        </w:rPr>
        <w:t>Ferrer Santiago</w:t>
      </w:r>
      <w:r w:rsidRPr="0058418B">
        <w:rPr>
          <w:rFonts w:ascii="Book Antiqua" w:hAnsi="Book Antiqua"/>
          <w:i/>
          <w:sz w:val="24"/>
          <w:szCs w:val="24"/>
          <w:lang w:val="es-ES_tradnl"/>
        </w:rPr>
        <w:t xml:space="preserve">, Torres García, Feliciano Sánchez, Figueroa Acevedo, </w:t>
      </w:r>
      <w:proofErr w:type="spellStart"/>
      <w:r w:rsidRPr="0058418B">
        <w:rPr>
          <w:rFonts w:ascii="Book Antiqua" w:hAnsi="Book Antiqua"/>
          <w:i/>
          <w:sz w:val="24"/>
          <w:szCs w:val="24"/>
          <w:lang w:val="es-ES_tradnl"/>
        </w:rPr>
        <w:t>Fourquet</w:t>
      </w:r>
      <w:proofErr w:type="spellEnd"/>
      <w:r w:rsidRPr="0058418B">
        <w:rPr>
          <w:rFonts w:ascii="Book Antiqua" w:hAnsi="Book Antiqua"/>
          <w:i/>
          <w:sz w:val="24"/>
          <w:szCs w:val="24"/>
          <w:lang w:val="es-ES_tradnl"/>
        </w:rPr>
        <w:t xml:space="preserve"> Cordero, Rivera Ruiz de Porras, Torres Cruz </w:t>
      </w:r>
      <w:r w:rsidRPr="0058418B">
        <w:rPr>
          <w:rFonts w:ascii="Book Antiqua" w:hAnsi="Book Antiqua"/>
          <w:iCs/>
          <w:sz w:val="24"/>
          <w:szCs w:val="24"/>
          <w:lang w:val="es-ES_tradnl"/>
        </w:rPr>
        <w:t>y</w:t>
      </w:r>
      <w:r w:rsidRPr="0058418B">
        <w:rPr>
          <w:rFonts w:ascii="Book Antiqua" w:hAnsi="Book Antiqua"/>
          <w:i/>
          <w:sz w:val="24"/>
          <w:szCs w:val="24"/>
          <w:lang w:val="es-ES_tradnl"/>
        </w:rPr>
        <w:t xml:space="preserve"> Varela Fernández  </w:t>
      </w:r>
    </w:p>
    <w:p w14:paraId="4F48896F" w14:textId="77777777" w:rsidR="00782657" w:rsidRPr="00903212" w:rsidRDefault="00782657" w:rsidP="003C18A8">
      <w:pPr>
        <w:suppressLineNumbers/>
        <w:spacing w:after="0" w:line="240" w:lineRule="auto"/>
        <w:rPr>
          <w:rFonts w:ascii="Book Antiqua" w:eastAsia="Times New Roman" w:hAnsi="Book Antiqua" w:cs="Times New Roman"/>
          <w:sz w:val="24"/>
          <w:szCs w:val="20"/>
          <w:lang w:val="es-ES_tradnl"/>
        </w:rPr>
      </w:pPr>
    </w:p>
    <w:p w14:paraId="2CCD3CD2" w14:textId="2E9A08D4" w:rsidR="00782657" w:rsidRPr="00903212" w:rsidRDefault="00782657" w:rsidP="003C18A8">
      <w:pPr>
        <w:suppressLineNumbers/>
        <w:spacing w:after="0" w:line="240" w:lineRule="auto"/>
        <w:jc w:val="center"/>
        <w:rPr>
          <w:rFonts w:ascii="Book Antiqua" w:eastAsia="Times New Roman" w:hAnsi="Book Antiqua" w:cs="Times New Roman"/>
          <w:sz w:val="24"/>
          <w:szCs w:val="20"/>
          <w:lang w:val="es-ES_tradnl"/>
        </w:rPr>
      </w:pPr>
      <w:r w:rsidRPr="00903212">
        <w:rPr>
          <w:rFonts w:ascii="Book Antiqua" w:eastAsia="Times New Roman" w:hAnsi="Book Antiqua" w:cs="Times New Roman"/>
          <w:sz w:val="24"/>
          <w:szCs w:val="20"/>
          <w:lang w:val="es-ES_tradnl"/>
        </w:rPr>
        <w:t xml:space="preserve">Referido a </w:t>
      </w:r>
      <w:r w:rsidR="00E71CA5">
        <w:rPr>
          <w:rFonts w:ascii="Book Antiqua" w:eastAsia="Times New Roman" w:hAnsi="Book Antiqua" w:cs="Times New Roman"/>
          <w:sz w:val="24"/>
          <w:szCs w:val="20"/>
          <w:lang w:val="es-ES_tradnl"/>
        </w:rPr>
        <w:t>la Comisión de Transportación e Infraestructura</w:t>
      </w:r>
    </w:p>
    <w:p w14:paraId="58A3016E" w14:textId="77777777" w:rsidR="00782657" w:rsidRPr="00903212" w:rsidRDefault="00782657" w:rsidP="003C18A8">
      <w:pPr>
        <w:suppressLineNumbers/>
        <w:spacing w:after="0" w:line="240" w:lineRule="auto"/>
        <w:jc w:val="both"/>
        <w:rPr>
          <w:rFonts w:ascii="Book Antiqua" w:eastAsia="Times New Roman" w:hAnsi="Book Antiqua" w:cs="Times New Roman"/>
          <w:sz w:val="24"/>
          <w:szCs w:val="20"/>
          <w:lang w:val="es-ES_tradnl"/>
        </w:rPr>
      </w:pPr>
    </w:p>
    <w:p w14:paraId="007ABB32" w14:textId="77777777" w:rsidR="00782657" w:rsidRPr="00903212" w:rsidRDefault="00782657" w:rsidP="003C18A8">
      <w:pPr>
        <w:suppressLineNumbers/>
        <w:spacing w:after="0" w:line="240" w:lineRule="auto"/>
        <w:jc w:val="center"/>
        <w:rPr>
          <w:rFonts w:ascii="Book Antiqua" w:eastAsia="Times New Roman" w:hAnsi="Book Antiqua" w:cs="Times New Roman"/>
          <w:b/>
          <w:sz w:val="28"/>
          <w:szCs w:val="20"/>
          <w:lang w:val="es-ES_tradnl"/>
        </w:rPr>
      </w:pPr>
      <w:r w:rsidRPr="00903212">
        <w:rPr>
          <w:rFonts w:ascii="Book Antiqua" w:eastAsia="Times New Roman" w:hAnsi="Book Antiqua" w:cs="Times New Roman"/>
          <w:b/>
          <w:sz w:val="28"/>
          <w:szCs w:val="20"/>
          <w:lang w:val="es-ES_tradnl"/>
        </w:rPr>
        <w:t>LEY</w:t>
      </w:r>
    </w:p>
    <w:p w14:paraId="7F6C25A8" w14:textId="77777777" w:rsidR="00782657" w:rsidRPr="00903212" w:rsidRDefault="00782657" w:rsidP="003C18A8">
      <w:pPr>
        <w:suppressLineNumbers/>
        <w:spacing w:after="0" w:line="240" w:lineRule="auto"/>
        <w:jc w:val="both"/>
        <w:rPr>
          <w:rFonts w:ascii="Book Antiqua" w:eastAsia="Times New Roman" w:hAnsi="Book Antiqua" w:cs="Times New Roman"/>
          <w:sz w:val="24"/>
          <w:szCs w:val="20"/>
          <w:lang w:val="es-ES_tradnl"/>
        </w:rPr>
      </w:pPr>
    </w:p>
    <w:p w14:paraId="677E3D21" w14:textId="7AEAB8EC" w:rsidR="00FC531A" w:rsidRPr="00903212" w:rsidRDefault="00782657" w:rsidP="003C18A8">
      <w:pPr>
        <w:suppressLineNumbers/>
        <w:spacing w:after="0" w:line="240" w:lineRule="auto"/>
        <w:ind w:left="720" w:hanging="720"/>
        <w:jc w:val="both"/>
        <w:rPr>
          <w:rFonts w:ascii="Book Antiqua" w:eastAsia="Times New Roman" w:hAnsi="Book Antiqua" w:cs="Times New Roman"/>
          <w:sz w:val="24"/>
          <w:szCs w:val="24"/>
          <w:lang w:val="es-ES_tradnl"/>
        </w:rPr>
      </w:pPr>
      <w:r w:rsidRPr="00903212">
        <w:rPr>
          <w:rFonts w:ascii="Book Antiqua" w:eastAsia="Times New Roman" w:hAnsi="Book Antiqua" w:cs="Times New Roman"/>
          <w:sz w:val="24"/>
          <w:szCs w:val="24"/>
          <w:lang w:val="es-ES_tradnl"/>
        </w:rPr>
        <w:t xml:space="preserve">Para </w:t>
      </w:r>
      <w:r w:rsidR="00FC531A" w:rsidRPr="00903212">
        <w:rPr>
          <w:rFonts w:ascii="Book Antiqua" w:eastAsia="Times New Roman" w:hAnsi="Book Antiqua" w:cs="Times New Roman"/>
          <w:sz w:val="24"/>
          <w:szCs w:val="24"/>
          <w:lang w:val="es-ES_tradnl"/>
        </w:rPr>
        <w:t>crear la “Ley de equidad al nombrar estructuras y Vías Públicas en el Estado Libre Asociado de Puerto Rico”, también conocida como la “Ley 50/50”; y para establecer una política p</w:t>
      </w:r>
      <w:r w:rsidR="00234087" w:rsidRPr="00903212">
        <w:rPr>
          <w:rFonts w:ascii="Book Antiqua" w:eastAsia="Times New Roman" w:hAnsi="Book Antiqua" w:cs="Times New Roman"/>
          <w:sz w:val="24"/>
          <w:szCs w:val="24"/>
          <w:lang w:val="es-ES_tradnl"/>
        </w:rPr>
        <w:t>ú</w:t>
      </w:r>
      <w:r w:rsidR="00FC531A" w:rsidRPr="00903212">
        <w:rPr>
          <w:rFonts w:ascii="Book Antiqua" w:eastAsia="Times New Roman" w:hAnsi="Book Antiqua" w:cs="Times New Roman"/>
          <w:sz w:val="24"/>
          <w:szCs w:val="24"/>
          <w:lang w:val="es-ES_tradnl"/>
        </w:rPr>
        <w:t>blica de equidad al momento de nombrar estructuras y vías públicas en el Estado Libre Asociado de Puerto Rico; enmendar el Artículo 2 a la Ley 55-2021, con el fin de que toda vía pública, estructura o bien inmueble a la cual se le denomine con algún nombre para reconocer a un hombre por su gesta y aportación a Puerto Rico conlleve</w:t>
      </w:r>
      <w:r w:rsidR="00526FD1" w:rsidRPr="00903212">
        <w:rPr>
          <w:rFonts w:ascii="Book Antiqua" w:eastAsia="Times New Roman" w:hAnsi="Book Antiqua" w:cs="Times New Roman"/>
          <w:sz w:val="24"/>
          <w:szCs w:val="24"/>
          <w:lang w:val="es-ES_tradnl"/>
        </w:rPr>
        <w:t xml:space="preserve"> a su vez</w:t>
      </w:r>
      <w:r w:rsidR="00FC531A" w:rsidRPr="00903212">
        <w:rPr>
          <w:rFonts w:ascii="Book Antiqua" w:eastAsia="Times New Roman" w:hAnsi="Book Antiqua" w:cs="Times New Roman"/>
          <w:sz w:val="24"/>
          <w:szCs w:val="24"/>
          <w:lang w:val="es-ES_tradnl"/>
        </w:rPr>
        <w:t xml:space="preserve"> una designación de otra vía pública, estructura o bien inmueble con el nombre de una mujer que sea reconocida por su gesta y aportación a Puerto Rico y así brindarle equidad y justicia a la mujer puertorriqueña; y para otros fines relacionados.</w:t>
      </w:r>
    </w:p>
    <w:p w14:paraId="209D03EE" w14:textId="77777777" w:rsidR="00782657" w:rsidRPr="00903212" w:rsidRDefault="00782657" w:rsidP="003C18A8">
      <w:pPr>
        <w:suppressLineNumbers/>
        <w:spacing w:after="0" w:line="240" w:lineRule="auto"/>
        <w:ind w:left="720" w:hanging="720"/>
        <w:jc w:val="both"/>
        <w:rPr>
          <w:rFonts w:ascii="Book Antiqua" w:eastAsia="Times New Roman" w:hAnsi="Book Antiqua" w:cs="Times New Roman"/>
          <w:sz w:val="24"/>
          <w:szCs w:val="20"/>
          <w:lang w:val="es-ES_tradnl"/>
        </w:rPr>
      </w:pPr>
    </w:p>
    <w:p w14:paraId="42AC886B" w14:textId="038B9182" w:rsidR="00782657" w:rsidRPr="00903212" w:rsidRDefault="00782657" w:rsidP="003C18A8">
      <w:pPr>
        <w:suppressLineNumbers/>
        <w:spacing w:after="0" w:line="240" w:lineRule="auto"/>
        <w:ind w:firstLine="360"/>
        <w:jc w:val="center"/>
        <w:rPr>
          <w:rFonts w:ascii="Book Antiqua" w:eastAsia="Times New Roman" w:hAnsi="Book Antiqua" w:cs="Times New Roman"/>
          <w:sz w:val="24"/>
          <w:szCs w:val="20"/>
          <w:lang w:val="es-ES_tradnl"/>
        </w:rPr>
      </w:pPr>
      <w:r w:rsidRPr="00903212">
        <w:rPr>
          <w:rFonts w:ascii="Book Antiqua" w:eastAsia="Times New Roman" w:hAnsi="Book Antiqua" w:cs="Times New Roman"/>
          <w:sz w:val="24"/>
          <w:szCs w:val="20"/>
          <w:lang w:val="es-ES_tradnl"/>
        </w:rPr>
        <w:t>EXPOSICIÓN DE MOTIVOS</w:t>
      </w:r>
    </w:p>
    <w:p w14:paraId="1C59DCFB" w14:textId="77777777" w:rsidR="005B5019" w:rsidRPr="00903212" w:rsidRDefault="005B5019" w:rsidP="003C18A8">
      <w:pPr>
        <w:suppressLineNumbers/>
        <w:spacing w:after="0" w:line="240" w:lineRule="auto"/>
        <w:ind w:firstLine="360"/>
        <w:jc w:val="center"/>
        <w:rPr>
          <w:rFonts w:ascii="Book Antiqua" w:eastAsia="Times New Roman" w:hAnsi="Book Antiqua" w:cs="Times New Roman"/>
          <w:sz w:val="24"/>
          <w:szCs w:val="20"/>
          <w:lang w:val="es-ES_tradnl"/>
        </w:rPr>
      </w:pPr>
    </w:p>
    <w:p w14:paraId="6FFA4B3B" w14:textId="27575AA4" w:rsidR="00782657" w:rsidRPr="00903212" w:rsidRDefault="005B5019" w:rsidP="003C18A8">
      <w:pPr>
        <w:suppressLineNumbers/>
        <w:spacing w:after="0" w:line="24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sz w:val="24"/>
          <w:szCs w:val="24"/>
          <w:lang w:val="es-ES_tradnl"/>
        </w:rPr>
        <w:t xml:space="preserve">La Ley 55-2021, </w:t>
      </w:r>
      <w:r w:rsidRPr="00903212">
        <w:rPr>
          <w:rFonts w:ascii="Book Antiqua" w:eastAsia="Times New Roman" w:hAnsi="Book Antiqua" w:cs="Times New Roman"/>
          <w:sz w:val="24"/>
          <w:szCs w:val="24"/>
        </w:rPr>
        <w:t>se creó con el fin de eliminar la Comisión Denominadora de Estructuras y Vías Públicas como una medida de ahorro y eficiencia gubernamental. También, se creó con motivos de especificar el mecanismo idóneo al momento de darle nombres de persona</w:t>
      </w:r>
      <w:r w:rsidR="00BA4909" w:rsidRPr="00903212">
        <w:rPr>
          <w:rFonts w:ascii="Book Antiqua" w:eastAsia="Times New Roman" w:hAnsi="Book Antiqua" w:cs="Times New Roman"/>
          <w:sz w:val="24"/>
          <w:szCs w:val="24"/>
        </w:rPr>
        <w:t>s</w:t>
      </w:r>
      <w:r w:rsidRPr="00903212">
        <w:rPr>
          <w:rFonts w:ascii="Book Antiqua" w:eastAsia="Times New Roman" w:hAnsi="Book Antiqua" w:cs="Times New Roman"/>
          <w:sz w:val="24"/>
          <w:szCs w:val="24"/>
        </w:rPr>
        <w:t xml:space="preserve"> ilustres a las vías públicas y estructuras pertenecientes al Estado Libre Asociado de Puerto Rico</w:t>
      </w:r>
      <w:r w:rsidR="00E021A6" w:rsidRPr="00903212">
        <w:rPr>
          <w:rFonts w:ascii="Book Antiqua" w:eastAsia="Times New Roman" w:hAnsi="Book Antiqua" w:cs="Times New Roman"/>
          <w:sz w:val="24"/>
          <w:szCs w:val="24"/>
        </w:rPr>
        <w:t>, sus agencias y corporaciones.</w:t>
      </w:r>
    </w:p>
    <w:p w14:paraId="6D1F78E4" w14:textId="6B6DB7A4" w:rsidR="00E021A6" w:rsidRPr="00903212" w:rsidRDefault="00E021A6" w:rsidP="003C18A8">
      <w:pPr>
        <w:suppressLineNumbers/>
        <w:spacing w:after="0" w:line="240" w:lineRule="auto"/>
        <w:ind w:firstLine="720"/>
        <w:jc w:val="both"/>
        <w:rPr>
          <w:rFonts w:ascii="Book Antiqua" w:eastAsia="Times New Roman" w:hAnsi="Book Antiqua" w:cs="Times New Roman"/>
          <w:sz w:val="24"/>
          <w:szCs w:val="24"/>
        </w:rPr>
      </w:pPr>
    </w:p>
    <w:p w14:paraId="6B2AEF4F" w14:textId="40CBEF1F" w:rsidR="00E021A6" w:rsidRPr="00903212" w:rsidRDefault="00E021A6" w:rsidP="003C18A8">
      <w:pPr>
        <w:suppressLineNumbers/>
        <w:spacing w:after="0" w:line="24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sz w:val="24"/>
          <w:szCs w:val="24"/>
        </w:rPr>
        <w:t xml:space="preserve">Sin embargo, la Ley 55-2021, no </w:t>
      </w:r>
      <w:r w:rsidR="00526FD1" w:rsidRPr="00903212">
        <w:rPr>
          <w:rFonts w:ascii="Book Antiqua" w:eastAsia="Times New Roman" w:hAnsi="Book Antiqua" w:cs="Times New Roman"/>
          <w:sz w:val="24"/>
          <w:szCs w:val="24"/>
        </w:rPr>
        <w:t xml:space="preserve">contempla </w:t>
      </w:r>
      <w:r w:rsidRPr="00903212">
        <w:rPr>
          <w:rFonts w:ascii="Book Antiqua" w:eastAsia="Times New Roman" w:hAnsi="Book Antiqua" w:cs="Times New Roman"/>
          <w:sz w:val="24"/>
          <w:szCs w:val="24"/>
        </w:rPr>
        <w:t xml:space="preserve">el reclamo social en cuanto a la igualdad entre hombres y mujeres para honrar </w:t>
      </w:r>
      <w:r w:rsidR="00AE28E5" w:rsidRPr="00903212">
        <w:rPr>
          <w:rFonts w:ascii="Book Antiqua" w:eastAsia="Times New Roman" w:hAnsi="Book Antiqua" w:cs="Times New Roman"/>
          <w:sz w:val="24"/>
          <w:szCs w:val="24"/>
        </w:rPr>
        <w:t xml:space="preserve">tanto </w:t>
      </w:r>
      <w:r w:rsidRPr="00903212">
        <w:rPr>
          <w:rFonts w:ascii="Book Antiqua" w:eastAsia="Times New Roman" w:hAnsi="Book Antiqua" w:cs="Times New Roman"/>
          <w:sz w:val="24"/>
          <w:szCs w:val="24"/>
        </w:rPr>
        <w:t>a la figura de la mujer puertorriqueña</w:t>
      </w:r>
      <w:r w:rsidR="00AE28E5" w:rsidRPr="00903212">
        <w:rPr>
          <w:rFonts w:ascii="Book Antiqua" w:eastAsia="Times New Roman" w:hAnsi="Book Antiqua" w:cs="Times New Roman"/>
          <w:sz w:val="24"/>
          <w:szCs w:val="24"/>
        </w:rPr>
        <w:t>,</w:t>
      </w:r>
      <w:r w:rsidRPr="00903212">
        <w:rPr>
          <w:rFonts w:ascii="Book Antiqua" w:eastAsia="Times New Roman" w:hAnsi="Book Antiqua" w:cs="Times New Roman"/>
          <w:sz w:val="24"/>
          <w:szCs w:val="24"/>
        </w:rPr>
        <w:t xml:space="preserve"> que ha contribuido </w:t>
      </w:r>
      <w:r w:rsidR="00526FD1" w:rsidRPr="00903212">
        <w:rPr>
          <w:rFonts w:ascii="Book Antiqua" w:eastAsia="Times New Roman" w:hAnsi="Book Antiqua" w:cs="Times New Roman"/>
          <w:sz w:val="24"/>
          <w:szCs w:val="24"/>
        </w:rPr>
        <w:t>activamente el</w:t>
      </w:r>
      <w:r w:rsidR="007C3F78" w:rsidRPr="00903212">
        <w:rPr>
          <w:rFonts w:ascii="Book Antiqua" w:eastAsia="Times New Roman" w:hAnsi="Book Antiqua" w:cs="Times New Roman"/>
          <w:sz w:val="24"/>
          <w:szCs w:val="24"/>
        </w:rPr>
        <w:t xml:space="preserve"> Puerto Rico que hoy vivimos</w:t>
      </w:r>
      <w:r w:rsidR="00AE28E5" w:rsidRPr="00903212">
        <w:rPr>
          <w:rFonts w:ascii="Book Antiqua" w:eastAsia="Times New Roman" w:hAnsi="Book Antiqua" w:cs="Times New Roman"/>
          <w:sz w:val="24"/>
          <w:szCs w:val="24"/>
        </w:rPr>
        <w:t xml:space="preserve">, como a </w:t>
      </w:r>
      <w:r w:rsidR="00AE28E5" w:rsidRPr="00903212">
        <w:rPr>
          <w:rFonts w:ascii="Book Antiqua" w:eastAsia="Times New Roman" w:hAnsi="Book Antiqua" w:cs="Times New Roman"/>
          <w:sz w:val="24"/>
          <w:szCs w:val="24"/>
        </w:rPr>
        <w:lastRenderedPageBreak/>
        <w:t>la figura del hombre.</w:t>
      </w:r>
      <w:r w:rsidRPr="00903212">
        <w:rPr>
          <w:rFonts w:ascii="Book Antiqua" w:eastAsia="Times New Roman" w:hAnsi="Book Antiqua" w:cs="Times New Roman"/>
          <w:sz w:val="24"/>
          <w:szCs w:val="24"/>
        </w:rPr>
        <w:t xml:space="preserve"> La </w:t>
      </w:r>
      <w:r w:rsidR="00DE36BF" w:rsidRPr="00903212">
        <w:rPr>
          <w:rFonts w:ascii="Book Antiqua" w:eastAsia="Times New Roman" w:hAnsi="Book Antiqua" w:cs="Times New Roman"/>
          <w:sz w:val="24"/>
          <w:szCs w:val="24"/>
        </w:rPr>
        <w:t>v</w:t>
      </w:r>
      <w:r w:rsidRPr="00903212">
        <w:rPr>
          <w:rFonts w:ascii="Book Antiqua" w:eastAsia="Times New Roman" w:hAnsi="Book Antiqua" w:cs="Times New Roman"/>
          <w:sz w:val="24"/>
          <w:szCs w:val="24"/>
        </w:rPr>
        <w:t xml:space="preserve">asta mayoría de las vías públicas, estructuras y bienes inmuebles públicos llevan nombres de hombres puertorriqueños </w:t>
      </w:r>
      <w:r w:rsidR="00516C39" w:rsidRPr="00903212">
        <w:rPr>
          <w:rFonts w:ascii="Book Antiqua" w:eastAsia="Times New Roman" w:hAnsi="Book Antiqua" w:cs="Times New Roman"/>
          <w:sz w:val="24"/>
          <w:szCs w:val="24"/>
        </w:rPr>
        <w:t>que,</w:t>
      </w:r>
      <w:r w:rsidRPr="00903212">
        <w:rPr>
          <w:rFonts w:ascii="Book Antiqua" w:eastAsia="Times New Roman" w:hAnsi="Book Antiqua" w:cs="Times New Roman"/>
          <w:sz w:val="24"/>
          <w:szCs w:val="24"/>
        </w:rPr>
        <w:t xml:space="preserve"> en algún momento han logrado contribuci</w:t>
      </w:r>
      <w:r w:rsidR="00AE28E5" w:rsidRPr="00903212">
        <w:rPr>
          <w:rFonts w:ascii="Book Antiqua" w:eastAsia="Times New Roman" w:hAnsi="Book Antiqua" w:cs="Times New Roman"/>
          <w:sz w:val="24"/>
          <w:szCs w:val="24"/>
        </w:rPr>
        <w:t>ones</w:t>
      </w:r>
      <w:r w:rsidRPr="00903212">
        <w:rPr>
          <w:rFonts w:ascii="Book Antiqua" w:eastAsia="Times New Roman" w:hAnsi="Book Antiqua" w:cs="Times New Roman"/>
          <w:sz w:val="24"/>
          <w:szCs w:val="24"/>
        </w:rPr>
        <w:t xml:space="preserve"> significativa</w:t>
      </w:r>
      <w:r w:rsidR="00AE28E5" w:rsidRPr="00903212">
        <w:rPr>
          <w:rFonts w:ascii="Book Antiqua" w:eastAsia="Times New Roman" w:hAnsi="Book Antiqua" w:cs="Times New Roman"/>
          <w:sz w:val="24"/>
          <w:szCs w:val="24"/>
        </w:rPr>
        <w:t>s</w:t>
      </w:r>
      <w:r w:rsidRPr="00903212">
        <w:rPr>
          <w:rFonts w:ascii="Book Antiqua" w:eastAsia="Times New Roman" w:hAnsi="Book Antiqua" w:cs="Times New Roman"/>
          <w:sz w:val="24"/>
          <w:szCs w:val="24"/>
        </w:rPr>
        <w:t xml:space="preserve"> para Puerto Rico. </w:t>
      </w:r>
      <w:r w:rsidR="00070DE4" w:rsidRPr="00903212">
        <w:rPr>
          <w:rFonts w:ascii="Book Antiqua" w:eastAsia="Times New Roman" w:hAnsi="Book Antiqua" w:cs="Times New Roman"/>
          <w:sz w:val="24"/>
          <w:szCs w:val="24"/>
        </w:rPr>
        <w:t xml:space="preserve">No obstante, la mujer puertorriqueña no ha sido </w:t>
      </w:r>
      <w:r w:rsidR="00526FD1" w:rsidRPr="00903212">
        <w:rPr>
          <w:rFonts w:ascii="Book Antiqua" w:eastAsia="Times New Roman" w:hAnsi="Book Antiqua" w:cs="Times New Roman"/>
          <w:sz w:val="24"/>
          <w:szCs w:val="24"/>
        </w:rPr>
        <w:t xml:space="preserve">honrada </w:t>
      </w:r>
      <w:r w:rsidR="00070DE4" w:rsidRPr="00903212">
        <w:rPr>
          <w:rFonts w:ascii="Book Antiqua" w:eastAsia="Times New Roman" w:hAnsi="Book Antiqua" w:cs="Times New Roman"/>
          <w:sz w:val="24"/>
          <w:szCs w:val="24"/>
        </w:rPr>
        <w:t>de la misma manera.</w:t>
      </w:r>
    </w:p>
    <w:p w14:paraId="570AB2CE" w14:textId="1BF1DD8E" w:rsidR="007C3F78" w:rsidRPr="00903212" w:rsidRDefault="007C3F78" w:rsidP="003C18A8">
      <w:pPr>
        <w:suppressLineNumbers/>
        <w:spacing w:after="0" w:line="240" w:lineRule="auto"/>
        <w:ind w:firstLine="720"/>
        <w:jc w:val="both"/>
        <w:rPr>
          <w:rFonts w:ascii="Book Antiqua" w:eastAsia="Times New Roman" w:hAnsi="Book Antiqua" w:cs="Times New Roman"/>
          <w:sz w:val="24"/>
          <w:szCs w:val="24"/>
        </w:rPr>
      </w:pPr>
    </w:p>
    <w:p w14:paraId="5913C467" w14:textId="77777777" w:rsidR="00C613FA" w:rsidRPr="00903212" w:rsidRDefault="008959A4" w:rsidP="003C18A8">
      <w:pPr>
        <w:suppressLineNumbers/>
        <w:spacing w:after="0" w:line="240" w:lineRule="auto"/>
        <w:ind w:firstLine="720"/>
        <w:jc w:val="both"/>
        <w:rPr>
          <w:rFonts w:ascii="Book Antiqua" w:eastAsia="Times New Roman" w:hAnsi="Book Antiqua" w:cs="Times New Roman"/>
          <w:sz w:val="24"/>
          <w:szCs w:val="24"/>
          <w:lang w:val="es-ES_tradnl"/>
        </w:rPr>
      </w:pPr>
      <w:r w:rsidRPr="00903212">
        <w:rPr>
          <w:rFonts w:ascii="Book Antiqua" w:eastAsia="Times New Roman" w:hAnsi="Book Antiqua" w:cs="Times New Roman"/>
          <w:sz w:val="24"/>
          <w:szCs w:val="24"/>
        </w:rPr>
        <w:t xml:space="preserve">Los efectos de la falta de equidad entre hombres y mujeres son palpables y no es casualidad que los países que han logrado avances en este tema sean los que precisamente se esfuerzan en legislar de la forma más equitativa posible. </w:t>
      </w:r>
      <w:r w:rsidR="00C613FA" w:rsidRPr="00903212">
        <w:rPr>
          <w:rFonts w:ascii="Book Antiqua" w:eastAsia="Times New Roman" w:hAnsi="Book Antiqua" w:cs="Times New Roman"/>
          <w:sz w:val="24"/>
          <w:szCs w:val="24"/>
        </w:rPr>
        <w:t>A pesar de los logros alcanzados como sociedad que intenta establecer la paridad entre el hombre y la mujer, todavía existen muchas normas sociales y leyes que continúan siendo aplicadas de forma discriminatoria. Las mujeres siguen estando subestimadas en muchas áreas de nuestra sociedad y precisamente, el momento de reconocer y honrar a puertorriqueños y puertorriqueñas es una de ellas.</w:t>
      </w:r>
    </w:p>
    <w:p w14:paraId="60A27F1C" w14:textId="666293A9" w:rsidR="00F07E94" w:rsidRPr="00903212" w:rsidRDefault="00F07E94" w:rsidP="003C18A8">
      <w:pPr>
        <w:suppressLineNumbers/>
        <w:spacing w:after="0" w:line="240" w:lineRule="auto"/>
        <w:ind w:firstLine="720"/>
        <w:jc w:val="both"/>
        <w:rPr>
          <w:rFonts w:ascii="Book Antiqua" w:eastAsia="Times New Roman" w:hAnsi="Book Antiqua" w:cs="Times New Roman"/>
          <w:sz w:val="24"/>
          <w:szCs w:val="24"/>
          <w:lang w:val="es-ES_tradnl"/>
        </w:rPr>
      </w:pPr>
    </w:p>
    <w:p w14:paraId="5CCE7F98" w14:textId="71360EAD" w:rsidR="004303A1" w:rsidRPr="00903212" w:rsidRDefault="00F07E94" w:rsidP="003C18A8">
      <w:pPr>
        <w:suppressLineNumbers/>
        <w:spacing w:after="0" w:line="24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sz w:val="24"/>
          <w:szCs w:val="24"/>
        </w:rPr>
        <w:t xml:space="preserve">Tras años de luchas y esfuerzos, la contribución de las mujeres ha sido clave en el progreso económico y social contemporáneo. Los datos estadísticos de los últimos 50 años evidencian la evolución de la mano de obra femenina en la actividad económica. </w:t>
      </w:r>
      <w:r w:rsidR="004303A1" w:rsidRPr="00903212">
        <w:rPr>
          <w:rFonts w:ascii="Book Antiqua" w:eastAsia="Times New Roman" w:hAnsi="Book Antiqua" w:cs="Times New Roman"/>
          <w:sz w:val="24"/>
          <w:szCs w:val="24"/>
        </w:rPr>
        <w:t>En la actualidad</w:t>
      </w:r>
      <w:r w:rsidR="000F0DBE" w:rsidRPr="00903212">
        <w:rPr>
          <w:rFonts w:ascii="Book Antiqua" w:eastAsia="Times New Roman" w:hAnsi="Book Antiqua" w:cs="Times New Roman"/>
          <w:i/>
          <w:iCs/>
          <w:sz w:val="24"/>
          <w:szCs w:val="24"/>
          <w:u w:val="single"/>
        </w:rPr>
        <w:t>,</w:t>
      </w:r>
      <w:r w:rsidR="004303A1" w:rsidRPr="00903212">
        <w:rPr>
          <w:rFonts w:ascii="Book Antiqua" w:eastAsia="Times New Roman" w:hAnsi="Book Antiqua" w:cs="Times New Roman"/>
          <w:sz w:val="24"/>
          <w:szCs w:val="24"/>
        </w:rPr>
        <w:t xml:space="preserve"> el sector de servicios representa la fuente principal de empleo para las mujeres, con un estimado </w:t>
      </w:r>
      <w:r w:rsidR="00AC6A7C" w:rsidRPr="00903212">
        <w:rPr>
          <w:rFonts w:ascii="Book Antiqua" w:eastAsia="Times New Roman" w:hAnsi="Book Antiqua" w:cs="Times New Roman"/>
          <w:sz w:val="24"/>
          <w:szCs w:val="24"/>
        </w:rPr>
        <w:t xml:space="preserve">de </w:t>
      </w:r>
      <w:r w:rsidR="004303A1" w:rsidRPr="00903212">
        <w:rPr>
          <w:rFonts w:ascii="Book Antiqua" w:eastAsia="Times New Roman" w:hAnsi="Book Antiqua" w:cs="Times New Roman"/>
          <w:sz w:val="24"/>
          <w:szCs w:val="24"/>
        </w:rPr>
        <w:t>170,000. A éste le sigue el comercio, con un total de 119,000 mujeres trabajando en esta actividad económica. El sector gubernamental se mantiene como una fuente importante de empleo para las mujeres a pesar de la reducción experimentada en los últimos años. El estimado de mujeres empleadas en la administración pública es de cerca de 90,000. El sector manufacturero, quien fuera la industria con mayor empleo femenino históricamente, hoy representa el 7.9 por ciento equivalente a 33,000 trabajadoras.</w:t>
      </w:r>
    </w:p>
    <w:p w14:paraId="220B04FF" w14:textId="77777777" w:rsidR="004303A1" w:rsidRPr="00903212" w:rsidRDefault="004303A1" w:rsidP="003C18A8">
      <w:pPr>
        <w:suppressLineNumbers/>
        <w:spacing w:after="0" w:line="240" w:lineRule="auto"/>
        <w:ind w:firstLine="720"/>
        <w:jc w:val="both"/>
        <w:rPr>
          <w:rFonts w:ascii="Book Antiqua" w:eastAsia="Times New Roman" w:hAnsi="Book Antiqua" w:cs="Times New Roman"/>
          <w:sz w:val="24"/>
          <w:szCs w:val="24"/>
        </w:rPr>
      </w:pPr>
    </w:p>
    <w:p w14:paraId="020A0399" w14:textId="26478D10" w:rsidR="004303A1" w:rsidRPr="00903212" w:rsidRDefault="004303A1" w:rsidP="003C18A8">
      <w:pPr>
        <w:suppressLineNumbers/>
        <w:spacing w:after="0" w:line="24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sz w:val="24"/>
          <w:szCs w:val="24"/>
        </w:rPr>
        <w:t>De acuerdo con datos del Instituto de Estadísticas de Puerto Rico, por las pasadas dos décadas</w:t>
      </w:r>
      <w:r w:rsidR="00526FD1" w:rsidRPr="00903212">
        <w:rPr>
          <w:rFonts w:ascii="Book Antiqua" w:eastAsia="Times New Roman" w:hAnsi="Book Antiqua" w:cs="Times New Roman"/>
          <w:sz w:val="24"/>
          <w:szCs w:val="24"/>
        </w:rPr>
        <w:t xml:space="preserve"> en el área académica</w:t>
      </w:r>
      <w:r w:rsidRPr="00903212">
        <w:rPr>
          <w:rFonts w:ascii="Book Antiqua" w:eastAsia="Times New Roman" w:hAnsi="Book Antiqua" w:cs="Times New Roman"/>
          <w:sz w:val="24"/>
          <w:szCs w:val="24"/>
        </w:rPr>
        <w:t xml:space="preserve"> se ha mantenido la tendencia de que el 60% de los estudiantes matriculados en las universidades de la isla son féminas. La cantidad de mujeres egresadas por año académico también se mantuvo en 60% o más del total durante los últimos 20 años, tanto en universidades públicas como en privadas. Este adelanto ha hecho que la mujer puertorriqueña lidere la participación en las industrias de la medicina, la abogacía y en la mayoría de los sectores de la ciencia.</w:t>
      </w:r>
    </w:p>
    <w:p w14:paraId="0288591B" w14:textId="77777777" w:rsidR="004303A1" w:rsidRPr="00903212" w:rsidRDefault="004303A1" w:rsidP="003C18A8">
      <w:pPr>
        <w:suppressLineNumbers/>
        <w:spacing w:after="0" w:line="240" w:lineRule="auto"/>
        <w:ind w:firstLine="720"/>
        <w:jc w:val="both"/>
        <w:rPr>
          <w:rFonts w:ascii="Book Antiqua" w:eastAsia="Times New Roman" w:hAnsi="Book Antiqua" w:cs="Times New Roman"/>
          <w:sz w:val="24"/>
          <w:szCs w:val="24"/>
        </w:rPr>
      </w:pPr>
    </w:p>
    <w:p w14:paraId="35BCF751" w14:textId="2CE455AB" w:rsidR="004303A1" w:rsidRPr="00903212" w:rsidRDefault="004303A1" w:rsidP="003C18A8">
      <w:pPr>
        <w:suppressLineNumbers/>
        <w:spacing w:after="0" w:line="24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sz w:val="24"/>
          <w:szCs w:val="24"/>
        </w:rPr>
        <w:t>En la política, el mayor progreso en la representatividad está en el Senado, donde las mujeres ocupan 14 de los 27 escaños, lo que equivale un 52%. Es la primera vez que en la cámara alta de la Legislatura hay una representación equivalente al porcentaje de las féminas en la población total de la isla</w:t>
      </w:r>
      <w:r w:rsidR="00AE28E5" w:rsidRPr="00903212">
        <w:rPr>
          <w:rFonts w:ascii="Book Antiqua" w:eastAsia="Times New Roman" w:hAnsi="Book Antiqua" w:cs="Times New Roman"/>
          <w:sz w:val="24"/>
          <w:szCs w:val="24"/>
        </w:rPr>
        <w:t>.</w:t>
      </w:r>
      <w:r w:rsidR="00163733" w:rsidRPr="00903212">
        <w:rPr>
          <w:rFonts w:ascii="Book Antiqua" w:eastAsia="Times New Roman" w:hAnsi="Book Antiqua" w:cs="Times New Roman"/>
          <w:sz w:val="24"/>
          <w:szCs w:val="24"/>
        </w:rPr>
        <w:t xml:space="preserve"> </w:t>
      </w:r>
      <w:r w:rsidR="00AE28E5" w:rsidRPr="00903212">
        <w:rPr>
          <w:rFonts w:ascii="Book Antiqua" w:eastAsia="Times New Roman" w:hAnsi="Book Antiqua" w:cs="Times New Roman"/>
          <w:sz w:val="24"/>
          <w:szCs w:val="24"/>
        </w:rPr>
        <w:t>C</w:t>
      </w:r>
      <w:r w:rsidR="00163733" w:rsidRPr="00903212">
        <w:rPr>
          <w:rFonts w:ascii="Book Antiqua" w:eastAsia="Times New Roman" w:hAnsi="Book Antiqua" w:cs="Times New Roman"/>
          <w:sz w:val="24"/>
          <w:szCs w:val="24"/>
        </w:rPr>
        <w:t xml:space="preserve">uando se unen los datos de ambas cámaras, las mujeres ocupan 24 escaños de un total de 78, lo que equivale a un 30.7%. </w:t>
      </w:r>
      <w:r w:rsidR="00E0355A" w:rsidRPr="00903212">
        <w:rPr>
          <w:rFonts w:ascii="Book Antiqua" w:eastAsia="Times New Roman" w:hAnsi="Book Antiqua" w:cs="Times New Roman"/>
          <w:sz w:val="24"/>
          <w:szCs w:val="24"/>
        </w:rPr>
        <w:t>Este porcentaje de representatividad femenina en legislaturas y parlamentos nacionales es mayor que el de 21 países de América Latina, el Caribe y la Península Ibérica</w:t>
      </w:r>
      <w:r w:rsidR="00EC40FA" w:rsidRPr="00903212">
        <w:rPr>
          <w:rFonts w:ascii="Book Antiqua" w:eastAsia="Times New Roman" w:hAnsi="Book Antiqua" w:cs="Times New Roman"/>
          <w:i/>
          <w:iCs/>
          <w:sz w:val="24"/>
          <w:szCs w:val="24"/>
          <w:u w:val="single"/>
        </w:rPr>
        <w:t>,</w:t>
      </w:r>
      <w:r w:rsidR="00E0355A" w:rsidRPr="00903212">
        <w:rPr>
          <w:rFonts w:ascii="Book Antiqua" w:eastAsia="Times New Roman" w:hAnsi="Book Antiqua" w:cs="Times New Roman"/>
          <w:sz w:val="24"/>
          <w:szCs w:val="24"/>
        </w:rPr>
        <w:t xml:space="preserve"> de acuerdo con información recopilada por la Comisión Económica para América Latina y el Caribe.</w:t>
      </w:r>
    </w:p>
    <w:p w14:paraId="7EBD200A" w14:textId="77777777" w:rsidR="004303A1" w:rsidRPr="00903212" w:rsidRDefault="004303A1" w:rsidP="003C18A8">
      <w:pPr>
        <w:suppressLineNumbers/>
        <w:spacing w:after="0" w:line="240" w:lineRule="auto"/>
        <w:ind w:firstLine="720"/>
        <w:jc w:val="both"/>
        <w:rPr>
          <w:rFonts w:ascii="Book Antiqua" w:eastAsia="Times New Roman" w:hAnsi="Book Antiqua" w:cs="Times New Roman"/>
          <w:sz w:val="24"/>
          <w:szCs w:val="24"/>
        </w:rPr>
      </w:pPr>
    </w:p>
    <w:p w14:paraId="13B2317C" w14:textId="3E638F29" w:rsidR="00F07E94" w:rsidRPr="00903212" w:rsidRDefault="00F07E94" w:rsidP="003C18A8">
      <w:pPr>
        <w:suppressLineNumbers/>
        <w:spacing w:after="0" w:line="24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sz w:val="24"/>
          <w:szCs w:val="24"/>
        </w:rPr>
        <w:lastRenderedPageBreak/>
        <w:t>A pesar de estos avances</w:t>
      </w:r>
      <w:r w:rsidR="000E479D" w:rsidRPr="00903212">
        <w:rPr>
          <w:rFonts w:ascii="Book Antiqua" w:eastAsia="Times New Roman" w:hAnsi="Book Antiqua" w:cs="Times New Roman"/>
          <w:sz w:val="24"/>
          <w:szCs w:val="24"/>
        </w:rPr>
        <w:t>,</w:t>
      </w:r>
      <w:r w:rsidRPr="00903212">
        <w:rPr>
          <w:rFonts w:ascii="Book Antiqua" w:eastAsia="Times New Roman" w:hAnsi="Book Antiqua" w:cs="Times New Roman"/>
          <w:sz w:val="24"/>
          <w:szCs w:val="24"/>
        </w:rPr>
        <w:t xml:space="preserve"> todavía persiste una brecha de desigualdad en la participación laboral y en la remuneración que las mujeres reciben, lo que es razón para seguir luchando y trabajando hasta alcanzar la igualdad deseada. Esta búsqueda de igualdad entre el hombre y la mujer tiene que ir acompañada de acciones</w:t>
      </w:r>
      <w:r w:rsidR="00AE28E5" w:rsidRPr="00903212">
        <w:rPr>
          <w:rFonts w:ascii="Book Antiqua" w:eastAsia="Times New Roman" w:hAnsi="Book Antiqua" w:cs="Times New Roman"/>
          <w:sz w:val="24"/>
          <w:szCs w:val="24"/>
        </w:rPr>
        <w:t>.</w:t>
      </w:r>
      <w:r w:rsidRPr="00903212">
        <w:rPr>
          <w:rFonts w:ascii="Book Antiqua" w:eastAsia="Times New Roman" w:hAnsi="Book Antiqua" w:cs="Times New Roman"/>
          <w:sz w:val="24"/>
          <w:szCs w:val="24"/>
        </w:rPr>
        <w:t xml:space="preserve"> </w:t>
      </w:r>
      <w:r w:rsidR="00AE28E5" w:rsidRPr="00903212">
        <w:rPr>
          <w:rFonts w:ascii="Book Antiqua" w:eastAsia="Times New Roman" w:hAnsi="Book Antiqua" w:cs="Times New Roman"/>
          <w:sz w:val="24"/>
          <w:szCs w:val="24"/>
        </w:rPr>
        <w:t>Nosotros como pueblo debemos</w:t>
      </w:r>
      <w:r w:rsidRPr="00903212">
        <w:rPr>
          <w:rFonts w:ascii="Book Antiqua" w:eastAsia="Times New Roman" w:hAnsi="Book Antiqua" w:cs="Times New Roman"/>
          <w:sz w:val="24"/>
          <w:szCs w:val="24"/>
        </w:rPr>
        <w:t xml:space="preserve"> resaltar los logros de las que lucharon y antecedieron a las generaciones actuales</w:t>
      </w:r>
      <w:r w:rsidR="00AE28E5" w:rsidRPr="00903212">
        <w:rPr>
          <w:rFonts w:ascii="Book Antiqua" w:eastAsia="Times New Roman" w:hAnsi="Book Antiqua" w:cs="Times New Roman"/>
          <w:sz w:val="24"/>
          <w:szCs w:val="24"/>
        </w:rPr>
        <w:t>, de igual manera que lo hacemos</w:t>
      </w:r>
      <w:r w:rsidR="000F21D8" w:rsidRPr="00903212">
        <w:rPr>
          <w:rFonts w:ascii="Book Antiqua" w:eastAsia="Times New Roman" w:hAnsi="Book Antiqua" w:cs="Times New Roman"/>
          <w:sz w:val="24"/>
          <w:szCs w:val="24"/>
        </w:rPr>
        <w:t xml:space="preserve"> con los hombres.</w:t>
      </w:r>
    </w:p>
    <w:p w14:paraId="64517341" w14:textId="77777777" w:rsidR="00133AAE" w:rsidRPr="00903212" w:rsidRDefault="00133AAE" w:rsidP="003C18A8">
      <w:pPr>
        <w:suppressLineNumbers/>
        <w:spacing w:after="0" w:line="240" w:lineRule="auto"/>
        <w:ind w:firstLine="720"/>
        <w:jc w:val="both"/>
        <w:rPr>
          <w:rFonts w:ascii="Book Antiqua" w:eastAsia="Times New Roman" w:hAnsi="Book Antiqua" w:cs="Times New Roman"/>
          <w:sz w:val="24"/>
          <w:szCs w:val="24"/>
        </w:rPr>
      </w:pPr>
    </w:p>
    <w:p w14:paraId="4E0BF8C6" w14:textId="691B0DE5" w:rsidR="00133AAE" w:rsidRPr="00903212" w:rsidRDefault="00133AAE" w:rsidP="003C18A8">
      <w:pPr>
        <w:suppressLineNumbers/>
        <w:spacing w:after="0" w:line="24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sz w:val="24"/>
          <w:szCs w:val="24"/>
        </w:rPr>
        <w:t>La información que ha bien recibió la Cámara de Representantes mediante requerimientos de información, demuestra que las estadísticas en nombres de mujeres designad</w:t>
      </w:r>
      <w:r w:rsidR="00213137" w:rsidRPr="00903212">
        <w:rPr>
          <w:rFonts w:ascii="Book Antiqua" w:eastAsia="Times New Roman" w:hAnsi="Book Antiqua" w:cs="Times New Roman"/>
          <w:sz w:val="24"/>
          <w:szCs w:val="24"/>
        </w:rPr>
        <w:t>a</w:t>
      </w:r>
      <w:r w:rsidRPr="00903212">
        <w:rPr>
          <w:rFonts w:ascii="Book Antiqua" w:eastAsia="Times New Roman" w:hAnsi="Book Antiqua" w:cs="Times New Roman"/>
          <w:sz w:val="24"/>
          <w:szCs w:val="24"/>
        </w:rPr>
        <w:t>s a</w:t>
      </w:r>
      <w:r w:rsidR="00E14657" w:rsidRPr="00903212">
        <w:rPr>
          <w:rFonts w:ascii="Book Antiqua" w:eastAsia="Times New Roman" w:hAnsi="Book Antiqua" w:cs="Times New Roman"/>
          <w:sz w:val="24"/>
          <w:szCs w:val="24"/>
        </w:rPr>
        <w:t xml:space="preserve"> las carreteras son una ínfima minoría, en inmuebles destinados para uso </w:t>
      </w:r>
      <w:r w:rsidR="00213137" w:rsidRPr="00903212">
        <w:rPr>
          <w:rFonts w:ascii="Book Antiqua" w:eastAsia="Times New Roman" w:hAnsi="Book Antiqua" w:cs="Times New Roman"/>
          <w:sz w:val="24"/>
          <w:szCs w:val="24"/>
        </w:rPr>
        <w:t>público</w:t>
      </w:r>
      <w:r w:rsidR="00E14657" w:rsidRPr="00903212">
        <w:rPr>
          <w:rFonts w:ascii="Book Antiqua" w:eastAsia="Times New Roman" w:hAnsi="Book Antiqua" w:cs="Times New Roman"/>
          <w:sz w:val="24"/>
          <w:szCs w:val="24"/>
        </w:rPr>
        <w:t>.</w:t>
      </w:r>
      <w:r w:rsidR="00213137" w:rsidRPr="00903212">
        <w:rPr>
          <w:rFonts w:ascii="Book Antiqua" w:eastAsia="Times New Roman" w:hAnsi="Book Antiqua" w:cs="Times New Roman"/>
          <w:sz w:val="24"/>
          <w:szCs w:val="24"/>
        </w:rPr>
        <w:t xml:space="preserve"> Por ejemplo, </w:t>
      </w:r>
      <w:r w:rsidR="00E14657" w:rsidRPr="00903212">
        <w:rPr>
          <w:rFonts w:ascii="Book Antiqua" w:eastAsia="Times New Roman" w:hAnsi="Book Antiqua" w:cs="Times New Roman"/>
          <w:sz w:val="24"/>
          <w:szCs w:val="24"/>
        </w:rPr>
        <w:t>en</w:t>
      </w:r>
      <w:r w:rsidRPr="00903212">
        <w:rPr>
          <w:rFonts w:ascii="Book Antiqua" w:eastAsia="Times New Roman" w:hAnsi="Book Antiqua" w:cs="Times New Roman"/>
          <w:sz w:val="24"/>
          <w:szCs w:val="24"/>
        </w:rPr>
        <w:t xml:space="preserve"> vivienda pública comprenden el 8% y en planteles </w:t>
      </w:r>
      <w:r w:rsidR="00213137" w:rsidRPr="00903212">
        <w:rPr>
          <w:rFonts w:ascii="Book Antiqua" w:eastAsia="Times New Roman" w:hAnsi="Book Antiqua" w:cs="Times New Roman"/>
          <w:sz w:val="24"/>
          <w:szCs w:val="24"/>
        </w:rPr>
        <w:t>escolares</w:t>
      </w:r>
      <w:r w:rsidRPr="00903212">
        <w:rPr>
          <w:rFonts w:ascii="Book Antiqua" w:eastAsia="Times New Roman" w:hAnsi="Book Antiqua" w:cs="Times New Roman"/>
          <w:sz w:val="24"/>
          <w:szCs w:val="24"/>
        </w:rPr>
        <w:t xml:space="preserve"> el</w:t>
      </w:r>
      <w:r w:rsidR="0006748C" w:rsidRPr="00903212">
        <w:rPr>
          <w:rFonts w:ascii="Book Antiqua" w:eastAsia="Times New Roman" w:hAnsi="Book Antiqua" w:cs="Times New Roman"/>
          <w:sz w:val="24"/>
          <w:szCs w:val="24"/>
        </w:rPr>
        <w:t xml:space="preserve"> </w:t>
      </w:r>
      <w:r w:rsidRPr="00903212">
        <w:rPr>
          <w:rFonts w:ascii="Book Antiqua" w:eastAsia="Times New Roman" w:hAnsi="Book Antiqua" w:cs="Times New Roman"/>
          <w:sz w:val="24"/>
          <w:szCs w:val="24"/>
        </w:rPr>
        <w:t xml:space="preserve">22%. </w:t>
      </w:r>
    </w:p>
    <w:p w14:paraId="1516CA42" w14:textId="1AD8EB9B" w:rsidR="008959A4" w:rsidRPr="00903212" w:rsidRDefault="008959A4" w:rsidP="003C18A8">
      <w:pPr>
        <w:suppressLineNumbers/>
        <w:spacing w:after="0" w:line="240" w:lineRule="auto"/>
        <w:ind w:firstLine="720"/>
        <w:jc w:val="both"/>
        <w:rPr>
          <w:rFonts w:ascii="Book Antiqua" w:eastAsia="Times New Roman" w:hAnsi="Book Antiqua" w:cs="Times New Roman"/>
          <w:sz w:val="24"/>
          <w:szCs w:val="24"/>
        </w:rPr>
      </w:pPr>
    </w:p>
    <w:p w14:paraId="0ED3642A" w14:textId="4D20EB2D" w:rsidR="008959A4" w:rsidRPr="00903212" w:rsidRDefault="00526FD1" w:rsidP="003C18A8">
      <w:pPr>
        <w:suppressLineNumbers/>
        <w:spacing w:after="0" w:line="240" w:lineRule="auto"/>
        <w:ind w:firstLine="720"/>
        <w:jc w:val="both"/>
        <w:rPr>
          <w:rFonts w:ascii="Book Antiqua" w:eastAsia="Times New Roman" w:hAnsi="Book Antiqua" w:cs="Times New Roman"/>
          <w:sz w:val="24"/>
          <w:szCs w:val="24"/>
          <w:lang w:val="es-ES_tradnl"/>
        </w:rPr>
      </w:pPr>
      <w:r w:rsidRPr="00903212">
        <w:rPr>
          <w:rFonts w:ascii="Book Antiqua" w:eastAsia="Times New Roman" w:hAnsi="Book Antiqua" w:cs="Times New Roman"/>
          <w:sz w:val="24"/>
          <w:szCs w:val="24"/>
        </w:rPr>
        <w:t xml:space="preserve">Por las razones antes expuestas, </w:t>
      </w:r>
      <w:r w:rsidR="008959A4" w:rsidRPr="00903212">
        <w:rPr>
          <w:rFonts w:ascii="Book Antiqua" w:eastAsia="Times New Roman" w:hAnsi="Book Antiqua" w:cs="Times New Roman"/>
          <w:sz w:val="24"/>
          <w:szCs w:val="24"/>
        </w:rPr>
        <w:t>la</w:t>
      </w:r>
      <w:r w:rsidRPr="00903212">
        <w:rPr>
          <w:rFonts w:ascii="Book Antiqua" w:eastAsia="Times New Roman" w:hAnsi="Book Antiqua" w:cs="Times New Roman"/>
          <w:sz w:val="24"/>
          <w:szCs w:val="24"/>
        </w:rPr>
        <w:t xml:space="preserve"> </w:t>
      </w:r>
      <w:r w:rsidR="008959A4" w:rsidRPr="00903212">
        <w:rPr>
          <w:rFonts w:ascii="Book Antiqua" w:eastAsia="Times New Roman" w:hAnsi="Book Antiqua" w:cs="Times New Roman"/>
          <w:sz w:val="24"/>
          <w:szCs w:val="24"/>
        </w:rPr>
        <w:t>Asamblea Legislativa del Estado Libre Asociado de Puerto Rico entiende meritorio</w:t>
      </w:r>
      <w:r w:rsidR="00E944C6" w:rsidRPr="00903212">
        <w:rPr>
          <w:rFonts w:ascii="Book Antiqua" w:eastAsia="Times New Roman" w:hAnsi="Book Antiqua" w:cs="Times New Roman"/>
          <w:sz w:val="24"/>
          <w:szCs w:val="24"/>
        </w:rPr>
        <w:t xml:space="preserve"> </w:t>
      </w:r>
      <w:r w:rsidR="00070DE4" w:rsidRPr="00903212">
        <w:rPr>
          <w:rFonts w:ascii="Book Antiqua" w:eastAsia="Times New Roman" w:hAnsi="Book Antiqua" w:cs="Times New Roman"/>
          <w:sz w:val="24"/>
          <w:szCs w:val="24"/>
        </w:rPr>
        <w:t>que,</w:t>
      </w:r>
      <w:r w:rsidR="008959A4" w:rsidRPr="00903212">
        <w:rPr>
          <w:rFonts w:ascii="Book Antiqua" w:eastAsia="Times New Roman" w:hAnsi="Book Antiqua" w:cs="Times New Roman"/>
          <w:sz w:val="24"/>
          <w:szCs w:val="24"/>
        </w:rPr>
        <w:t xml:space="preserve"> por cada vía pública, estructura o </w:t>
      </w:r>
      <w:r w:rsidR="00E944C6" w:rsidRPr="00903212">
        <w:rPr>
          <w:rFonts w:ascii="Book Antiqua" w:eastAsia="Times New Roman" w:hAnsi="Book Antiqua" w:cs="Times New Roman"/>
          <w:sz w:val="24"/>
          <w:szCs w:val="24"/>
        </w:rPr>
        <w:t>bien inmueble</w:t>
      </w:r>
      <w:r w:rsidR="009640CF" w:rsidRPr="00903212">
        <w:rPr>
          <w:rFonts w:ascii="Book Antiqua" w:eastAsia="Times New Roman" w:hAnsi="Book Antiqua" w:cs="Times New Roman"/>
          <w:sz w:val="24"/>
          <w:szCs w:val="24"/>
        </w:rPr>
        <w:t xml:space="preserve"> público</w:t>
      </w:r>
      <w:r w:rsidR="00E944C6" w:rsidRPr="00903212">
        <w:rPr>
          <w:rFonts w:ascii="Book Antiqua" w:eastAsia="Times New Roman" w:hAnsi="Book Antiqua" w:cs="Times New Roman"/>
          <w:sz w:val="24"/>
          <w:szCs w:val="24"/>
        </w:rPr>
        <w:t xml:space="preserve"> que sea nombrado con la intención de reconocer la vida y gestión social de algún hombre ilustre de Puerto Rico, también se nombre una vía pública, estructura o bien inmueble público con el nombre de alguna mujer ilustre de Puerto Rico. </w:t>
      </w:r>
    </w:p>
    <w:p w14:paraId="5A5E4D18" w14:textId="77777777" w:rsidR="00782657" w:rsidRPr="00903212" w:rsidRDefault="00782657" w:rsidP="003C18A8">
      <w:pPr>
        <w:suppressLineNumbers/>
        <w:spacing w:after="0" w:line="240" w:lineRule="auto"/>
        <w:rPr>
          <w:rFonts w:ascii="Book Antiqua" w:eastAsia="Times New Roman" w:hAnsi="Book Antiqua" w:cs="Times New Roman"/>
          <w:i/>
          <w:sz w:val="24"/>
          <w:szCs w:val="24"/>
          <w:lang w:val="es-ES_tradnl"/>
        </w:rPr>
      </w:pPr>
    </w:p>
    <w:p w14:paraId="68E227FD" w14:textId="4A191E51" w:rsidR="00782657" w:rsidRPr="003C18A8" w:rsidRDefault="004511E2" w:rsidP="003C18A8">
      <w:pPr>
        <w:suppressLineNumbers/>
        <w:spacing w:after="0" w:line="480" w:lineRule="auto"/>
        <w:rPr>
          <w:rFonts w:ascii="Book Antiqua" w:eastAsia="Times New Roman" w:hAnsi="Book Antiqua" w:cs="Times New Roman"/>
          <w:i/>
          <w:sz w:val="24"/>
          <w:szCs w:val="24"/>
          <w:lang w:val="es-ES_tradnl"/>
        </w:rPr>
      </w:pPr>
      <w:r w:rsidRPr="00903212">
        <w:rPr>
          <w:rFonts w:ascii="Book Antiqua" w:eastAsia="Times New Roman" w:hAnsi="Book Antiqua" w:cs="Times New Roman"/>
          <w:i/>
          <w:sz w:val="24"/>
          <w:szCs w:val="24"/>
          <w:lang w:val="es-ES_tradnl"/>
        </w:rPr>
        <w:t>DECR</w:t>
      </w:r>
      <w:r w:rsidR="00DA7A98" w:rsidRPr="00903212">
        <w:rPr>
          <w:rFonts w:ascii="Book Antiqua" w:eastAsia="Times New Roman" w:hAnsi="Book Antiqua" w:cs="Times New Roman"/>
          <w:i/>
          <w:sz w:val="24"/>
          <w:szCs w:val="24"/>
          <w:lang w:val="es-ES_tradnl"/>
        </w:rPr>
        <w:t>É</w:t>
      </w:r>
      <w:r w:rsidRPr="00903212">
        <w:rPr>
          <w:rFonts w:ascii="Book Antiqua" w:eastAsia="Times New Roman" w:hAnsi="Book Antiqua" w:cs="Times New Roman"/>
          <w:i/>
          <w:sz w:val="24"/>
          <w:szCs w:val="24"/>
          <w:lang w:val="es-ES_tradnl"/>
        </w:rPr>
        <w:t>T</w:t>
      </w:r>
      <w:r w:rsidR="00DA7A98" w:rsidRPr="00903212">
        <w:rPr>
          <w:rFonts w:ascii="Book Antiqua" w:eastAsia="Times New Roman" w:hAnsi="Book Antiqua" w:cs="Times New Roman"/>
          <w:i/>
          <w:sz w:val="24"/>
          <w:szCs w:val="24"/>
          <w:lang w:val="es-ES_tradnl"/>
        </w:rPr>
        <w:t>ASE</w:t>
      </w:r>
      <w:r w:rsidR="00782657" w:rsidRPr="00903212">
        <w:rPr>
          <w:rFonts w:ascii="Book Antiqua" w:eastAsia="Times New Roman" w:hAnsi="Book Antiqua" w:cs="Times New Roman"/>
          <w:i/>
          <w:sz w:val="24"/>
          <w:szCs w:val="24"/>
          <w:lang w:val="es-ES_tradnl"/>
        </w:rPr>
        <w:t xml:space="preserve"> POR LA ASAMBLEA LEGISLATIVA DE PUERTO RICO:</w:t>
      </w:r>
    </w:p>
    <w:p w14:paraId="6F9DF924" w14:textId="62EEBD3C" w:rsidR="004C782A" w:rsidRPr="00903212" w:rsidRDefault="004C782A" w:rsidP="003C18A8">
      <w:pPr>
        <w:spacing w:after="0" w:line="480" w:lineRule="auto"/>
        <w:ind w:firstLine="720"/>
        <w:jc w:val="both"/>
        <w:rPr>
          <w:rFonts w:ascii="Book Antiqua" w:eastAsia="Times New Roman" w:hAnsi="Book Antiqua" w:cs="Times New Roman"/>
          <w:sz w:val="24"/>
          <w:szCs w:val="24"/>
          <w:lang w:val="es-ES_tradnl"/>
        </w:rPr>
      </w:pPr>
      <w:r w:rsidRPr="00903212">
        <w:rPr>
          <w:rFonts w:ascii="Book Antiqua" w:eastAsia="Times New Roman" w:hAnsi="Book Antiqua" w:cs="Times New Roman"/>
          <w:sz w:val="24"/>
          <w:szCs w:val="24"/>
          <w:lang w:val="es-ES_tradnl"/>
        </w:rPr>
        <w:t>Artículo 1.- Esta Ley se conocerá como “Ley</w:t>
      </w:r>
      <w:r w:rsidR="00EB7F43" w:rsidRPr="00903212">
        <w:rPr>
          <w:rFonts w:ascii="Book Antiqua" w:hAnsi="Book Antiqua"/>
          <w:sz w:val="24"/>
          <w:szCs w:val="24"/>
        </w:rPr>
        <w:t xml:space="preserve"> Ley de Equidad al Nombrar Estructuras y Vías Públicas en el Estado Libre Asociado de Puerto Rico también conocida como Ley 50/50</w:t>
      </w:r>
      <w:r w:rsidRPr="00903212">
        <w:rPr>
          <w:rFonts w:ascii="Book Antiqua" w:eastAsia="Times New Roman" w:hAnsi="Book Antiqua" w:cs="Times New Roman"/>
          <w:sz w:val="24"/>
          <w:szCs w:val="24"/>
          <w:lang w:val="es-ES_tradnl"/>
        </w:rPr>
        <w:t xml:space="preserve"> 50/50”.</w:t>
      </w:r>
    </w:p>
    <w:p w14:paraId="0D3D74A0" w14:textId="2B097EDE" w:rsidR="004C782A" w:rsidRPr="00903212" w:rsidRDefault="004C782A" w:rsidP="003C18A8">
      <w:pPr>
        <w:spacing w:after="0" w:line="480" w:lineRule="auto"/>
        <w:ind w:firstLine="720"/>
        <w:jc w:val="both"/>
        <w:rPr>
          <w:rFonts w:ascii="Book Antiqua" w:eastAsia="Times New Roman" w:hAnsi="Book Antiqua" w:cs="Times New Roman"/>
          <w:sz w:val="24"/>
          <w:szCs w:val="24"/>
          <w:lang w:val="es-ES_tradnl"/>
        </w:rPr>
      </w:pPr>
      <w:r w:rsidRPr="00903212">
        <w:rPr>
          <w:rFonts w:ascii="Book Antiqua" w:eastAsia="Times New Roman" w:hAnsi="Book Antiqua" w:cs="Times New Roman"/>
          <w:sz w:val="24"/>
          <w:szCs w:val="24"/>
          <w:lang w:val="es-ES_tradnl"/>
        </w:rPr>
        <w:t>Artículo 2.- Política Pública</w:t>
      </w:r>
    </w:p>
    <w:p w14:paraId="2E514BA4" w14:textId="7CAB4D4C" w:rsidR="004C782A" w:rsidRPr="00903212" w:rsidRDefault="004C782A" w:rsidP="003C18A8">
      <w:pPr>
        <w:spacing w:after="0" w:line="480" w:lineRule="auto"/>
        <w:ind w:firstLine="720"/>
        <w:jc w:val="both"/>
        <w:rPr>
          <w:rFonts w:ascii="Book Antiqua" w:eastAsia="Times New Roman" w:hAnsi="Book Antiqua" w:cs="Times New Roman"/>
          <w:sz w:val="24"/>
          <w:szCs w:val="24"/>
          <w:lang w:val="es-ES_tradnl"/>
        </w:rPr>
      </w:pPr>
      <w:r w:rsidRPr="00903212">
        <w:rPr>
          <w:rFonts w:ascii="Book Antiqua" w:eastAsia="Times New Roman" w:hAnsi="Book Antiqua" w:cs="Times New Roman"/>
          <w:sz w:val="24"/>
          <w:szCs w:val="24"/>
          <w:lang w:val="es-ES_tradnl"/>
        </w:rPr>
        <w:t>Se establece como política pública del Estado Libre Asociado de Puerto Rico que el reconocimiento y la honra a los puertorriqueños y puertorriqueñas por sus gestos y aportaciones a Puerto Rico</w:t>
      </w:r>
      <w:r w:rsidR="00AC6353" w:rsidRPr="00903212">
        <w:rPr>
          <w:rFonts w:ascii="Book Antiqua" w:eastAsia="Times New Roman" w:hAnsi="Book Antiqua" w:cs="Times New Roman"/>
          <w:sz w:val="24"/>
          <w:szCs w:val="24"/>
          <w:lang w:val="es-ES_tradnl"/>
        </w:rPr>
        <w:t>,</w:t>
      </w:r>
      <w:r w:rsidRPr="00903212">
        <w:rPr>
          <w:rFonts w:ascii="Book Antiqua" w:eastAsia="Times New Roman" w:hAnsi="Book Antiqua" w:cs="Times New Roman"/>
          <w:sz w:val="24"/>
          <w:szCs w:val="24"/>
          <w:lang w:val="es-ES_tradnl"/>
        </w:rPr>
        <w:t xml:space="preserve"> al momento de nombrar estructuras y vías públicas</w:t>
      </w:r>
      <w:r w:rsidR="003E0485" w:rsidRPr="00903212">
        <w:rPr>
          <w:rFonts w:ascii="Book Antiqua" w:eastAsia="Times New Roman" w:hAnsi="Book Antiqua" w:cs="Times New Roman"/>
          <w:sz w:val="24"/>
          <w:szCs w:val="24"/>
          <w:lang w:val="es-ES_tradnl"/>
        </w:rPr>
        <w:t xml:space="preserve"> en su</w:t>
      </w:r>
      <w:r w:rsidR="003E0485" w:rsidRPr="00903212">
        <w:rPr>
          <w:rFonts w:ascii="Book Antiqua" w:eastAsia="Times New Roman" w:hAnsi="Book Antiqua" w:cs="Times New Roman"/>
          <w:i/>
          <w:iCs/>
          <w:sz w:val="24"/>
          <w:szCs w:val="24"/>
          <w:u w:val="single"/>
          <w:lang w:val="es-ES_tradnl"/>
        </w:rPr>
        <w:t xml:space="preserve"> </w:t>
      </w:r>
      <w:r w:rsidR="003E0485" w:rsidRPr="00903212">
        <w:rPr>
          <w:rFonts w:ascii="Book Antiqua" w:eastAsia="Times New Roman" w:hAnsi="Book Antiqua" w:cs="Times New Roman"/>
          <w:sz w:val="24"/>
          <w:szCs w:val="24"/>
          <w:lang w:val="es-ES_tradnl"/>
        </w:rPr>
        <w:t>totalidad</w:t>
      </w:r>
      <w:r w:rsidR="00AC6353" w:rsidRPr="00903212">
        <w:rPr>
          <w:rFonts w:ascii="Book Antiqua" w:eastAsia="Times New Roman" w:hAnsi="Book Antiqua" w:cs="Times New Roman"/>
          <w:sz w:val="24"/>
          <w:szCs w:val="24"/>
          <w:lang w:val="es-ES_tradnl"/>
        </w:rPr>
        <w:t>,</w:t>
      </w:r>
      <w:r w:rsidRPr="00903212">
        <w:rPr>
          <w:rFonts w:ascii="Book Antiqua" w:eastAsia="Times New Roman" w:hAnsi="Book Antiqua" w:cs="Times New Roman"/>
          <w:sz w:val="24"/>
          <w:szCs w:val="24"/>
          <w:lang w:val="es-ES_tradnl"/>
        </w:rPr>
        <w:t xml:space="preserve"> sea de </w:t>
      </w:r>
      <w:r w:rsidRPr="00903212">
        <w:rPr>
          <w:rFonts w:ascii="Book Antiqua" w:eastAsia="Times New Roman" w:hAnsi="Book Antiqua" w:cs="Times New Roman"/>
          <w:strike/>
          <w:sz w:val="24"/>
          <w:szCs w:val="24"/>
          <w:lang w:val="es-ES_tradnl"/>
        </w:rPr>
        <w:t>la</w:t>
      </w:r>
      <w:r w:rsidRPr="00903212">
        <w:rPr>
          <w:rFonts w:ascii="Book Antiqua" w:eastAsia="Times New Roman" w:hAnsi="Book Antiqua" w:cs="Times New Roman"/>
          <w:sz w:val="24"/>
          <w:szCs w:val="24"/>
          <w:lang w:val="es-ES_tradnl"/>
        </w:rPr>
        <w:t xml:space="preserve"> forma </w:t>
      </w:r>
      <w:r w:rsidRPr="00903212">
        <w:rPr>
          <w:rFonts w:ascii="Book Antiqua" w:eastAsia="Times New Roman" w:hAnsi="Book Antiqua" w:cs="Times New Roman"/>
          <w:strike/>
          <w:sz w:val="24"/>
          <w:szCs w:val="24"/>
          <w:lang w:val="es-ES_tradnl"/>
        </w:rPr>
        <w:t>más</w:t>
      </w:r>
      <w:r w:rsidRPr="00903212">
        <w:rPr>
          <w:rFonts w:ascii="Book Antiqua" w:eastAsia="Times New Roman" w:hAnsi="Book Antiqua" w:cs="Times New Roman"/>
          <w:sz w:val="24"/>
          <w:szCs w:val="24"/>
          <w:lang w:val="es-ES_tradnl"/>
        </w:rPr>
        <w:t xml:space="preserve"> equitativa</w:t>
      </w:r>
      <w:r w:rsidR="00AC6353" w:rsidRPr="00903212">
        <w:rPr>
          <w:rFonts w:ascii="Book Antiqua" w:eastAsia="Times New Roman" w:hAnsi="Book Antiqua" w:cs="Times New Roman"/>
          <w:sz w:val="24"/>
          <w:szCs w:val="24"/>
          <w:lang w:val="es-ES_tradnl"/>
        </w:rPr>
        <w:t>,</w:t>
      </w:r>
      <w:r w:rsidRPr="00903212">
        <w:rPr>
          <w:rFonts w:ascii="Book Antiqua" w:eastAsia="Times New Roman" w:hAnsi="Book Antiqua" w:cs="Times New Roman"/>
          <w:sz w:val="24"/>
          <w:szCs w:val="24"/>
          <w:lang w:val="es-ES_tradnl"/>
        </w:rPr>
        <w:t xml:space="preserve"> dándole igual reconocimiento a los hombres como a las mujeres.</w:t>
      </w:r>
    </w:p>
    <w:p w14:paraId="7001C0BF" w14:textId="08F21284" w:rsidR="00782657" w:rsidRPr="00903212" w:rsidRDefault="004C782A" w:rsidP="003C18A8">
      <w:pPr>
        <w:spacing w:after="0" w:line="48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sz w:val="24"/>
          <w:szCs w:val="24"/>
          <w:lang w:val="es-ES_tradnl"/>
        </w:rPr>
        <w:t>Artículo</w:t>
      </w:r>
      <w:r w:rsidR="00782657" w:rsidRPr="00903212">
        <w:rPr>
          <w:rFonts w:ascii="Book Antiqua" w:eastAsia="Times New Roman" w:hAnsi="Book Antiqua" w:cs="Times New Roman"/>
          <w:sz w:val="24"/>
          <w:szCs w:val="24"/>
          <w:lang w:val="es-ES_tradnl"/>
        </w:rPr>
        <w:t xml:space="preserve"> </w:t>
      </w:r>
      <w:r w:rsidRPr="00903212">
        <w:rPr>
          <w:rFonts w:ascii="Book Antiqua" w:eastAsia="Times New Roman" w:hAnsi="Book Antiqua" w:cs="Times New Roman"/>
          <w:sz w:val="24"/>
          <w:szCs w:val="24"/>
          <w:lang w:val="es-ES_tradnl"/>
        </w:rPr>
        <w:t>3</w:t>
      </w:r>
      <w:r w:rsidR="00782657" w:rsidRPr="00903212">
        <w:rPr>
          <w:rFonts w:ascii="Book Antiqua" w:eastAsia="Times New Roman" w:hAnsi="Book Antiqua" w:cs="Times New Roman"/>
          <w:sz w:val="24"/>
          <w:szCs w:val="24"/>
          <w:lang w:val="es-ES_tradnl"/>
        </w:rPr>
        <w:t>.-</w:t>
      </w:r>
      <w:r w:rsidR="00A17343" w:rsidRPr="00903212">
        <w:rPr>
          <w:rFonts w:ascii="Book Antiqua" w:eastAsia="Times New Roman" w:hAnsi="Book Antiqua" w:cs="Times New Roman"/>
          <w:sz w:val="24"/>
          <w:szCs w:val="24"/>
          <w:lang w:val="es-ES_tradnl"/>
        </w:rPr>
        <w:t xml:space="preserve"> </w:t>
      </w:r>
      <w:r w:rsidR="00782657" w:rsidRPr="00903212">
        <w:rPr>
          <w:rFonts w:ascii="Book Antiqua" w:eastAsia="Times New Roman" w:hAnsi="Book Antiqua" w:cs="Times New Roman"/>
          <w:sz w:val="24"/>
          <w:szCs w:val="24"/>
          <w:lang w:val="es-ES_tradnl"/>
        </w:rPr>
        <w:t xml:space="preserve">Se </w:t>
      </w:r>
      <w:r w:rsidR="00601E9E" w:rsidRPr="00903212">
        <w:rPr>
          <w:rFonts w:ascii="Book Antiqua" w:eastAsia="Times New Roman" w:hAnsi="Book Antiqua" w:cs="Times New Roman"/>
          <w:sz w:val="24"/>
          <w:szCs w:val="24"/>
          <w:lang w:val="es-ES_tradnl"/>
        </w:rPr>
        <w:t>enmienda</w:t>
      </w:r>
      <w:r w:rsidR="001735F8" w:rsidRPr="00903212">
        <w:rPr>
          <w:rFonts w:ascii="Book Antiqua" w:eastAsia="Times New Roman" w:hAnsi="Book Antiqua" w:cs="Times New Roman"/>
          <w:sz w:val="24"/>
          <w:szCs w:val="24"/>
          <w:lang w:val="es-ES_tradnl"/>
        </w:rPr>
        <w:t xml:space="preserve"> </w:t>
      </w:r>
      <w:r w:rsidR="00601E9E" w:rsidRPr="00903212">
        <w:rPr>
          <w:rFonts w:ascii="Book Antiqua" w:eastAsia="Times New Roman" w:hAnsi="Book Antiqua" w:cs="Times New Roman"/>
          <w:sz w:val="24"/>
          <w:szCs w:val="24"/>
          <w:lang w:val="es-ES_tradnl"/>
        </w:rPr>
        <w:t>el</w:t>
      </w:r>
      <w:r w:rsidR="001735F8" w:rsidRPr="00903212">
        <w:rPr>
          <w:rFonts w:ascii="Book Antiqua" w:eastAsia="Times New Roman" w:hAnsi="Book Antiqua" w:cs="Times New Roman"/>
          <w:sz w:val="24"/>
          <w:szCs w:val="24"/>
          <w:lang w:val="es-ES_tradnl"/>
        </w:rPr>
        <w:t xml:space="preserve"> Artículo </w:t>
      </w:r>
      <w:r w:rsidR="00601E9E" w:rsidRPr="00903212">
        <w:rPr>
          <w:rFonts w:ascii="Book Antiqua" w:eastAsia="Times New Roman" w:hAnsi="Book Antiqua" w:cs="Times New Roman"/>
          <w:sz w:val="24"/>
          <w:szCs w:val="24"/>
          <w:lang w:val="es-ES_tradnl"/>
        </w:rPr>
        <w:t>2</w:t>
      </w:r>
      <w:r w:rsidR="001735F8" w:rsidRPr="00903212">
        <w:rPr>
          <w:rFonts w:ascii="Book Antiqua" w:eastAsia="Times New Roman" w:hAnsi="Book Antiqua" w:cs="Times New Roman"/>
          <w:sz w:val="24"/>
          <w:szCs w:val="24"/>
          <w:lang w:val="es-ES_tradnl"/>
        </w:rPr>
        <w:t xml:space="preserve"> </w:t>
      </w:r>
      <w:r w:rsidR="00275684" w:rsidRPr="00903212">
        <w:rPr>
          <w:rFonts w:ascii="Book Antiqua" w:eastAsia="Times New Roman" w:hAnsi="Book Antiqua" w:cs="Times New Roman"/>
          <w:sz w:val="24"/>
          <w:szCs w:val="24"/>
          <w:lang w:val="es-ES_tradnl"/>
        </w:rPr>
        <w:t xml:space="preserve">de </w:t>
      </w:r>
      <w:r w:rsidR="001735F8" w:rsidRPr="00903212">
        <w:rPr>
          <w:rFonts w:ascii="Book Antiqua" w:eastAsia="Times New Roman" w:hAnsi="Book Antiqua" w:cs="Times New Roman"/>
          <w:sz w:val="24"/>
          <w:szCs w:val="24"/>
          <w:lang w:val="es-ES_tradnl"/>
        </w:rPr>
        <w:t xml:space="preserve">la Ley 55-2021, </w:t>
      </w:r>
      <w:r w:rsidR="001735F8" w:rsidRPr="00903212">
        <w:rPr>
          <w:rFonts w:ascii="Book Antiqua" w:eastAsia="Times New Roman" w:hAnsi="Book Antiqua" w:cs="Times New Roman"/>
          <w:sz w:val="24"/>
          <w:szCs w:val="24"/>
        </w:rPr>
        <w:t>para que lea como sigue:</w:t>
      </w:r>
    </w:p>
    <w:p w14:paraId="4270765D" w14:textId="420C1255" w:rsidR="00601E9E" w:rsidRPr="00903212" w:rsidRDefault="000C06FC" w:rsidP="003C18A8">
      <w:pPr>
        <w:spacing w:after="0" w:line="48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i/>
          <w:iCs/>
          <w:sz w:val="24"/>
          <w:szCs w:val="24"/>
        </w:rPr>
        <w:lastRenderedPageBreak/>
        <w:t>“</w:t>
      </w:r>
      <w:r w:rsidR="001735F8" w:rsidRPr="00903212">
        <w:rPr>
          <w:rFonts w:ascii="Book Antiqua" w:eastAsia="Times New Roman" w:hAnsi="Book Antiqua" w:cs="Times New Roman"/>
          <w:sz w:val="24"/>
          <w:szCs w:val="24"/>
        </w:rPr>
        <w:t xml:space="preserve">Artículo </w:t>
      </w:r>
      <w:r w:rsidR="00601E9E" w:rsidRPr="00903212">
        <w:rPr>
          <w:rFonts w:ascii="Book Antiqua" w:eastAsia="Times New Roman" w:hAnsi="Book Antiqua" w:cs="Times New Roman"/>
          <w:sz w:val="24"/>
          <w:szCs w:val="24"/>
        </w:rPr>
        <w:t>2</w:t>
      </w:r>
      <w:r w:rsidR="001735F8" w:rsidRPr="00903212">
        <w:rPr>
          <w:rFonts w:ascii="Book Antiqua" w:eastAsia="Times New Roman" w:hAnsi="Book Antiqua" w:cs="Times New Roman"/>
          <w:sz w:val="24"/>
          <w:szCs w:val="24"/>
        </w:rPr>
        <w:t xml:space="preserve">.- </w:t>
      </w:r>
      <w:r w:rsidR="00601E9E" w:rsidRPr="00903212">
        <w:rPr>
          <w:rFonts w:ascii="Book Antiqua" w:eastAsia="Times New Roman" w:hAnsi="Book Antiqua" w:cs="Times New Roman"/>
          <w:sz w:val="24"/>
          <w:szCs w:val="24"/>
        </w:rPr>
        <w:t>Todas las vías públicas y estructuras que han sido denominadas por la Comisión Denominadora de Estructuras y Vías Públicas conservarán los nombres que ya ostentan. Solo se podrán denominar estructuras y vías públicas en el futuro mediante Resolución Conjunta de la Asamblea Legislativa de Puerto Rico. Quedan excluidas de esta disposición las estructuras propiedad de la Universidad de Puerto Rico, que serán denominadas por el proceso que disponga la Universidad y en adelante no podrán ser denominadas por Resolución Conjunta de la Asamblea Legislativa de Puerto Rico.</w:t>
      </w:r>
    </w:p>
    <w:p w14:paraId="57DB5AC0" w14:textId="16054C5B" w:rsidR="001735F8" w:rsidRPr="00903212" w:rsidRDefault="000C06FC" w:rsidP="003C18A8">
      <w:pPr>
        <w:spacing w:after="0" w:line="48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i/>
          <w:iCs/>
          <w:sz w:val="24"/>
          <w:szCs w:val="24"/>
        </w:rPr>
        <w:t xml:space="preserve">Toda vía pública, estructura o bien inmueble a la cual se le denomine con algún nombre </w:t>
      </w:r>
      <w:r w:rsidR="00601E9E" w:rsidRPr="00903212">
        <w:rPr>
          <w:rFonts w:ascii="Book Antiqua" w:eastAsia="Times New Roman" w:hAnsi="Book Antiqua" w:cs="Times New Roman"/>
          <w:i/>
          <w:iCs/>
          <w:sz w:val="24"/>
          <w:szCs w:val="24"/>
        </w:rPr>
        <w:t>para reconocer</w:t>
      </w:r>
      <w:r w:rsidRPr="00903212">
        <w:rPr>
          <w:rFonts w:ascii="Book Antiqua" w:eastAsia="Times New Roman" w:hAnsi="Book Antiqua" w:cs="Times New Roman"/>
          <w:i/>
          <w:iCs/>
          <w:sz w:val="24"/>
          <w:szCs w:val="24"/>
        </w:rPr>
        <w:t xml:space="preserve"> a un</w:t>
      </w:r>
      <w:r w:rsidR="003C4AB0" w:rsidRPr="00903212">
        <w:rPr>
          <w:rFonts w:ascii="Book Antiqua" w:eastAsia="Times New Roman" w:hAnsi="Book Antiqua" w:cs="Times New Roman"/>
          <w:i/>
          <w:iCs/>
          <w:sz w:val="24"/>
          <w:szCs w:val="24"/>
        </w:rPr>
        <w:t xml:space="preserve"> hombre</w:t>
      </w:r>
      <w:r w:rsidRPr="00903212">
        <w:rPr>
          <w:rFonts w:ascii="Book Antiqua" w:eastAsia="Times New Roman" w:hAnsi="Book Antiqua" w:cs="Times New Roman"/>
          <w:i/>
          <w:iCs/>
          <w:sz w:val="24"/>
          <w:szCs w:val="24"/>
        </w:rPr>
        <w:t xml:space="preserve"> </w:t>
      </w:r>
      <w:r w:rsidR="00601E9E" w:rsidRPr="00903212">
        <w:rPr>
          <w:rFonts w:ascii="Book Antiqua" w:eastAsia="Times New Roman" w:hAnsi="Book Antiqua" w:cs="Times New Roman"/>
          <w:i/>
          <w:iCs/>
          <w:sz w:val="24"/>
          <w:szCs w:val="24"/>
        </w:rPr>
        <w:t>por su gesta y aportación</w:t>
      </w:r>
      <w:r w:rsidRPr="00903212">
        <w:rPr>
          <w:rFonts w:ascii="Book Antiqua" w:eastAsia="Times New Roman" w:hAnsi="Book Antiqua" w:cs="Times New Roman"/>
          <w:i/>
          <w:iCs/>
          <w:sz w:val="24"/>
          <w:szCs w:val="24"/>
        </w:rPr>
        <w:t xml:space="preserve"> Puerto Rico conllevará </w:t>
      </w:r>
      <w:r w:rsidR="009640CF" w:rsidRPr="00903212">
        <w:rPr>
          <w:rFonts w:ascii="Book Antiqua" w:eastAsia="Times New Roman" w:hAnsi="Book Antiqua" w:cs="Times New Roman"/>
          <w:i/>
          <w:iCs/>
          <w:sz w:val="24"/>
          <w:szCs w:val="24"/>
        </w:rPr>
        <w:t>una</w:t>
      </w:r>
      <w:r w:rsidRPr="00903212">
        <w:rPr>
          <w:rFonts w:ascii="Book Antiqua" w:eastAsia="Times New Roman" w:hAnsi="Book Antiqua" w:cs="Times New Roman"/>
          <w:i/>
          <w:iCs/>
          <w:sz w:val="24"/>
          <w:szCs w:val="24"/>
        </w:rPr>
        <w:t xml:space="preserve"> designación de otra vía pública, estructura o bien inmueble </w:t>
      </w:r>
      <w:r w:rsidR="003C4AB0" w:rsidRPr="00903212">
        <w:rPr>
          <w:rFonts w:ascii="Book Antiqua" w:eastAsia="Times New Roman" w:hAnsi="Book Antiqua" w:cs="Times New Roman"/>
          <w:i/>
          <w:iCs/>
          <w:sz w:val="24"/>
          <w:szCs w:val="24"/>
        </w:rPr>
        <w:t xml:space="preserve">con el nombre de una mujer </w:t>
      </w:r>
      <w:r w:rsidR="00601E9E" w:rsidRPr="00903212">
        <w:rPr>
          <w:rFonts w:ascii="Book Antiqua" w:eastAsia="Times New Roman" w:hAnsi="Book Antiqua" w:cs="Times New Roman"/>
          <w:i/>
          <w:iCs/>
          <w:sz w:val="24"/>
          <w:szCs w:val="24"/>
        </w:rPr>
        <w:t>que sea reconocida socialmente por su gesta y aportación a</w:t>
      </w:r>
      <w:r w:rsidR="003C4AB0" w:rsidRPr="00903212">
        <w:rPr>
          <w:rFonts w:ascii="Book Antiqua" w:eastAsia="Times New Roman" w:hAnsi="Book Antiqua" w:cs="Times New Roman"/>
          <w:i/>
          <w:iCs/>
          <w:sz w:val="24"/>
          <w:szCs w:val="24"/>
        </w:rPr>
        <w:t xml:space="preserve"> Puerto Rico</w:t>
      </w:r>
      <w:r w:rsidR="003C4AB0" w:rsidRPr="00903212">
        <w:rPr>
          <w:rFonts w:ascii="Book Antiqua" w:eastAsia="Times New Roman" w:hAnsi="Book Antiqua" w:cs="Times New Roman"/>
          <w:sz w:val="24"/>
          <w:szCs w:val="24"/>
        </w:rPr>
        <w:t>”</w:t>
      </w:r>
      <w:r w:rsidRPr="00903212">
        <w:rPr>
          <w:rFonts w:ascii="Book Antiqua" w:eastAsia="Times New Roman" w:hAnsi="Book Antiqua" w:cs="Times New Roman"/>
          <w:sz w:val="24"/>
          <w:szCs w:val="24"/>
        </w:rPr>
        <w:t>.</w:t>
      </w:r>
    </w:p>
    <w:p w14:paraId="77E9CF35" w14:textId="68EB60A3" w:rsidR="00C75FA4" w:rsidRPr="00903212" w:rsidRDefault="004C782A" w:rsidP="003C18A8">
      <w:pPr>
        <w:spacing w:after="0" w:line="480" w:lineRule="auto"/>
        <w:ind w:firstLine="720"/>
        <w:jc w:val="both"/>
        <w:rPr>
          <w:rFonts w:ascii="Book Antiqua" w:eastAsia="Times New Roman" w:hAnsi="Book Antiqua" w:cs="Times New Roman"/>
          <w:sz w:val="24"/>
          <w:szCs w:val="24"/>
        </w:rPr>
      </w:pPr>
      <w:bookmarkStart w:id="0" w:name="_Hlk131079044"/>
      <w:r w:rsidRPr="00903212">
        <w:rPr>
          <w:rFonts w:ascii="Book Antiqua" w:eastAsia="Times New Roman" w:hAnsi="Book Antiqua" w:cs="Times New Roman"/>
          <w:sz w:val="24"/>
          <w:szCs w:val="24"/>
        </w:rPr>
        <w:t>Artículo</w:t>
      </w:r>
      <w:r w:rsidR="000C06FC" w:rsidRPr="00903212">
        <w:rPr>
          <w:rFonts w:ascii="Book Antiqua" w:eastAsia="Times New Roman" w:hAnsi="Book Antiqua" w:cs="Times New Roman"/>
          <w:sz w:val="24"/>
          <w:szCs w:val="24"/>
        </w:rPr>
        <w:t xml:space="preserve"> </w:t>
      </w:r>
      <w:r w:rsidRPr="00903212">
        <w:rPr>
          <w:rFonts w:ascii="Book Antiqua" w:eastAsia="Times New Roman" w:hAnsi="Book Antiqua" w:cs="Times New Roman"/>
          <w:sz w:val="24"/>
          <w:szCs w:val="24"/>
        </w:rPr>
        <w:t>4</w:t>
      </w:r>
      <w:r w:rsidR="000C06FC" w:rsidRPr="00903212">
        <w:rPr>
          <w:rFonts w:ascii="Book Antiqua" w:eastAsia="Times New Roman" w:hAnsi="Book Antiqua" w:cs="Times New Roman"/>
          <w:sz w:val="24"/>
          <w:szCs w:val="24"/>
        </w:rPr>
        <w:t xml:space="preserve">.- </w:t>
      </w:r>
      <w:r w:rsidR="00C75FA4" w:rsidRPr="00903212">
        <w:rPr>
          <w:rFonts w:ascii="Book Antiqua" w:eastAsia="Times New Roman" w:hAnsi="Book Antiqua" w:cs="Times New Roman"/>
          <w:sz w:val="24"/>
          <w:szCs w:val="24"/>
        </w:rPr>
        <w:t>Vigencia</w:t>
      </w:r>
    </w:p>
    <w:p w14:paraId="1B633454" w14:textId="32AB456F" w:rsidR="0072433F" w:rsidRPr="00903212" w:rsidRDefault="0072433F" w:rsidP="003C18A8">
      <w:pPr>
        <w:spacing w:after="0" w:line="480" w:lineRule="auto"/>
        <w:jc w:val="both"/>
        <w:rPr>
          <w:rFonts w:ascii="Book Antiqua" w:eastAsia="Times New Roman" w:hAnsi="Book Antiqua" w:cs="Times New Roman"/>
          <w:sz w:val="24"/>
          <w:szCs w:val="24"/>
          <w:lang w:val="es-ES_tradnl"/>
        </w:rPr>
      </w:pPr>
      <w:r w:rsidRPr="00903212">
        <w:rPr>
          <w:rFonts w:ascii="Book Antiqua" w:eastAsia="Times New Roman" w:hAnsi="Book Antiqua" w:cs="Times New Roman"/>
          <w:sz w:val="24"/>
          <w:szCs w:val="24"/>
          <w:lang w:val="es-ES_tradnl"/>
        </w:rPr>
        <w:t xml:space="preserve">Esta </w:t>
      </w:r>
      <w:r w:rsidR="000C06FC" w:rsidRPr="00903212">
        <w:rPr>
          <w:rFonts w:ascii="Book Antiqua" w:eastAsia="Times New Roman" w:hAnsi="Book Antiqua" w:cs="Times New Roman"/>
          <w:sz w:val="24"/>
          <w:szCs w:val="24"/>
          <w:lang w:val="es-ES_tradnl"/>
        </w:rPr>
        <w:t>Ley</w:t>
      </w:r>
      <w:r w:rsidRPr="00903212">
        <w:rPr>
          <w:rFonts w:ascii="Book Antiqua" w:eastAsia="Times New Roman" w:hAnsi="Book Antiqua" w:cs="Times New Roman"/>
          <w:sz w:val="24"/>
          <w:szCs w:val="24"/>
          <w:lang w:val="es-ES_tradnl"/>
        </w:rPr>
        <w:t xml:space="preserve"> comenzará a regir </w:t>
      </w:r>
      <w:r w:rsidR="00601E9E" w:rsidRPr="00903212">
        <w:rPr>
          <w:rFonts w:ascii="Book Antiqua" w:eastAsia="Times New Roman" w:hAnsi="Book Antiqua" w:cs="Times New Roman"/>
          <w:sz w:val="24"/>
          <w:szCs w:val="24"/>
          <w:lang w:val="es-ES_tradnl"/>
        </w:rPr>
        <w:t>inmediatamente luego de su aprobación</w:t>
      </w:r>
      <w:r w:rsidR="000C06FC" w:rsidRPr="00903212">
        <w:rPr>
          <w:rFonts w:ascii="Book Antiqua" w:eastAsia="Times New Roman" w:hAnsi="Book Antiqua" w:cs="Times New Roman"/>
          <w:sz w:val="24"/>
          <w:szCs w:val="24"/>
          <w:lang w:val="es-ES_tradnl"/>
        </w:rPr>
        <w:t>.</w:t>
      </w:r>
      <w:bookmarkEnd w:id="0"/>
    </w:p>
    <w:sectPr w:rsidR="0072433F" w:rsidRPr="00903212" w:rsidSect="004C6B15">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92BB2" w14:textId="77777777" w:rsidR="003F2FC2" w:rsidRDefault="003F2FC2">
      <w:pPr>
        <w:spacing w:after="0" w:line="240" w:lineRule="auto"/>
      </w:pPr>
      <w:r>
        <w:separator/>
      </w:r>
    </w:p>
  </w:endnote>
  <w:endnote w:type="continuationSeparator" w:id="0">
    <w:p w14:paraId="6A3011D8" w14:textId="77777777" w:rsidR="003F2FC2" w:rsidRDefault="003F2FC2">
      <w:pPr>
        <w:spacing w:after="0" w:line="240" w:lineRule="auto"/>
      </w:pPr>
      <w:r>
        <w:continuationSeparator/>
      </w:r>
    </w:p>
  </w:endnote>
  <w:endnote w:type="continuationNotice" w:id="1">
    <w:p w14:paraId="3DA1880B" w14:textId="77777777" w:rsidR="003F2FC2" w:rsidRDefault="003F2F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7A6E6" w14:textId="77777777" w:rsidR="003F2FC2" w:rsidRDefault="003F2FC2">
      <w:pPr>
        <w:spacing w:after="0" w:line="240" w:lineRule="auto"/>
      </w:pPr>
      <w:r>
        <w:separator/>
      </w:r>
    </w:p>
  </w:footnote>
  <w:footnote w:type="continuationSeparator" w:id="0">
    <w:p w14:paraId="41DBF79F" w14:textId="77777777" w:rsidR="003F2FC2" w:rsidRDefault="003F2FC2">
      <w:pPr>
        <w:spacing w:after="0" w:line="240" w:lineRule="auto"/>
      </w:pPr>
      <w:r>
        <w:continuationSeparator/>
      </w:r>
    </w:p>
  </w:footnote>
  <w:footnote w:type="continuationNotice" w:id="1">
    <w:p w14:paraId="4E5FA02B" w14:textId="77777777" w:rsidR="003F2FC2" w:rsidRDefault="003F2F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FCB7B" w14:textId="77777777" w:rsidR="000E68EF" w:rsidRDefault="00E0355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657"/>
    <w:rsid w:val="00021D01"/>
    <w:rsid w:val="0006748C"/>
    <w:rsid w:val="00070DE4"/>
    <w:rsid w:val="000957CC"/>
    <w:rsid w:val="000C06FC"/>
    <w:rsid w:val="000D451A"/>
    <w:rsid w:val="000E479D"/>
    <w:rsid w:val="000E68EF"/>
    <w:rsid w:val="000F0DBE"/>
    <w:rsid w:val="000F21D8"/>
    <w:rsid w:val="0012196F"/>
    <w:rsid w:val="00133AAE"/>
    <w:rsid w:val="00163733"/>
    <w:rsid w:val="001735F8"/>
    <w:rsid w:val="00186586"/>
    <w:rsid w:val="001A2210"/>
    <w:rsid w:val="001A4DF0"/>
    <w:rsid w:val="001C717E"/>
    <w:rsid w:val="00213137"/>
    <w:rsid w:val="00234087"/>
    <w:rsid w:val="00260D7C"/>
    <w:rsid w:val="00275684"/>
    <w:rsid w:val="002D535B"/>
    <w:rsid w:val="003905B8"/>
    <w:rsid w:val="003930E1"/>
    <w:rsid w:val="003A4FD8"/>
    <w:rsid w:val="003C18A8"/>
    <w:rsid w:val="003C4AB0"/>
    <w:rsid w:val="003E0485"/>
    <w:rsid w:val="003F2FC2"/>
    <w:rsid w:val="004303A1"/>
    <w:rsid w:val="00441466"/>
    <w:rsid w:val="004511E2"/>
    <w:rsid w:val="00456FF2"/>
    <w:rsid w:val="00474508"/>
    <w:rsid w:val="004A4D43"/>
    <w:rsid w:val="004A55FD"/>
    <w:rsid w:val="004C782A"/>
    <w:rsid w:val="004E20EF"/>
    <w:rsid w:val="0050451E"/>
    <w:rsid w:val="00516C39"/>
    <w:rsid w:val="00526FD1"/>
    <w:rsid w:val="00535604"/>
    <w:rsid w:val="00564D3E"/>
    <w:rsid w:val="00577105"/>
    <w:rsid w:val="0058418B"/>
    <w:rsid w:val="005B5019"/>
    <w:rsid w:val="005C5BDE"/>
    <w:rsid w:val="00601E9E"/>
    <w:rsid w:val="00615F5D"/>
    <w:rsid w:val="00633A84"/>
    <w:rsid w:val="00691C2F"/>
    <w:rsid w:val="006967D8"/>
    <w:rsid w:val="0072433F"/>
    <w:rsid w:val="007324C8"/>
    <w:rsid w:val="00744698"/>
    <w:rsid w:val="00782657"/>
    <w:rsid w:val="00782ABE"/>
    <w:rsid w:val="007C058E"/>
    <w:rsid w:val="007C3F78"/>
    <w:rsid w:val="00843985"/>
    <w:rsid w:val="008959A4"/>
    <w:rsid w:val="00901EEA"/>
    <w:rsid w:val="00903212"/>
    <w:rsid w:val="00916118"/>
    <w:rsid w:val="0095784E"/>
    <w:rsid w:val="009640CF"/>
    <w:rsid w:val="00997FA2"/>
    <w:rsid w:val="009F37A4"/>
    <w:rsid w:val="009F4300"/>
    <w:rsid w:val="00A17343"/>
    <w:rsid w:val="00A243D5"/>
    <w:rsid w:val="00AC6353"/>
    <w:rsid w:val="00AC6A7C"/>
    <w:rsid w:val="00AE28E5"/>
    <w:rsid w:val="00AF5FB1"/>
    <w:rsid w:val="00B24EF8"/>
    <w:rsid w:val="00BA4909"/>
    <w:rsid w:val="00BD3E1C"/>
    <w:rsid w:val="00BD7BDE"/>
    <w:rsid w:val="00C127F7"/>
    <w:rsid w:val="00C613FA"/>
    <w:rsid w:val="00C75FA4"/>
    <w:rsid w:val="00C83FFA"/>
    <w:rsid w:val="00C93C1E"/>
    <w:rsid w:val="00CA0008"/>
    <w:rsid w:val="00CA765A"/>
    <w:rsid w:val="00D51A3B"/>
    <w:rsid w:val="00D60CFB"/>
    <w:rsid w:val="00D901F4"/>
    <w:rsid w:val="00DA7A98"/>
    <w:rsid w:val="00DD0DB4"/>
    <w:rsid w:val="00DE36BF"/>
    <w:rsid w:val="00E021A6"/>
    <w:rsid w:val="00E0355A"/>
    <w:rsid w:val="00E14657"/>
    <w:rsid w:val="00E2621E"/>
    <w:rsid w:val="00E4560B"/>
    <w:rsid w:val="00E46D47"/>
    <w:rsid w:val="00E655F7"/>
    <w:rsid w:val="00E71CA5"/>
    <w:rsid w:val="00E944C6"/>
    <w:rsid w:val="00E9533F"/>
    <w:rsid w:val="00EB7F43"/>
    <w:rsid w:val="00EC39F4"/>
    <w:rsid w:val="00EC40FA"/>
    <w:rsid w:val="00EF00B3"/>
    <w:rsid w:val="00F07E94"/>
    <w:rsid w:val="00F46A29"/>
    <w:rsid w:val="00F65D74"/>
    <w:rsid w:val="00FC531A"/>
    <w:rsid w:val="00FF4DCC"/>
    <w:rsid w:val="00FF5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79096"/>
  <w15:chartTrackingRefBased/>
  <w15:docId w15:val="{29D671B2-5DB9-452A-94B5-705736A02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8265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82657"/>
    <w:rPr>
      <w:lang w:val="es-PR"/>
    </w:rPr>
  </w:style>
  <w:style w:type="character" w:styleId="PageNumber">
    <w:name w:val="page number"/>
    <w:basedOn w:val="DefaultParagraphFont"/>
    <w:rsid w:val="00782657"/>
  </w:style>
  <w:style w:type="character" w:styleId="LineNumber">
    <w:name w:val="line number"/>
    <w:basedOn w:val="DefaultParagraphFont"/>
    <w:uiPriority w:val="99"/>
    <w:semiHidden/>
    <w:unhideWhenUsed/>
    <w:rsid w:val="00782657"/>
  </w:style>
  <w:style w:type="character" w:styleId="Hyperlink">
    <w:name w:val="Hyperlink"/>
    <w:basedOn w:val="DefaultParagraphFont"/>
    <w:uiPriority w:val="99"/>
    <w:unhideWhenUsed/>
    <w:rsid w:val="008959A4"/>
    <w:rPr>
      <w:color w:val="0563C1" w:themeColor="hyperlink"/>
      <w:u w:val="single"/>
    </w:rPr>
  </w:style>
  <w:style w:type="character" w:styleId="UnresolvedMention">
    <w:name w:val="Unresolved Mention"/>
    <w:basedOn w:val="DefaultParagraphFont"/>
    <w:uiPriority w:val="99"/>
    <w:semiHidden/>
    <w:unhideWhenUsed/>
    <w:rsid w:val="008959A4"/>
    <w:rPr>
      <w:color w:val="605E5C"/>
      <w:shd w:val="clear" w:color="auto" w:fill="E1DFDD"/>
    </w:rPr>
  </w:style>
  <w:style w:type="paragraph" w:styleId="Footer">
    <w:name w:val="footer"/>
    <w:basedOn w:val="Normal"/>
    <w:link w:val="FooterChar"/>
    <w:uiPriority w:val="99"/>
    <w:semiHidden/>
    <w:unhideWhenUsed/>
    <w:rsid w:val="001A4DF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A4DF0"/>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96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4SQX5P7U7WPY-958212181-790267</_dlc_DocId>
    <_dlc_DocIdUrl xmlns="c890fddd-4e87-4e08-8b51-545f2a3f7b06">
      <Url>https://senpr.sharepoint.com/sites/obralegislativa/_layouts/15/DocIdRedir.aspx?ID=4SQX5P7U7WPY-958212181-790267</Url>
      <Description>4SQX5P7U7WPY-958212181-790267</Description>
    </_dlc_DocIdUrl>
  </documentManagement>
</p:properties>
</file>

<file path=customXml/itemProps1.xml><?xml version="1.0" encoding="utf-8"?>
<ds:datastoreItem xmlns:ds="http://schemas.openxmlformats.org/officeDocument/2006/customXml" ds:itemID="{23BC4AA8-1BF6-47AB-B1F1-37540BD61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E3765-1AA4-4076-870A-7ECE5B5A5021}">
  <ds:schemaRefs>
    <ds:schemaRef ds:uri="http://schemas.microsoft.com/sharepoint/events"/>
  </ds:schemaRefs>
</ds:datastoreItem>
</file>

<file path=customXml/itemProps3.xml><?xml version="1.0" encoding="utf-8"?>
<ds:datastoreItem xmlns:ds="http://schemas.openxmlformats.org/officeDocument/2006/customXml" ds:itemID="{C1B6B6DB-06F5-412A-8BA5-0CA776498F7A}">
  <ds:schemaRefs>
    <ds:schemaRef ds:uri="http://schemas.openxmlformats.org/officeDocument/2006/bibliography"/>
  </ds:schemaRefs>
</ds:datastoreItem>
</file>

<file path=customXml/itemProps4.xml><?xml version="1.0" encoding="utf-8"?>
<ds:datastoreItem xmlns:ds="http://schemas.openxmlformats.org/officeDocument/2006/customXml" ds:itemID="{93A9BB5C-CC49-411C-A9AC-93E519BF3CAE}">
  <ds:schemaRefs>
    <ds:schemaRef ds:uri="http://schemas.microsoft.com/sharepoint/v3/contenttype/forms"/>
  </ds:schemaRefs>
</ds:datastoreItem>
</file>

<file path=customXml/itemProps5.xml><?xml version="1.0" encoding="utf-8"?>
<ds:datastoreItem xmlns:ds="http://schemas.openxmlformats.org/officeDocument/2006/customXml" ds:itemID="{0EB53E55-AC5D-48A4-A370-49BFF3CFFF0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1215</Words>
  <Characters>6686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Roneil Louzau Pastrana</dc:creator>
  <cp:keywords/>
  <dc:description/>
  <cp:lastModifiedBy>Bárbara Sierra Nieves</cp:lastModifiedBy>
  <cp:revision>5</cp:revision>
  <cp:lastPrinted>2025-03-10T16:09:00Z</cp:lastPrinted>
  <dcterms:created xsi:type="dcterms:W3CDTF">2025-03-10T18:29:00Z</dcterms:created>
  <dcterms:modified xsi:type="dcterms:W3CDTF">2025-03-11T14:56:00Z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3d9084d5-079a-4535-943b-9758754de507</vt:lpwstr>
  </property>
  <property fmtid="{D5CDD505-2E9C-101B-9397-08002B2CF9AE}" pid="4" name="MediaServiceImageTags">
    <vt:lpwstr/>
  </property>
</Properties>
</file>