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BFBB3" w14:textId="365A2ED8" w:rsidR="7E7A6CC6" w:rsidRDefault="7E7A6CC6" w:rsidP="4D407486">
      <w:pPr>
        <w:jc w:val="center"/>
        <w:rPr>
          <w:color w:val="000000" w:themeColor="text1"/>
          <w:lang w:val="es-PR"/>
        </w:rPr>
      </w:pPr>
      <w:r w:rsidRPr="4D407486">
        <w:rPr>
          <w:color w:val="000000" w:themeColor="text1"/>
          <w:lang w:val="es-PR"/>
        </w:rPr>
        <w:t>(ENTIRILLADO ELECTRÓNICO)</w:t>
      </w:r>
    </w:p>
    <w:p w14:paraId="05AE0438" w14:textId="77777777" w:rsidR="00A22D3B" w:rsidRPr="00D154A0" w:rsidRDefault="00A22D3B" w:rsidP="002B6C03">
      <w:pPr>
        <w:jc w:val="center"/>
        <w:rPr>
          <w:rFonts w:ascii="Book Antiqua" w:hAnsi="Book Antiqua"/>
          <w:bCs/>
          <w:sz w:val="28"/>
          <w:szCs w:val="28"/>
          <w:lang w:val="es-PR"/>
        </w:rPr>
      </w:pPr>
      <w:r w:rsidRPr="00D154A0">
        <w:rPr>
          <w:rFonts w:ascii="Book Antiqua" w:hAnsi="Book Antiqua"/>
          <w:bCs/>
          <w:sz w:val="28"/>
          <w:szCs w:val="28"/>
          <w:lang w:val="es-PR"/>
        </w:rPr>
        <w:t>GOBIERNO DE PUERTO RICO</w:t>
      </w:r>
    </w:p>
    <w:p w14:paraId="22705FC2" w14:textId="67E1CC06" w:rsidR="002B6C03" w:rsidRPr="002B6C03" w:rsidRDefault="002B6C03" w:rsidP="002B6C03">
      <w:pPr>
        <w:jc w:val="center"/>
        <w:rPr>
          <w:rFonts w:ascii="Book Antiqua" w:hAnsi="Book Antiqua"/>
          <w:bCs/>
          <w:lang w:val="es-PR"/>
        </w:rPr>
      </w:pPr>
    </w:p>
    <w:p w14:paraId="2F72E3E0" w14:textId="110C5868" w:rsidR="0086165E" w:rsidRDefault="002B6C03" w:rsidP="002B6C03">
      <w:pP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20ma.</w:t>
      </w:r>
      <w:r>
        <w:rPr>
          <w:rFonts w:ascii="Book Antiqua" w:eastAsia="Book Antiqua" w:hAnsi="Book Antiqua" w:cs="Book Antiqua"/>
          <w:color w:val="000000" w:themeColor="text1"/>
          <w:vertAlign w:val="superscript"/>
          <w:lang w:val="es-PR"/>
        </w:rPr>
        <w:t xml:space="preserve"> </w:t>
      </w:r>
      <w:r w:rsidR="0099207B">
        <w:rPr>
          <w:rFonts w:ascii="Book Antiqua" w:eastAsia="Book Antiqua" w:hAnsi="Book Antiqua" w:cs="Book Antiqua"/>
          <w:color w:val="000000" w:themeColor="text1"/>
          <w:lang w:val="es-PR"/>
        </w:rPr>
        <w:t>Asamblea</w:t>
      </w:r>
      <w:r w:rsidR="0099207B">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 xml:space="preserve">           1ra.</w:t>
      </w:r>
      <w:r>
        <w:rPr>
          <w:rFonts w:ascii="Book Antiqua" w:eastAsia="Book Antiqua" w:hAnsi="Book Antiqua" w:cs="Book Antiqua"/>
          <w:color w:val="000000" w:themeColor="text1"/>
          <w:vertAlign w:val="superscript"/>
          <w:lang w:val="es-PR"/>
        </w:rPr>
        <w:t xml:space="preserve"> </w:t>
      </w:r>
      <w:r w:rsidR="0099207B">
        <w:rPr>
          <w:rFonts w:ascii="Book Antiqua" w:eastAsia="Book Antiqua" w:hAnsi="Book Antiqua" w:cs="Book Antiqua"/>
          <w:color w:val="000000" w:themeColor="text1"/>
          <w:lang w:val="es-PR"/>
        </w:rPr>
        <w:t>Sesión</w:t>
      </w:r>
    </w:p>
    <w:p w14:paraId="2F72E3E2" w14:textId="4F1918D9" w:rsidR="0086165E" w:rsidRDefault="002B6C03" w:rsidP="002B6C03">
      <w:pPr>
        <w:rPr>
          <w:rFonts w:ascii="Book Antiqua" w:eastAsia="Book Antiqua" w:hAnsi="Book Antiqua" w:cs="Book Antiqua"/>
          <w:color w:val="000000" w:themeColor="text1"/>
          <w:lang w:val="es-PR"/>
        </w:rPr>
      </w:pPr>
      <w:r w:rsidRPr="4D407486">
        <w:rPr>
          <w:rFonts w:ascii="Book Antiqua" w:eastAsia="Book Antiqua" w:hAnsi="Book Antiqua" w:cs="Book Antiqua"/>
          <w:color w:val="000000" w:themeColor="text1"/>
          <w:lang w:val="es-PR"/>
        </w:rPr>
        <w:t xml:space="preserve">           </w:t>
      </w:r>
      <w:r w:rsidR="0099207B" w:rsidRPr="4D407486">
        <w:rPr>
          <w:rFonts w:ascii="Book Antiqua" w:eastAsia="Book Antiqua" w:hAnsi="Book Antiqua" w:cs="Book Antiqua"/>
          <w:color w:val="000000" w:themeColor="text1"/>
          <w:lang w:val="es-PR"/>
        </w:rPr>
        <w:t>Legislativa</w:t>
      </w:r>
      <w:r w:rsidRPr="00D343B6">
        <w:rPr>
          <w:lang w:val="es-ES"/>
        </w:rPr>
        <w:tab/>
      </w:r>
      <w:r w:rsidRPr="00D343B6">
        <w:rPr>
          <w:lang w:val="es-ES"/>
        </w:rPr>
        <w:tab/>
      </w:r>
      <w:r w:rsidRPr="4D407486">
        <w:rPr>
          <w:rFonts w:ascii="Book Antiqua" w:eastAsia="Book Antiqua" w:hAnsi="Book Antiqua" w:cs="Book Antiqua"/>
          <w:color w:val="000000" w:themeColor="text1"/>
          <w:lang w:val="es-PR"/>
        </w:rPr>
        <w:t xml:space="preserve">       </w:t>
      </w:r>
      <w:r w:rsidRPr="00D343B6">
        <w:rPr>
          <w:lang w:val="es-ES"/>
        </w:rPr>
        <w:tab/>
      </w:r>
      <w:r w:rsidRPr="00D343B6">
        <w:rPr>
          <w:lang w:val="es-ES"/>
        </w:rPr>
        <w:tab/>
      </w:r>
      <w:r w:rsidRPr="00D343B6">
        <w:rPr>
          <w:lang w:val="es-ES"/>
        </w:rPr>
        <w:tab/>
      </w:r>
      <w:r w:rsidRPr="00D343B6">
        <w:rPr>
          <w:lang w:val="es-ES"/>
        </w:rPr>
        <w:tab/>
      </w:r>
      <w:r w:rsidRPr="00D343B6">
        <w:rPr>
          <w:lang w:val="es-ES"/>
        </w:rPr>
        <w:tab/>
      </w:r>
      <w:r w:rsidR="741CCEBC" w:rsidRPr="4D407486">
        <w:rPr>
          <w:rFonts w:ascii="Book Antiqua" w:eastAsia="Book Antiqua" w:hAnsi="Book Antiqua" w:cs="Book Antiqua"/>
          <w:color w:val="000000" w:themeColor="text1"/>
          <w:lang w:val="es-PR"/>
        </w:rPr>
        <w:t xml:space="preserve">           </w:t>
      </w:r>
      <w:r w:rsidRPr="00D343B6">
        <w:rPr>
          <w:lang w:val="es-ES"/>
        </w:rPr>
        <w:tab/>
      </w:r>
      <w:r w:rsidRPr="4D407486">
        <w:rPr>
          <w:rFonts w:ascii="Book Antiqua" w:eastAsia="Book Antiqua" w:hAnsi="Book Antiqua" w:cs="Book Antiqua"/>
          <w:color w:val="000000" w:themeColor="text1"/>
          <w:lang w:val="es-PR"/>
        </w:rPr>
        <w:t xml:space="preserve">      </w:t>
      </w:r>
      <w:r w:rsidR="04318FBF" w:rsidRPr="4D407486">
        <w:rPr>
          <w:rFonts w:ascii="Book Antiqua" w:eastAsia="Book Antiqua" w:hAnsi="Book Antiqua" w:cs="Book Antiqua"/>
          <w:color w:val="000000" w:themeColor="text1"/>
          <w:lang w:val="es-PR"/>
        </w:rPr>
        <w:t xml:space="preserve">       </w:t>
      </w:r>
      <w:r w:rsidR="0099207B" w:rsidRPr="4D407486">
        <w:rPr>
          <w:rFonts w:ascii="Book Antiqua" w:eastAsia="Book Antiqua" w:hAnsi="Book Antiqua" w:cs="Book Antiqua"/>
          <w:color w:val="000000" w:themeColor="text1"/>
          <w:lang w:val="es-PR"/>
        </w:rPr>
        <w:t>Ordinaria</w:t>
      </w:r>
    </w:p>
    <w:p w14:paraId="3A971F35" w14:textId="77777777" w:rsidR="002B6C03" w:rsidRPr="002B6C03" w:rsidRDefault="002B6C03" w:rsidP="002B6C03">
      <w:pPr>
        <w:jc w:val="center"/>
        <w:rPr>
          <w:rFonts w:ascii="Book Antiqua" w:hAnsi="Book Antiqua"/>
          <w:b/>
          <w:lang w:val="es-ES"/>
        </w:rPr>
      </w:pPr>
    </w:p>
    <w:p w14:paraId="4B1DE8F2" w14:textId="35B34CD4" w:rsidR="006C4E23" w:rsidRDefault="006C4E23" w:rsidP="002B6C03">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39EBD02B" w14:textId="77777777" w:rsidR="002B6C03" w:rsidRPr="002B6C03" w:rsidRDefault="002B6C03" w:rsidP="002B6C03">
      <w:pPr>
        <w:jc w:val="center"/>
        <w:rPr>
          <w:rFonts w:ascii="Book Antiqua" w:eastAsia="Book Antiqua" w:hAnsi="Book Antiqua" w:cs="Book Antiqua"/>
          <w:b/>
          <w:color w:val="000000" w:themeColor="text1"/>
          <w:lang w:val="es-PR"/>
        </w:rPr>
      </w:pPr>
    </w:p>
    <w:p w14:paraId="2F72E3E4" w14:textId="529504F3" w:rsidR="0086165E" w:rsidRDefault="0099207B" w:rsidP="002B6C03">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7E037D">
        <w:rPr>
          <w:rFonts w:ascii="Book Antiqua" w:eastAsia="Book Antiqua" w:hAnsi="Book Antiqua" w:cs="Book Antiqua"/>
          <w:b/>
          <w:color w:val="000000" w:themeColor="text1"/>
          <w:sz w:val="52"/>
          <w:szCs w:val="52"/>
          <w:lang w:val="es-PR"/>
        </w:rPr>
        <w:t>395</w:t>
      </w:r>
    </w:p>
    <w:p w14:paraId="3A1E1C19" w14:textId="77777777" w:rsidR="002B6C03" w:rsidRDefault="002B6C03" w:rsidP="002B6C03">
      <w:pPr>
        <w:jc w:val="center"/>
        <w:rPr>
          <w:rFonts w:ascii="Book Antiqua" w:eastAsia="Book Antiqua" w:hAnsi="Book Antiqua" w:cs="Book Antiqua"/>
          <w:color w:val="000000" w:themeColor="text1"/>
          <w:lang w:val="es-PR"/>
        </w:rPr>
      </w:pPr>
    </w:p>
    <w:p w14:paraId="6E03E3EB" w14:textId="4010F312" w:rsidR="006C4E23" w:rsidRDefault="00E937FE" w:rsidP="002B6C03">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11 </w:t>
      </w:r>
      <w:r w:rsidR="002B6C03">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2B6C03">
      <w:pPr>
        <w:jc w:val="center"/>
        <w:rPr>
          <w:rFonts w:ascii="Book Antiqua" w:eastAsia="Book Antiqua" w:hAnsi="Book Antiqua" w:cs="Book Antiqua"/>
          <w:color w:val="000000" w:themeColor="text1"/>
          <w:lang w:val="es-PR"/>
        </w:rPr>
      </w:pPr>
    </w:p>
    <w:p w14:paraId="7D8F4762" w14:textId="77777777" w:rsidR="00D154A0" w:rsidRPr="00D154A0" w:rsidRDefault="00D154A0" w:rsidP="00D154A0">
      <w:pPr>
        <w:ind w:left="810" w:hanging="810"/>
        <w:jc w:val="both"/>
        <w:rPr>
          <w:rFonts w:ascii="Book Antiqua" w:eastAsia="Book Antiqua" w:hAnsi="Book Antiqua" w:cs="Book Antiqua"/>
          <w:i/>
          <w:iCs/>
          <w:color w:val="000000" w:themeColor="text1"/>
          <w:lang w:val="es-ES"/>
        </w:rPr>
      </w:pPr>
      <w:bookmarkStart w:id="0" w:name="_heading=h.gjdgxs" w:colFirst="0" w:colLast="0"/>
      <w:bookmarkStart w:id="1" w:name="_Hlk192583991"/>
      <w:bookmarkEnd w:id="0"/>
      <w:r w:rsidRPr="00D154A0">
        <w:rPr>
          <w:rFonts w:ascii="Book Antiqua" w:eastAsia="Book Antiqua" w:hAnsi="Book Antiqua" w:cs="Book Antiqua"/>
          <w:color w:val="000000" w:themeColor="text1"/>
          <w:lang w:val="es-PR"/>
        </w:rPr>
        <w:t xml:space="preserve">Presentado por </w:t>
      </w:r>
      <w:r w:rsidRPr="00D154A0">
        <w:rPr>
          <w:rFonts w:ascii="Book Antiqua" w:eastAsia="Book Antiqua" w:hAnsi="Book Antiqua" w:cs="Book Antiqua"/>
          <w:color w:val="000000" w:themeColor="text1"/>
          <w:lang w:val="es-ES"/>
        </w:rPr>
        <w:t xml:space="preserve">los representantes </w:t>
      </w:r>
      <w:r w:rsidRPr="00D154A0">
        <w:rPr>
          <w:rFonts w:ascii="Book Antiqua" w:eastAsia="Book Antiqua" w:hAnsi="Book Antiqua" w:cs="Book Antiqua"/>
          <w:i/>
          <w:iCs/>
          <w:color w:val="000000" w:themeColor="text1"/>
          <w:lang w:val="es-ES"/>
        </w:rPr>
        <w:t xml:space="preserve">Peña Ramírez </w:t>
      </w:r>
      <w:r w:rsidRPr="00D154A0">
        <w:rPr>
          <w:rFonts w:ascii="Book Antiqua" w:eastAsia="Book Antiqua" w:hAnsi="Book Antiqua" w:cs="Book Antiqua"/>
          <w:color w:val="000000" w:themeColor="text1"/>
          <w:lang w:val="es-ES"/>
        </w:rPr>
        <w:t xml:space="preserve">y </w:t>
      </w:r>
      <w:r w:rsidRPr="00D154A0">
        <w:rPr>
          <w:rFonts w:ascii="Book Antiqua" w:eastAsia="Book Antiqua" w:hAnsi="Book Antiqua" w:cs="Book Antiqua"/>
          <w:i/>
          <w:iCs/>
          <w:color w:val="000000" w:themeColor="text1"/>
          <w:lang w:val="es-PR"/>
        </w:rPr>
        <w:t xml:space="preserve">Méndez Núñez;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Lebrón Rodríguez;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Torres Zamora, Román López, Aponte Hernández, Carlo Acosta, </w:t>
      </w:r>
      <w:proofErr w:type="spellStart"/>
      <w:r w:rsidRPr="00D154A0">
        <w:rPr>
          <w:rFonts w:ascii="Book Antiqua" w:eastAsia="Book Antiqua" w:hAnsi="Book Antiqua" w:cs="Book Antiqua"/>
          <w:i/>
          <w:iCs/>
          <w:color w:val="000000" w:themeColor="text1"/>
          <w:lang w:val="es-ES"/>
        </w:rPr>
        <w:t>Charbonier</w:t>
      </w:r>
      <w:proofErr w:type="spellEnd"/>
      <w:r w:rsidRPr="00D154A0">
        <w:rPr>
          <w:rFonts w:ascii="Book Antiqua" w:eastAsia="Book Antiqua" w:hAnsi="Book Antiqua" w:cs="Book Antiqua"/>
          <w:i/>
          <w:iCs/>
          <w:color w:val="000000" w:themeColor="text1"/>
          <w:lang w:val="es-ES"/>
        </w:rPr>
        <w:t xml:space="preserve"> Chinea, Colón Rodríguez;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del Valle Correa;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Estévez Vélez, </w:t>
      </w:r>
      <w:proofErr w:type="spellStart"/>
      <w:r w:rsidRPr="00D154A0">
        <w:rPr>
          <w:rFonts w:ascii="Book Antiqua" w:eastAsia="Book Antiqua" w:hAnsi="Book Antiqua" w:cs="Book Antiqua"/>
          <w:i/>
          <w:iCs/>
          <w:color w:val="000000" w:themeColor="text1"/>
          <w:lang w:val="es-ES"/>
        </w:rPr>
        <w:t>Franqui</w:t>
      </w:r>
      <w:proofErr w:type="spellEnd"/>
      <w:r w:rsidRPr="00D154A0">
        <w:rPr>
          <w:rFonts w:ascii="Book Antiqua" w:eastAsia="Book Antiqua" w:hAnsi="Book Antiqua" w:cs="Book Antiqua"/>
          <w:i/>
          <w:iCs/>
          <w:color w:val="000000" w:themeColor="text1"/>
          <w:lang w:val="es-ES"/>
        </w:rPr>
        <w:t xml:space="preserve"> </w:t>
      </w:r>
      <w:proofErr w:type="spellStart"/>
      <w:r w:rsidRPr="00D154A0">
        <w:rPr>
          <w:rFonts w:ascii="Book Antiqua" w:eastAsia="Book Antiqua" w:hAnsi="Book Antiqua" w:cs="Book Antiqua"/>
          <w:i/>
          <w:iCs/>
          <w:color w:val="000000" w:themeColor="text1"/>
          <w:lang w:val="es-ES"/>
        </w:rPr>
        <w:t>Atiles</w:t>
      </w:r>
      <w:proofErr w:type="spellEnd"/>
      <w:r w:rsidRPr="00D154A0">
        <w:rPr>
          <w:rFonts w:ascii="Book Antiqua" w:eastAsia="Book Antiqua" w:hAnsi="Book Antiqua" w:cs="Book Antiqua"/>
          <w:i/>
          <w:iCs/>
          <w:color w:val="000000" w:themeColor="text1"/>
          <w:lang w:val="es-ES"/>
        </w:rPr>
        <w:t xml:space="preserve">;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González Aguayo, González </w:t>
      </w:r>
      <w:proofErr w:type="spellStart"/>
      <w:r w:rsidRPr="00D154A0">
        <w:rPr>
          <w:rFonts w:ascii="Book Antiqua" w:eastAsia="Book Antiqua" w:hAnsi="Book Antiqua" w:cs="Book Antiqua"/>
          <w:i/>
          <w:iCs/>
          <w:color w:val="000000" w:themeColor="text1"/>
          <w:lang w:val="es-ES"/>
        </w:rPr>
        <w:t>González</w:t>
      </w:r>
      <w:proofErr w:type="spellEnd"/>
      <w:r w:rsidRPr="00D154A0">
        <w:rPr>
          <w:rFonts w:ascii="Book Antiqua" w:eastAsia="Book Antiqua" w:hAnsi="Book Antiqua" w:cs="Book Antiqua"/>
          <w:i/>
          <w:iCs/>
          <w:color w:val="000000" w:themeColor="text1"/>
          <w:lang w:val="es-ES"/>
        </w:rPr>
        <w:t xml:space="preserve">;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Hernández Concepción, Jiménez Torres;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Martínez Vázquez, Medina Calderón;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w:t>
      </w:r>
      <w:proofErr w:type="spellStart"/>
      <w:r w:rsidRPr="00D154A0">
        <w:rPr>
          <w:rFonts w:ascii="Book Antiqua" w:eastAsia="Book Antiqua" w:hAnsi="Book Antiqua" w:cs="Book Antiqua"/>
          <w:i/>
          <w:iCs/>
          <w:color w:val="000000" w:themeColor="text1"/>
          <w:lang w:val="es-ES"/>
        </w:rPr>
        <w:t>Morey</w:t>
      </w:r>
      <w:proofErr w:type="spellEnd"/>
      <w:r w:rsidRPr="00D154A0">
        <w:rPr>
          <w:rFonts w:ascii="Book Antiqua" w:eastAsia="Book Antiqua" w:hAnsi="Book Antiqua" w:cs="Book Antiqua"/>
          <w:i/>
          <w:iCs/>
          <w:color w:val="000000" w:themeColor="text1"/>
          <w:lang w:val="es-ES"/>
        </w:rPr>
        <w:t xml:space="preserve"> Noble, Muriel Sánchez, Navarro Suárez, Nieves, Rosario, Ocasio Ramos, Pacheco Burgos, Parés Otero; </w:t>
      </w:r>
      <w:r w:rsidRPr="00D154A0">
        <w:rPr>
          <w:rFonts w:ascii="Book Antiqua" w:eastAsia="Book Antiqua" w:hAnsi="Book Antiqua" w:cs="Book Antiqua"/>
          <w:color w:val="000000" w:themeColor="text1"/>
          <w:lang w:val="es-ES"/>
        </w:rPr>
        <w:t>la representante</w:t>
      </w:r>
      <w:r w:rsidRPr="00D154A0">
        <w:rPr>
          <w:rFonts w:ascii="Book Antiqua" w:eastAsia="Book Antiqua" w:hAnsi="Book Antiqua" w:cs="Book Antiqua"/>
          <w:i/>
          <w:iCs/>
          <w:color w:val="000000" w:themeColor="text1"/>
          <w:lang w:val="es-ES"/>
        </w:rPr>
        <w:t xml:space="preserve"> Peña Dávila;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Pérez Cordero, Pérez Ortiz; </w:t>
      </w:r>
      <w:r w:rsidRPr="00D154A0">
        <w:rPr>
          <w:rFonts w:ascii="Book Antiqua" w:eastAsia="Book Antiqua" w:hAnsi="Book Antiqua" w:cs="Book Antiqua"/>
          <w:color w:val="000000" w:themeColor="text1"/>
          <w:lang w:val="es-ES"/>
        </w:rPr>
        <w:t>las representantes</w:t>
      </w:r>
      <w:r w:rsidRPr="00D154A0">
        <w:rPr>
          <w:rFonts w:ascii="Book Antiqua" w:eastAsia="Book Antiqua" w:hAnsi="Book Antiqua" w:cs="Book Antiqua"/>
          <w:i/>
          <w:iCs/>
          <w:color w:val="000000" w:themeColor="text1"/>
          <w:lang w:val="es-ES"/>
        </w:rPr>
        <w:t xml:space="preserve"> Pérez Ramírez, Ramos Rivera; </w:t>
      </w:r>
      <w:r w:rsidRPr="00D154A0">
        <w:rPr>
          <w:rFonts w:ascii="Book Antiqua" w:eastAsia="Book Antiqua" w:hAnsi="Book Antiqua" w:cs="Book Antiqua"/>
          <w:color w:val="000000" w:themeColor="text1"/>
          <w:lang w:val="es-ES"/>
        </w:rPr>
        <w:t>los representantes</w:t>
      </w:r>
      <w:r w:rsidRPr="00D154A0">
        <w:rPr>
          <w:rFonts w:ascii="Book Antiqua" w:eastAsia="Book Antiqua" w:hAnsi="Book Antiqua" w:cs="Book Antiqua"/>
          <w:i/>
          <w:iCs/>
          <w:color w:val="000000" w:themeColor="text1"/>
          <w:lang w:val="es-ES"/>
        </w:rPr>
        <w:t xml:space="preserve"> Robles Rivera, Rodríguez Aguiló, Rodríguez Torres, Roque Gracia, Sanabria Colón y Santiago Guzmán</w:t>
      </w:r>
    </w:p>
    <w:bookmarkEnd w:id="1"/>
    <w:p w14:paraId="619A291A" w14:textId="77777777" w:rsidR="006C4E23" w:rsidRPr="006C4E23" w:rsidRDefault="006C4E23" w:rsidP="002B6C03">
      <w:pPr>
        <w:ind w:left="810" w:hanging="810"/>
        <w:jc w:val="both"/>
        <w:rPr>
          <w:rFonts w:ascii="Book Antiqua" w:eastAsia="Aptos" w:hAnsi="Book Antiqua"/>
          <w:i/>
          <w:iCs/>
          <w:kern w:val="2"/>
          <w:lang w:val="es-ES"/>
          <w14:ligatures w14:val="standardContextual"/>
        </w:rPr>
      </w:pPr>
    </w:p>
    <w:p w14:paraId="2F72E3E9" w14:textId="1246B738" w:rsidR="0086165E" w:rsidRPr="002B6C03" w:rsidRDefault="002B6C03" w:rsidP="002B6C03">
      <w:pPr>
        <w:ind w:left="720" w:hanging="630"/>
        <w:jc w:val="center"/>
        <w:rPr>
          <w:rFonts w:ascii="Book Antiqua" w:eastAsia="Book Antiqua" w:hAnsi="Book Antiqua" w:cs="Book Antiqua"/>
          <w:iCs/>
          <w:color w:val="000000" w:themeColor="text1"/>
          <w:lang w:val="es-PR"/>
        </w:rPr>
      </w:pPr>
      <w:r>
        <w:rPr>
          <w:rFonts w:ascii="Book Antiqua" w:eastAsia="Book Antiqua" w:hAnsi="Book Antiqua" w:cs="Book Antiqua"/>
          <w:iCs/>
          <w:color w:val="000000" w:themeColor="text1"/>
          <w:lang w:val="es-PR"/>
        </w:rPr>
        <w:t xml:space="preserve">Referido a la Comisión de </w:t>
      </w:r>
      <w:r w:rsidR="0045666E">
        <w:rPr>
          <w:rFonts w:ascii="Book Antiqua" w:eastAsia="Book Antiqua" w:hAnsi="Book Antiqua" w:cs="Book Antiqua"/>
          <w:iCs/>
          <w:color w:val="000000" w:themeColor="text1"/>
          <w:lang w:val="es-PR"/>
        </w:rPr>
        <w:t>Adultos Mayores y Bienestar Social</w:t>
      </w:r>
    </w:p>
    <w:p w14:paraId="6D8A4821" w14:textId="77777777" w:rsidR="00A22D3B" w:rsidRPr="002B6C03" w:rsidRDefault="00A22D3B" w:rsidP="002B6C03">
      <w:pPr>
        <w:jc w:val="center"/>
        <w:rPr>
          <w:rFonts w:ascii="Book Antiqua" w:eastAsia="Book Antiqua" w:hAnsi="Book Antiqua" w:cs="Book Antiqua"/>
          <w:iCs/>
          <w:color w:val="000000" w:themeColor="text1"/>
          <w:lang w:val="es-PR"/>
        </w:rPr>
      </w:pPr>
    </w:p>
    <w:p w14:paraId="2F72E3EA" w14:textId="77777777" w:rsidR="0086165E" w:rsidRDefault="0099207B" w:rsidP="002B6C03">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2B6C03">
      <w:pPr>
        <w:jc w:val="both"/>
        <w:rPr>
          <w:rFonts w:ascii="Book Antiqua" w:eastAsia="Book Antiqua" w:hAnsi="Book Antiqua" w:cs="Book Antiqua"/>
          <w:color w:val="000000" w:themeColor="text1"/>
          <w:lang w:val="es-PR"/>
        </w:rPr>
      </w:pPr>
    </w:p>
    <w:p w14:paraId="07F6FAEE" w14:textId="5CB30729" w:rsidR="00A22D3B" w:rsidRDefault="0099207B" w:rsidP="4D407486">
      <w:pPr>
        <w:ind w:left="720" w:hanging="720"/>
        <w:jc w:val="both"/>
        <w:rPr>
          <w:rFonts w:ascii="Book Antiqua" w:eastAsia="Book Antiqua" w:hAnsi="Book Antiqua" w:cs="Book Antiqua"/>
          <w:i/>
          <w:iCs/>
          <w:color w:val="000000" w:themeColor="text1"/>
          <w:lang w:val="es-PR"/>
        </w:rPr>
      </w:pPr>
      <w:r w:rsidRPr="4D407486">
        <w:rPr>
          <w:rFonts w:ascii="Book Antiqua" w:eastAsia="Book Antiqua" w:hAnsi="Book Antiqua" w:cs="Book Antiqua"/>
          <w:color w:val="000000" w:themeColor="text1"/>
          <w:lang w:val="es-PR"/>
        </w:rPr>
        <w:t xml:space="preserve">Para </w:t>
      </w:r>
      <w:r w:rsidR="009276B3" w:rsidRPr="4D407486">
        <w:rPr>
          <w:rFonts w:ascii="Book Antiqua" w:eastAsia="Book Antiqua" w:hAnsi="Book Antiqua" w:cs="Book Antiqua"/>
          <w:color w:val="000000" w:themeColor="text1"/>
          <w:lang w:val="es-PR"/>
        </w:rPr>
        <w:t>crear un nuevo Artículo 10, y reenumerar los Artículos 10, 11, y 12 del Plan de Reorganización del Departamento de la Familia, Plan de Reorganización Número 1 de 28 de julio de 1995, según enmendado, como los Artículos 11, 12, y 13 respectivamente, con el propósito de transformar la estructura interna de la Administración para el Cuidado y Desarrollo Integral de la Niñez, a los fines de  eliminar la fragmentación administrativa, maximizar la eficiencia en la asignación de recursos y agilizar la respuesta a las necesidades de nuestros niños; y para otros fines relacionados</w:t>
      </w:r>
      <w:r w:rsidR="2B726D7E" w:rsidRPr="4D407486">
        <w:rPr>
          <w:rFonts w:ascii="Book Antiqua" w:eastAsia="Book Antiqua" w:hAnsi="Book Antiqua" w:cs="Book Antiqua"/>
          <w:color w:val="000000" w:themeColor="text1"/>
          <w:lang w:val="es-PR"/>
        </w:rPr>
        <w:t>.</w:t>
      </w:r>
      <w:r w:rsidR="3E7DCD13" w:rsidRPr="4D407486">
        <w:rPr>
          <w:rFonts w:ascii="Book Antiqua" w:eastAsia="Book Antiqua" w:hAnsi="Book Antiqua" w:cs="Book Antiqua"/>
          <w:i/>
          <w:iCs/>
          <w:color w:val="000000" w:themeColor="text1"/>
          <w:lang w:val="es-PR"/>
        </w:rPr>
        <w:t>”</w:t>
      </w:r>
    </w:p>
    <w:p w14:paraId="6861B91C" w14:textId="77777777" w:rsidR="002B6C03" w:rsidRDefault="002B6C03" w:rsidP="002B6C03">
      <w:pPr>
        <w:ind w:left="720" w:hanging="720"/>
        <w:jc w:val="both"/>
        <w:rPr>
          <w:rFonts w:ascii="Book Antiqua" w:eastAsia="Book Antiqua" w:hAnsi="Book Antiqua" w:cs="Book Antiqua"/>
          <w:color w:val="000000" w:themeColor="text1"/>
          <w:lang w:val="es-PR"/>
        </w:rPr>
      </w:pPr>
    </w:p>
    <w:p w14:paraId="27D49318" w14:textId="29052DD7" w:rsidR="00A22D3B" w:rsidRDefault="00A22D3B" w:rsidP="002B6C03">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A22D3B">
      <w:pPr>
        <w:jc w:val="center"/>
        <w:rPr>
          <w:rFonts w:ascii="Book Antiqua" w:hAnsi="Book Antiqua"/>
          <w:bCs/>
          <w:lang w:val="es-PR"/>
        </w:rPr>
      </w:pPr>
    </w:p>
    <w:p w14:paraId="1030EC29" w14:textId="1718BA3A" w:rsidR="009276B3" w:rsidRPr="00525F1B" w:rsidRDefault="009276B3" w:rsidP="002B6C03">
      <w:pPr>
        <w:ind w:firstLine="720"/>
        <w:jc w:val="both"/>
        <w:rPr>
          <w:rFonts w:ascii="Book Antiqua" w:eastAsia="Book Antiqua" w:hAnsi="Book Antiqua" w:cs="Book Antiqua"/>
          <w:color w:val="000000" w:themeColor="text1"/>
          <w:lang w:val="es-PR"/>
        </w:rPr>
      </w:pPr>
      <w:r w:rsidRPr="4D407486">
        <w:rPr>
          <w:rFonts w:ascii="Book Antiqua" w:eastAsia="Book Antiqua" w:hAnsi="Book Antiqua" w:cs="Book Antiqua"/>
          <w:color w:val="000000" w:themeColor="text1"/>
          <w:lang w:val="es-PR"/>
        </w:rPr>
        <w:t xml:space="preserve">Garantizar el bienestar, la seguridad y el desarrollo integral de la niñez no solo constituye un deber ineludible del Estado, sino también un pilar fundamental para fortalecer el tejido social y promover un desarrollo sostenible en la sociedad. Consciente </w:t>
      </w:r>
      <w:r w:rsidRPr="4D407486">
        <w:rPr>
          <w:rFonts w:ascii="Book Antiqua" w:eastAsia="Book Antiqua" w:hAnsi="Book Antiqua" w:cs="Book Antiqua"/>
          <w:color w:val="000000" w:themeColor="text1"/>
          <w:lang w:val="es-PR"/>
        </w:rPr>
        <w:lastRenderedPageBreak/>
        <w:t>de esta responsabilidad, el Gobierno de Puerto Rico ha desarrollado múltiples programas e iniciativas dirigidos a atender las necesidades de nuestros niños y sus familias. No obstante, la dispersión de estos esfuerzos entre diversas entidades</w:t>
      </w:r>
      <w:r w:rsidR="3B5B4328" w:rsidRPr="4D407486">
        <w:rPr>
          <w:rFonts w:ascii="Book Antiqua" w:eastAsia="Book Antiqua" w:hAnsi="Book Antiqua" w:cs="Book Antiqua"/>
          <w:color w:val="000000" w:themeColor="text1"/>
          <w:lang w:val="es-PR"/>
        </w:rPr>
        <w:t xml:space="preserve">, </w:t>
      </w:r>
      <w:r w:rsidR="3B5B4328" w:rsidRPr="4D407486">
        <w:rPr>
          <w:rFonts w:ascii="Book Antiqua" w:eastAsia="Book Antiqua" w:hAnsi="Book Antiqua" w:cs="Book Antiqua"/>
          <w:i/>
          <w:iCs/>
          <w:color w:val="000000" w:themeColor="text1"/>
          <w:u w:val="single"/>
          <w:lang w:val="es-PR"/>
        </w:rPr>
        <w:t>en ocasiones,</w:t>
      </w:r>
      <w:r w:rsidRPr="4D407486">
        <w:rPr>
          <w:rFonts w:ascii="Book Antiqua" w:eastAsia="Book Antiqua" w:hAnsi="Book Antiqua" w:cs="Book Antiqua"/>
          <w:color w:val="000000" w:themeColor="text1"/>
          <w:lang w:val="es-PR"/>
        </w:rPr>
        <w:t xml:space="preserve"> ha generado falta de uniformidad en la prestación de servicios y barreras burocráticas que limitan el acceso eficiente y oportuno a recursos esenciales.</w:t>
      </w:r>
    </w:p>
    <w:p w14:paraId="2F0EB7B8" w14:textId="77777777" w:rsidR="009276B3" w:rsidRDefault="009276B3" w:rsidP="002B6C03">
      <w:pPr>
        <w:ind w:firstLine="720"/>
        <w:jc w:val="both"/>
        <w:rPr>
          <w:rFonts w:ascii="Book Antiqua" w:eastAsia="Book Antiqua" w:hAnsi="Book Antiqua" w:cs="Book Antiqua"/>
          <w:color w:val="000000" w:themeColor="text1"/>
          <w:lang w:val="es-PR"/>
        </w:rPr>
      </w:pPr>
    </w:p>
    <w:p w14:paraId="3FE0ACB9" w14:textId="78FD78C3" w:rsidR="009276B3" w:rsidRPr="00525F1B" w:rsidRDefault="009276B3" w:rsidP="002B6C03">
      <w:pPr>
        <w:ind w:firstLine="720"/>
        <w:jc w:val="both"/>
        <w:rPr>
          <w:rFonts w:ascii="Book Antiqua" w:eastAsia="Book Antiqua" w:hAnsi="Book Antiqua" w:cs="Book Antiqua"/>
          <w:color w:val="000000" w:themeColor="text1"/>
          <w:lang w:val="es-PR"/>
        </w:rPr>
      </w:pPr>
      <w:r w:rsidRPr="00525F1B">
        <w:rPr>
          <w:rFonts w:ascii="Book Antiqua" w:eastAsia="Book Antiqua" w:hAnsi="Book Antiqua" w:cs="Book Antiqua"/>
          <w:color w:val="000000" w:themeColor="text1"/>
          <w:lang w:val="es-PR"/>
        </w:rPr>
        <w:t>Ante esta realidad, se hace imprescindible adoptar un enfoque integral y estructurado que optimice la gestión del Gobierno de Puerto Rico y garantice una atención efectiva y eficiente a la niñez puertorriqueña. En respuesta a esta necesidad, se propone la transformación de la Administración para el Cuidado y Desarrollo Integral de la Niñez (“ACUDEN”), con el objetivo de modernizar su estructura operativa, consolidar la supervisión de los programas dirigidos a la infancia y eliminar la fragmentación administrativa. Esta reingeniería permitirá maximizar la eficiencia en la asignación de recursos, agilizar la respuesta a las necesidades de los niños y sus familias y asegurar la prestación de servicios con los más altos estándares de calidad, seguridad y accesibilidad, en cumplimiento con las leyes estatales y federales aplicables.</w:t>
      </w:r>
    </w:p>
    <w:p w14:paraId="31A96E61" w14:textId="77777777" w:rsidR="009276B3" w:rsidRDefault="009276B3" w:rsidP="002B6C03">
      <w:pPr>
        <w:ind w:firstLine="720"/>
        <w:jc w:val="both"/>
        <w:rPr>
          <w:rFonts w:ascii="Book Antiqua" w:eastAsia="Book Antiqua" w:hAnsi="Book Antiqua" w:cs="Book Antiqua"/>
          <w:color w:val="000000" w:themeColor="text1"/>
          <w:lang w:val="es-PR"/>
        </w:rPr>
      </w:pPr>
    </w:p>
    <w:p w14:paraId="294F0828" w14:textId="1736F032" w:rsidR="009276B3" w:rsidRPr="00525F1B" w:rsidRDefault="009276B3" w:rsidP="002B6C03">
      <w:pPr>
        <w:ind w:firstLine="720"/>
        <w:jc w:val="both"/>
        <w:rPr>
          <w:rFonts w:ascii="Book Antiqua" w:eastAsia="Book Antiqua" w:hAnsi="Book Antiqua" w:cs="Book Antiqua"/>
          <w:color w:val="000000" w:themeColor="text1"/>
          <w:lang w:val="es-PR"/>
        </w:rPr>
      </w:pPr>
      <w:r w:rsidRPr="00525F1B">
        <w:rPr>
          <w:rFonts w:ascii="Book Antiqua" w:eastAsia="Book Antiqua" w:hAnsi="Book Antiqua" w:cs="Book Antiqua"/>
          <w:color w:val="000000" w:themeColor="text1"/>
          <w:lang w:val="es-PR"/>
        </w:rPr>
        <w:t>Asimismo, esta iniciativa facilitará una planificación estratégica más eficaz, promoviendo la innovación en la gestión de programas y asegurando una integración armónica con los esfuerzos del Gobierno de Puerto Rico para el bienestar de la niñez. Con ello, no solo se optimiza el funcionamiento de ACUDEN, sino que se consolidan las bases para un modelo de atención más equitativo, sostenible y centrado en el desarrollo integral de la infancia.</w:t>
      </w:r>
    </w:p>
    <w:p w14:paraId="476F01F1" w14:textId="77777777" w:rsidR="009276B3" w:rsidRDefault="009276B3" w:rsidP="002B6C03">
      <w:pPr>
        <w:ind w:firstLine="720"/>
        <w:jc w:val="both"/>
        <w:rPr>
          <w:rFonts w:ascii="Book Antiqua" w:eastAsia="Book Antiqua" w:hAnsi="Book Antiqua" w:cs="Book Antiqua"/>
          <w:color w:val="000000" w:themeColor="text1"/>
          <w:lang w:val="es-PR"/>
        </w:rPr>
      </w:pPr>
    </w:p>
    <w:p w14:paraId="57F89CEE" w14:textId="36DD89C4" w:rsidR="009276B3" w:rsidRPr="00525F1B" w:rsidRDefault="009276B3" w:rsidP="002B6C03">
      <w:pPr>
        <w:ind w:firstLine="720"/>
        <w:jc w:val="both"/>
        <w:rPr>
          <w:rFonts w:ascii="Book Antiqua" w:eastAsia="Book Antiqua" w:hAnsi="Book Antiqua" w:cs="Book Antiqua"/>
          <w:color w:val="000000" w:themeColor="text1"/>
          <w:lang w:val="es-PR"/>
        </w:rPr>
      </w:pPr>
      <w:r w:rsidRPr="00525F1B">
        <w:rPr>
          <w:rFonts w:ascii="Book Antiqua" w:eastAsia="Book Antiqua" w:hAnsi="Book Antiqua" w:cs="Book Antiqua"/>
          <w:color w:val="000000" w:themeColor="text1"/>
          <w:lang w:val="es-PR"/>
        </w:rPr>
        <w:t xml:space="preserve">Por todo lo anterior, la aprobación de esta </w:t>
      </w:r>
      <w:r w:rsidR="00541592">
        <w:rPr>
          <w:rFonts w:ascii="Book Antiqua" w:eastAsia="Book Antiqua" w:hAnsi="Book Antiqua" w:cs="Book Antiqua"/>
          <w:color w:val="000000" w:themeColor="text1"/>
          <w:lang w:val="es-PR"/>
        </w:rPr>
        <w:t>Ley</w:t>
      </w:r>
      <w:r w:rsidRPr="00525F1B">
        <w:rPr>
          <w:rFonts w:ascii="Book Antiqua" w:eastAsia="Book Antiqua" w:hAnsi="Book Antiqua" w:cs="Book Antiqua"/>
          <w:color w:val="000000" w:themeColor="text1"/>
          <w:lang w:val="es-PR"/>
        </w:rPr>
        <w:t xml:space="preserve"> es esencial para fortalecer la infraestructura institucional encargada del bienestar infantil y familiar en Puerto Rico. A través de esta transformación, el Gobierno reafirma su compromiso con la niñez y sienta las bases para un futuro más justo, inclusivo y prometedor para las nuevas generaciones.</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1DA62DBA" w14:textId="784A1995" w:rsidR="009276B3" w:rsidRPr="00525F1B" w:rsidRDefault="009276B3" w:rsidP="009276B3">
      <w:pPr>
        <w:pStyle w:val="BodyText"/>
        <w:spacing w:line="480" w:lineRule="auto"/>
        <w:ind w:firstLine="720"/>
        <w:rPr>
          <w:rFonts w:ascii="Book Antiqua" w:hAnsi="Book Antiqua"/>
          <w:color w:val="000000" w:themeColor="text1"/>
        </w:rPr>
      </w:pPr>
      <w:bookmarkStart w:id="2" w:name="{20F4}"/>
      <w:bookmarkStart w:id="3" w:name="{20D8}"/>
      <w:bookmarkStart w:id="4" w:name="_Hlk189832381"/>
      <w:bookmarkEnd w:id="2"/>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1.</w:t>
      </w:r>
      <w:r>
        <w:rPr>
          <w:rFonts w:ascii="Book Antiqua" w:eastAsiaTheme="minorHAnsi" w:hAnsi="Book Antiqua" w:cs="Times"/>
          <w:bCs/>
          <w:color w:val="000000" w:themeColor="text1"/>
        </w:rPr>
        <w:t>-</w:t>
      </w:r>
      <w:r w:rsidRPr="00525F1B">
        <w:rPr>
          <w:rFonts w:ascii="Book Antiqua" w:hAnsi="Book Antiqua"/>
          <w:color w:val="000000" w:themeColor="text1"/>
        </w:rPr>
        <w:t xml:space="preserve">Se crea un nuevo Artículo 10 del Plan de Reorganización del Departamento de la Familia, Plan de Reorganización Núm. 1 de 28 de julio de 1995, según enmendado, el cual se leerá como sigue: </w:t>
      </w:r>
    </w:p>
    <w:p w14:paraId="0B350A9F" w14:textId="77777777" w:rsidR="009276B3" w:rsidRPr="00525F1B" w:rsidRDefault="009276B3" w:rsidP="009276B3">
      <w:pPr>
        <w:pStyle w:val="BodyText"/>
        <w:spacing w:line="480" w:lineRule="auto"/>
        <w:ind w:left="720" w:firstLine="720"/>
        <w:rPr>
          <w:rFonts w:ascii="Book Antiqua" w:hAnsi="Book Antiqua"/>
          <w:i/>
          <w:iCs/>
          <w:color w:val="000000" w:themeColor="text1"/>
        </w:rPr>
      </w:pPr>
      <w:r w:rsidRPr="00525F1B">
        <w:rPr>
          <w:rFonts w:ascii="Book Antiqua" w:hAnsi="Book Antiqua"/>
          <w:color w:val="000000" w:themeColor="text1"/>
        </w:rPr>
        <w:t>“</w:t>
      </w:r>
      <w:r w:rsidRPr="00525F1B">
        <w:rPr>
          <w:rFonts w:ascii="Book Antiqua" w:hAnsi="Book Antiqua"/>
          <w:i/>
          <w:iCs/>
          <w:color w:val="000000" w:themeColor="text1"/>
        </w:rPr>
        <w:t>Artículo 10.</w:t>
      </w:r>
      <w:r w:rsidRPr="00525F1B">
        <w:rPr>
          <w:rFonts w:ascii="Book Antiqua" w:eastAsiaTheme="minorHAnsi" w:hAnsi="Book Antiqua" w:cs="Times"/>
          <w:bCs/>
          <w:color w:val="000000" w:themeColor="text1"/>
        </w:rPr>
        <w:t xml:space="preserve"> —</w:t>
      </w:r>
      <w:r w:rsidRPr="00525F1B">
        <w:rPr>
          <w:rFonts w:ascii="Book Antiqua" w:hAnsi="Book Antiqua"/>
          <w:i/>
          <w:iCs/>
          <w:color w:val="000000" w:themeColor="text1"/>
        </w:rPr>
        <w:t xml:space="preserve">Sistema Integrado para el Desarrollo de la Niñez Temprana. </w:t>
      </w:r>
    </w:p>
    <w:p w14:paraId="0CE52545" w14:textId="77777777" w:rsidR="009276B3" w:rsidRPr="00525F1B" w:rsidRDefault="009276B3" w:rsidP="009276B3">
      <w:pPr>
        <w:pStyle w:val="BodyText"/>
        <w:spacing w:line="480" w:lineRule="auto"/>
        <w:ind w:left="720"/>
        <w:rPr>
          <w:rFonts w:ascii="Book Antiqua" w:hAnsi="Book Antiqua"/>
          <w:i/>
          <w:iCs/>
          <w:color w:val="000000" w:themeColor="text1"/>
        </w:rPr>
      </w:pPr>
      <w:r w:rsidRPr="00525F1B">
        <w:rPr>
          <w:rFonts w:ascii="Book Antiqua" w:hAnsi="Book Antiqua"/>
          <w:i/>
          <w:iCs/>
          <w:color w:val="000000" w:themeColor="text1"/>
        </w:rPr>
        <w:t xml:space="preserve">Con el propósito de establecer una estructura operativa interna que consolide y centralice la coordinación y supervisión de los servicios que provee la Administración para el Cuidado </w:t>
      </w:r>
      <w:r w:rsidRPr="00525F1B">
        <w:rPr>
          <w:rFonts w:ascii="Book Antiqua" w:hAnsi="Book Antiqua"/>
          <w:i/>
          <w:iCs/>
          <w:color w:val="000000" w:themeColor="text1"/>
        </w:rPr>
        <w:lastRenderedPageBreak/>
        <w:t>y Desarrollo Integral de la Niñez, así como otras agencias del Gobierno de Puerto Rico que provean servicios a fines, se crean las siguientes unidades administrativas internas:</w:t>
      </w:r>
    </w:p>
    <w:p w14:paraId="4DD381B0"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(1) Administración Auxiliar para el Desarrollo de la Niñez.</w:t>
      </w:r>
    </w:p>
    <w:p w14:paraId="46230A90" w14:textId="074E3841" w:rsidR="009276B3" w:rsidRPr="00525F1B" w:rsidRDefault="009276B3" w:rsidP="4D407486">
      <w:pPr>
        <w:pStyle w:val="BodyText"/>
        <w:spacing w:line="480" w:lineRule="auto"/>
        <w:ind w:left="1440"/>
        <w:rPr>
          <w:rFonts w:ascii="Book Antiqua" w:hAnsi="Book Antiqua"/>
          <w:i/>
          <w:iCs/>
          <w:color w:val="000000" w:themeColor="text1"/>
        </w:rPr>
      </w:pPr>
      <w:r w:rsidRPr="4D407486">
        <w:rPr>
          <w:rFonts w:ascii="Book Antiqua" w:hAnsi="Book Antiqua"/>
          <w:i/>
          <w:iCs/>
          <w:color w:val="000000" w:themeColor="text1"/>
        </w:rPr>
        <w:t xml:space="preserve">Esta unidad será responsable de coordinar y supervisar los programas enfocados en el cuidado y desarrollo infantil. Su objetivo principal será fortalecer la calidad de los servicios dirigidos a la primera infancia y garantizar la implementación de programas alineados con las mejores prácticas en educación y desarrollo temprano. </w:t>
      </w:r>
      <w:r w:rsidR="614550BE" w:rsidRPr="4D407486">
        <w:rPr>
          <w:rFonts w:ascii="Book Antiqua" w:hAnsi="Book Antiqua"/>
          <w:i/>
          <w:iCs/>
          <w:color w:val="000000" w:themeColor="text1"/>
          <w:u w:val="single"/>
        </w:rPr>
        <w:t>Para garantizar una coordinación efectiva, podrá requerir información a cualquier agencia, entidad gubernamental o municipio sobre programas en funcionamiento, disponibles o financiados con fondos públicos o federales, que beneficien a la niñez temprana, sus padres o su núcleo familiar.</w:t>
      </w:r>
      <w:r w:rsidR="614550BE" w:rsidRPr="4D407486">
        <w:rPr>
          <w:rFonts w:ascii="Book Antiqua" w:hAnsi="Book Antiqua"/>
          <w:i/>
          <w:iCs/>
          <w:color w:val="000000" w:themeColor="text1"/>
        </w:rPr>
        <w:t xml:space="preserve"> </w:t>
      </w:r>
      <w:r w:rsidRPr="4D407486">
        <w:rPr>
          <w:rFonts w:ascii="Book Antiqua" w:hAnsi="Book Antiqua"/>
          <w:i/>
          <w:iCs/>
          <w:color w:val="000000" w:themeColor="text1"/>
        </w:rPr>
        <w:t>Como parte de sus funciones, coordinará y supervisará los siguientes programas:</w:t>
      </w:r>
    </w:p>
    <w:p w14:paraId="4959170B" w14:textId="77777777" w:rsidR="009276B3" w:rsidRPr="00525F1B" w:rsidRDefault="009276B3" w:rsidP="009276B3">
      <w:pPr>
        <w:pStyle w:val="BodyText"/>
        <w:spacing w:line="480" w:lineRule="auto"/>
        <w:ind w:left="1800"/>
        <w:rPr>
          <w:rFonts w:ascii="Book Antiqua" w:hAnsi="Book Antiqua"/>
          <w:i/>
          <w:iCs/>
          <w:color w:val="000000" w:themeColor="text1"/>
          <w:lang w:val="en-US"/>
        </w:rPr>
      </w:pPr>
      <w:r w:rsidRPr="00525F1B">
        <w:rPr>
          <w:rFonts w:ascii="Book Antiqua" w:hAnsi="Book Antiqua"/>
          <w:i/>
          <w:iCs/>
          <w:color w:val="000000" w:themeColor="text1"/>
          <w:lang w:val="en-US"/>
        </w:rPr>
        <w:t xml:space="preserve">(a) </w:t>
      </w:r>
      <w:proofErr w:type="spellStart"/>
      <w:r w:rsidRPr="00525F1B">
        <w:rPr>
          <w:rFonts w:ascii="Book Antiqua" w:hAnsi="Book Antiqua"/>
          <w:i/>
          <w:iCs/>
          <w:color w:val="000000" w:themeColor="text1"/>
          <w:lang w:val="en-US"/>
        </w:rPr>
        <w:t>el</w:t>
      </w:r>
      <w:proofErr w:type="spellEnd"/>
      <w:r w:rsidRPr="00525F1B">
        <w:rPr>
          <w:rFonts w:ascii="Book Antiqua" w:hAnsi="Book Antiqua"/>
          <w:i/>
          <w:iCs/>
          <w:color w:val="000000" w:themeColor="text1"/>
          <w:lang w:val="en-US"/>
        </w:rPr>
        <w:t xml:space="preserve"> </w:t>
      </w:r>
      <w:proofErr w:type="spellStart"/>
      <w:r w:rsidRPr="00525F1B">
        <w:rPr>
          <w:rFonts w:ascii="Book Antiqua" w:hAnsi="Book Antiqua"/>
          <w:i/>
          <w:iCs/>
          <w:color w:val="000000" w:themeColor="text1"/>
          <w:lang w:val="en-US"/>
        </w:rPr>
        <w:t>Programa</w:t>
      </w:r>
      <w:proofErr w:type="spellEnd"/>
      <w:r w:rsidRPr="00525F1B">
        <w:rPr>
          <w:rFonts w:ascii="Book Antiqua" w:hAnsi="Book Antiqua"/>
          <w:i/>
          <w:iCs/>
          <w:color w:val="000000" w:themeColor="text1"/>
          <w:lang w:val="en-US"/>
        </w:rPr>
        <w:t xml:space="preserve"> Child </w:t>
      </w:r>
      <w:proofErr w:type="gramStart"/>
      <w:r w:rsidRPr="00525F1B">
        <w:rPr>
          <w:rFonts w:ascii="Book Antiqua" w:hAnsi="Book Antiqua"/>
          <w:i/>
          <w:iCs/>
          <w:color w:val="000000" w:themeColor="text1"/>
          <w:lang w:val="en-US"/>
        </w:rPr>
        <w:t>Care;</w:t>
      </w:r>
      <w:proofErr w:type="gramEnd"/>
    </w:p>
    <w:p w14:paraId="79D5EDF0" w14:textId="37A3E9C3" w:rsidR="009276B3" w:rsidRPr="00525F1B" w:rsidRDefault="009276B3" w:rsidP="4D407486">
      <w:pPr>
        <w:pStyle w:val="BodyText"/>
        <w:spacing w:line="480" w:lineRule="auto"/>
        <w:ind w:left="1800"/>
        <w:rPr>
          <w:rFonts w:ascii="Book Antiqua" w:hAnsi="Book Antiqua"/>
          <w:i/>
          <w:iCs/>
          <w:color w:val="000000" w:themeColor="text1"/>
          <w:lang w:val="en-US"/>
        </w:rPr>
      </w:pPr>
      <w:r w:rsidRPr="4D407486">
        <w:rPr>
          <w:rFonts w:ascii="Book Antiqua" w:hAnsi="Book Antiqua"/>
          <w:i/>
          <w:iCs/>
          <w:color w:val="000000" w:themeColor="text1"/>
          <w:lang w:val="en-US"/>
        </w:rPr>
        <w:t xml:space="preserve">(b) </w:t>
      </w:r>
      <w:proofErr w:type="spellStart"/>
      <w:r w:rsidRPr="4D407486">
        <w:rPr>
          <w:rFonts w:ascii="Book Antiqua" w:hAnsi="Book Antiqua"/>
          <w:i/>
          <w:iCs/>
          <w:color w:val="000000" w:themeColor="text1"/>
          <w:lang w:val="en-US"/>
        </w:rPr>
        <w:t>los</w:t>
      </w:r>
      <w:proofErr w:type="spellEnd"/>
      <w:r w:rsidRPr="4D407486">
        <w:rPr>
          <w:rFonts w:ascii="Book Antiqua" w:hAnsi="Book Antiqua"/>
          <w:i/>
          <w:iCs/>
          <w:color w:val="000000" w:themeColor="text1"/>
          <w:lang w:val="en-US"/>
        </w:rPr>
        <w:t xml:space="preserve"> </w:t>
      </w:r>
      <w:proofErr w:type="spellStart"/>
      <w:r w:rsidRPr="4D407486">
        <w:rPr>
          <w:rFonts w:ascii="Book Antiqua" w:hAnsi="Book Antiqua"/>
          <w:i/>
          <w:iCs/>
          <w:color w:val="000000" w:themeColor="text1"/>
          <w:lang w:val="en-US"/>
        </w:rPr>
        <w:t>Programas</w:t>
      </w:r>
      <w:proofErr w:type="spellEnd"/>
      <w:r w:rsidRPr="4D407486">
        <w:rPr>
          <w:rFonts w:ascii="Book Antiqua" w:hAnsi="Book Antiqua"/>
          <w:i/>
          <w:iCs/>
          <w:color w:val="000000" w:themeColor="text1"/>
          <w:lang w:val="en-US"/>
        </w:rPr>
        <w:t xml:space="preserve"> Head Start </w:t>
      </w:r>
      <w:proofErr w:type="gramStart"/>
      <w:r w:rsidRPr="4D407486">
        <w:rPr>
          <w:rFonts w:ascii="Book Antiqua" w:hAnsi="Book Antiqua"/>
          <w:i/>
          <w:iCs/>
          <w:color w:val="000000" w:themeColor="text1"/>
          <w:lang w:val="en-US"/>
        </w:rPr>
        <w:t>y</w:t>
      </w:r>
      <w:proofErr w:type="gramEnd"/>
      <w:r w:rsidRPr="4D407486">
        <w:rPr>
          <w:rFonts w:ascii="Book Antiqua" w:hAnsi="Book Antiqua"/>
          <w:i/>
          <w:iCs/>
          <w:color w:val="000000" w:themeColor="text1"/>
          <w:lang w:val="en-US"/>
        </w:rPr>
        <w:t xml:space="preserve"> Early Head </w:t>
      </w:r>
      <w:proofErr w:type="gramStart"/>
      <w:r w:rsidRPr="4D407486">
        <w:rPr>
          <w:rFonts w:ascii="Book Antiqua" w:hAnsi="Book Antiqua"/>
          <w:i/>
          <w:iCs/>
          <w:color w:val="000000" w:themeColor="text1"/>
          <w:lang w:val="en-US"/>
        </w:rPr>
        <w:t>Start;</w:t>
      </w:r>
      <w:proofErr w:type="gramEnd"/>
      <w:r w:rsidR="34344195" w:rsidRPr="4D407486">
        <w:rPr>
          <w:rFonts w:ascii="Book Antiqua" w:hAnsi="Book Antiqua"/>
          <w:i/>
          <w:iCs/>
          <w:color w:val="000000" w:themeColor="text1"/>
          <w:lang w:val="en-US"/>
        </w:rPr>
        <w:t xml:space="preserve"> </w:t>
      </w:r>
      <w:r w:rsidR="34344195" w:rsidRPr="4D407486">
        <w:rPr>
          <w:rFonts w:ascii="Book Antiqua" w:hAnsi="Book Antiqua"/>
          <w:i/>
          <w:iCs/>
          <w:color w:val="000000" w:themeColor="text1"/>
          <w:u w:val="single"/>
          <w:lang w:val="en-US"/>
        </w:rPr>
        <w:t xml:space="preserve">y </w:t>
      </w:r>
    </w:p>
    <w:p w14:paraId="1F161470" w14:textId="77777777" w:rsidR="009276B3" w:rsidRPr="00525F1B" w:rsidRDefault="009276B3" w:rsidP="4D407486">
      <w:pPr>
        <w:pStyle w:val="BodyText"/>
        <w:spacing w:line="480" w:lineRule="auto"/>
        <w:ind w:left="1800"/>
        <w:rPr>
          <w:rFonts w:ascii="Book Antiqua" w:hAnsi="Book Antiqua"/>
          <w:i/>
          <w:iCs/>
          <w:strike/>
          <w:color w:val="000000" w:themeColor="text1"/>
        </w:rPr>
      </w:pPr>
      <w:r w:rsidRPr="4D407486">
        <w:rPr>
          <w:rFonts w:ascii="Book Antiqua" w:hAnsi="Book Antiqua"/>
          <w:i/>
          <w:iCs/>
          <w:color w:val="000000" w:themeColor="text1"/>
        </w:rPr>
        <w:t xml:space="preserve">(c) </w:t>
      </w:r>
      <w:r w:rsidRPr="4D407486">
        <w:rPr>
          <w:rFonts w:ascii="Book Antiqua" w:hAnsi="Book Antiqua"/>
          <w:i/>
          <w:iCs/>
          <w:strike/>
          <w:color w:val="000000" w:themeColor="text1"/>
        </w:rPr>
        <w:t>el Sistema Preescolar de las Escuelas del Departamento de Educación; y</w:t>
      </w:r>
    </w:p>
    <w:p w14:paraId="2D1AD718" w14:textId="231E5847" w:rsidR="009276B3" w:rsidRPr="00525F1B" w:rsidRDefault="009276B3" w:rsidP="4D407486">
      <w:pPr>
        <w:pStyle w:val="BodyText"/>
        <w:spacing w:line="480" w:lineRule="auto"/>
        <w:ind w:left="1800"/>
        <w:rPr>
          <w:rFonts w:ascii="Book Antiqua" w:hAnsi="Book Antiqua"/>
          <w:i/>
          <w:iCs/>
          <w:color w:val="000000" w:themeColor="text1"/>
        </w:rPr>
      </w:pPr>
      <w:r w:rsidRPr="4D407486">
        <w:rPr>
          <w:rFonts w:ascii="Book Antiqua" w:hAnsi="Book Antiqua"/>
          <w:i/>
          <w:iCs/>
          <w:strike/>
          <w:color w:val="000000" w:themeColor="text1"/>
        </w:rPr>
        <w:t>(d)</w:t>
      </w:r>
      <w:r w:rsidRPr="4D407486">
        <w:rPr>
          <w:rFonts w:ascii="Book Antiqua" w:hAnsi="Book Antiqua"/>
          <w:i/>
          <w:iCs/>
          <w:color w:val="000000" w:themeColor="text1"/>
        </w:rPr>
        <w:t xml:space="preserve"> el Programa de Asistencia Técnica a los Proveedores de Servicios a la Niñez.</w:t>
      </w:r>
    </w:p>
    <w:p w14:paraId="79BA755A"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(2) Administración Auxiliar para el Bienestar de la Niñez y las Familias.</w:t>
      </w:r>
    </w:p>
    <w:p w14:paraId="01350266"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Esta unidad será responsable de coordinar y supervisar los programas dirigidos al bienestar de la niñez y las familias, garantizando una gestión eficiente y efectiva en la prestación de servicios. Su enfoque principal será la integración de esfuerzos para optimizar los recursos, fortalecer la calidad de los programas y agilizar la respuesta a las necesidades de la población infantil y sus familias.</w:t>
      </w:r>
    </w:p>
    <w:p w14:paraId="69A9AA8A"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lastRenderedPageBreak/>
        <w:t>(3) Administración Auxiliar para el Apoyo a las Familias y la Comunidad.</w:t>
      </w:r>
    </w:p>
    <w:p w14:paraId="2D0065C6"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 xml:space="preserve"> Esta unidad tendrá la responsabilidad de coordinar y supervisar los programas enfocados en educar al consumidor, coordinar orientaciones y recursos, y coordinar esfuerzos para garantizar el acceso equitativo a servicios esenciales, incluyendo:</w:t>
      </w:r>
    </w:p>
    <w:p w14:paraId="034D229E"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(a) la Oficina de Familia y Comunidad;</w:t>
      </w:r>
    </w:p>
    <w:p w14:paraId="4135B807"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(b) el Programa de Centros 2Gen;</w:t>
      </w:r>
    </w:p>
    <w:p w14:paraId="44E1B9F7"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 xml:space="preserve">(c) la Oficina de Colaboración Estatal de Head </w:t>
      </w:r>
      <w:proofErr w:type="spellStart"/>
      <w:r w:rsidRPr="00525F1B">
        <w:rPr>
          <w:rFonts w:ascii="Book Antiqua" w:hAnsi="Book Antiqua"/>
          <w:i/>
          <w:iCs/>
          <w:color w:val="000000" w:themeColor="text1"/>
        </w:rPr>
        <w:t>Start</w:t>
      </w:r>
      <w:proofErr w:type="spellEnd"/>
      <w:r w:rsidRPr="00525F1B">
        <w:rPr>
          <w:rFonts w:ascii="Book Antiqua" w:hAnsi="Book Antiqua"/>
          <w:i/>
          <w:iCs/>
          <w:color w:val="000000" w:themeColor="text1"/>
        </w:rPr>
        <w:t>; y</w:t>
      </w:r>
    </w:p>
    <w:p w14:paraId="22A805E9"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(d) la Oficina del Consejo Multisectorial de la Niñez.</w:t>
      </w:r>
    </w:p>
    <w:p w14:paraId="22F77292"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 xml:space="preserve">(4) Administración Auxiliar de Licenciamiento y Seguridad. </w:t>
      </w:r>
    </w:p>
    <w:p w14:paraId="09F303FD" w14:textId="77777777" w:rsidR="009276B3" w:rsidRPr="00525F1B" w:rsidRDefault="009276B3" w:rsidP="009276B3">
      <w:pPr>
        <w:pStyle w:val="BodyText"/>
        <w:spacing w:line="480" w:lineRule="auto"/>
        <w:ind w:left="1440"/>
        <w:rPr>
          <w:rFonts w:ascii="Book Antiqua" w:hAnsi="Book Antiqua"/>
          <w:i/>
          <w:iCs/>
          <w:color w:val="000000" w:themeColor="text1"/>
        </w:rPr>
      </w:pPr>
      <w:r w:rsidRPr="00525F1B">
        <w:rPr>
          <w:rFonts w:ascii="Book Antiqua" w:hAnsi="Book Antiqua"/>
          <w:i/>
          <w:iCs/>
          <w:color w:val="000000" w:themeColor="text1"/>
        </w:rPr>
        <w:t>Esta unidad tendrá la responsabilidad de coordinar, supervisar y garantizar el cumplimiento de las leyes, reglamentos y disposiciones estatales y federales aplicables a los establecimientos de cuidado infantil, asegurando condiciones óptimas de seguridad, bienestar y desarrollo para los menores.</w:t>
      </w:r>
    </w:p>
    <w:p w14:paraId="4AECB62F" w14:textId="77777777" w:rsidR="009276B3" w:rsidRPr="00525F1B" w:rsidRDefault="009276B3" w:rsidP="4D407486">
      <w:pPr>
        <w:pStyle w:val="BodyText"/>
        <w:spacing w:line="480" w:lineRule="auto"/>
        <w:ind w:left="1440"/>
        <w:rPr>
          <w:rFonts w:ascii="Book Antiqua" w:hAnsi="Book Antiqua"/>
          <w:i/>
          <w:iCs/>
          <w:color w:val="000000" w:themeColor="text1"/>
        </w:rPr>
      </w:pPr>
      <w:r w:rsidRPr="4D407486">
        <w:rPr>
          <w:rFonts w:ascii="Book Antiqua" w:hAnsi="Book Antiqua"/>
          <w:i/>
          <w:iCs/>
          <w:color w:val="000000" w:themeColor="text1"/>
        </w:rPr>
        <w:t xml:space="preserve">Además, brindará apoyo y asistencia técnica a los operadores y empresarios del sector, promoviendo el fortalecimiento de la calidad en la prestación de servicios. </w:t>
      </w:r>
      <w:r w:rsidRPr="4D407486">
        <w:rPr>
          <w:rFonts w:ascii="Book Antiqua" w:hAnsi="Book Antiqua"/>
          <w:i/>
          <w:iCs/>
          <w:strike/>
          <w:color w:val="000000" w:themeColor="text1"/>
        </w:rPr>
        <w:t xml:space="preserve">Para garantizar una coordinación efectiva, podrá requerir información a cualquier agencia, entidad gubernamental o municipio sobre programas en funcionamiento, disponibles o financiados con fondos públicos o federales, que beneficien a la niñez temprana, sus padres o su núcleo familiar. </w:t>
      </w:r>
      <w:r w:rsidRPr="4D407486">
        <w:rPr>
          <w:rFonts w:ascii="Book Antiqua" w:hAnsi="Book Antiqua"/>
          <w:i/>
          <w:iCs/>
          <w:color w:val="000000" w:themeColor="text1"/>
        </w:rPr>
        <w:t xml:space="preserve">A tenor, esta unidad incluirá: </w:t>
      </w:r>
    </w:p>
    <w:p w14:paraId="76160888"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 xml:space="preserve">(a) la Oficina de Licenciamiento, Salud y Seguridad; </w:t>
      </w:r>
    </w:p>
    <w:p w14:paraId="465232FB" w14:textId="77777777" w:rsidR="009276B3" w:rsidRPr="00525F1B" w:rsidRDefault="009276B3" w:rsidP="009276B3">
      <w:pPr>
        <w:pStyle w:val="BodyText"/>
        <w:spacing w:line="480" w:lineRule="auto"/>
        <w:ind w:left="1800"/>
        <w:rPr>
          <w:rFonts w:ascii="Book Antiqua" w:hAnsi="Book Antiqua"/>
          <w:i/>
          <w:iCs/>
          <w:color w:val="000000" w:themeColor="text1"/>
        </w:rPr>
      </w:pPr>
      <w:r w:rsidRPr="00525F1B">
        <w:rPr>
          <w:rFonts w:ascii="Book Antiqua" w:hAnsi="Book Antiqua"/>
          <w:i/>
          <w:iCs/>
          <w:color w:val="000000" w:themeColor="text1"/>
        </w:rPr>
        <w:t xml:space="preserve">(b) la Oficina para la Preparación de Emergencias; y </w:t>
      </w:r>
    </w:p>
    <w:p w14:paraId="7B39CBA8" w14:textId="1CF9CAC0" w:rsidR="009276B3" w:rsidRPr="00525F1B" w:rsidRDefault="009276B3" w:rsidP="4D407486">
      <w:pPr>
        <w:pStyle w:val="BodyText"/>
        <w:spacing w:line="480" w:lineRule="auto"/>
        <w:ind w:left="1800"/>
        <w:rPr>
          <w:rFonts w:ascii="Book Antiqua" w:hAnsi="Book Antiqua"/>
          <w:i/>
          <w:iCs/>
          <w:color w:val="000000" w:themeColor="text1"/>
        </w:rPr>
      </w:pPr>
      <w:r w:rsidRPr="4D407486">
        <w:rPr>
          <w:rFonts w:ascii="Book Antiqua" w:hAnsi="Book Antiqua"/>
          <w:i/>
          <w:iCs/>
          <w:color w:val="000000" w:themeColor="text1"/>
        </w:rPr>
        <w:t>(c) la Junta Revisora para el Desarrollo Profesional en los Servicios a la Niñez.</w:t>
      </w:r>
    </w:p>
    <w:p w14:paraId="6FF16A5C" w14:textId="7DB41610" w:rsidR="009276B3" w:rsidRPr="00525F1B" w:rsidRDefault="0A6074CC" w:rsidP="4D407486">
      <w:pPr>
        <w:pStyle w:val="BodyText"/>
        <w:spacing w:line="480" w:lineRule="auto"/>
        <w:ind w:left="1440"/>
        <w:rPr>
          <w:rFonts w:ascii="Book Antiqua" w:hAnsi="Book Antiqua"/>
          <w:i/>
          <w:iCs/>
          <w:color w:val="000000" w:themeColor="text1"/>
        </w:rPr>
      </w:pPr>
      <w:r w:rsidRPr="4D407486">
        <w:rPr>
          <w:rFonts w:ascii="Book Antiqua" w:hAnsi="Book Antiqua"/>
          <w:i/>
          <w:iCs/>
          <w:color w:val="000000" w:themeColor="text1"/>
          <w:u w:val="single"/>
        </w:rPr>
        <w:lastRenderedPageBreak/>
        <w:t xml:space="preserve">(5) </w:t>
      </w:r>
      <w:r w:rsidR="189517EE" w:rsidRPr="4D407486">
        <w:rPr>
          <w:rFonts w:ascii="Book Antiqua" w:hAnsi="Book Antiqua"/>
          <w:i/>
          <w:iCs/>
          <w:color w:val="000000" w:themeColor="text1"/>
          <w:u w:val="single"/>
        </w:rPr>
        <w:t>Administración Auxiliar de Administración y Finanzas</w:t>
      </w:r>
      <w:r w:rsidR="08FF5D68" w:rsidRPr="4D407486">
        <w:rPr>
          <w:rFonts w:ascii="Book Antiqua" w:hAnsi="Book Antiqua"/>
          <w:i/>
          <w:iCs/>
          <w:color w:val="000000" w:themeColor="text1"/>
          <w:u w:val="single"/>
        </w:rPr>
        <w:t>.</w:t>
      </w:r>
    </w:p>
    <w:p w14:paraId="62E0654A" w14:textId="69C4D727" w:rsidR="009276B3" w:rsidRPr="00525F1B" w:rsidRDefault="189517EE" w:rsidP="4D407486">
      <w:pPr>
        <w:pStyle w:val="BodyText"/>
        <w:spacing w:line="480" w:lineRule="auto"/>
        <w:ind w:left="1440"/>
        <w:rPr>
          <w:rFonts w:ascii="Book Antiqua" w:hAnsi="Book Antiqua"/>
          <w:i/>
          <w:iCs/>
          <w:color w:val="000000" w:themeColor="text1"/>
        </w:rPr>
      </w:pPr>
      <w:r w:rsidRPr="4D407486">
        <w:rPr>
          <w:rFonts w:ascii="Book Antiqua" w:hAnsi="Book Antiqua"/>
          <w:i/>
          <w:iCs/>
          <w:color w:val="000000" w:themeColor="text1"/>
          <w:u w:val="single"/>
        </w:rPr>
        <w:t>Esta unidad tiene a su cargo la responsabilidad de diri</w:t>
      </w:r>
      <w:r w:rsidR="6B9861DE" w:rsidRPr="4D407486">
        <w:rPr>
          <w:rFonts w:ascii="Book Antiqua" w:hAnsi="Book Antiqua"/>
          <w:i/>
          <w:iCs/>
          <w:color w:val="000000" w:themeColor="text1"/>
          <w:u w:val="single"/>
        </w:rPr>
        <w:t>g</w:t>
      </w:r>
      <w:r w:rsidRPr="4D407486">
        <w:rPr>
          <w:rFonts w:ascii="Book Antiqua" w:hAnsi="Book Antiqua"/>
          <w:i/>
          <w:iCs/>
          <w:color w:val="000000" w:themeColor="text1"/>
          <w:u w:val="single"/>
        </w:rPr>
        <w:t xml:space="preserve">ir, planificar, coordinar, supervisar, ejercer control fiscal </w:t>
      </w:r>
      <w:r w:rsidR="5A2ED657" w:rsidRPr="4D407486">
        <w:rPr>
          <w:rFonts w:ascii="Book Antiqua" w:hAnsi="Book Antiqua"/>
          <w:i/>
          <w:iCs/>
          <w:color w:val="000000" w:themeColor="text1"/>
          <w:u w:val="single"/>
        </w:rPr>
        <w:t xml:space="preserve">y evaluar los funcionamientos de los procesos financieros, contables y presupuestarios de ACUDEN. </w:t>
      </w:r>
      <w:r w:rsidR="14D65A88" w:rsidRPr="4D407486">
        <w:rPr>
          <w:rFonts w:ascii="Book Antiqua" w:hAnsi="Book Antiqua"/>
          <w:i/>
          <w:iCs/>
          <w:color w:val="000000" w:themeColor="text1"/>
          <w:u w:val="single"/>
        </w:rPr>
        <w:t>Se encarga de asegurar la solicitud, manejo, distribución, desembolso correcto y adecuado, contr</w:t>
      </w:r>
      <w:r w:rsidR="7FAEBD2A" w:rsidRPr="4D407486">
        <w:rPr>
          <w:rFonts w:ascii="Book Antiqua" w:hAnsi="Book Antiqua"/>
          <w:i/>
          <w:iCs/>
          <w:color w:val="000000" w:themeColor="text1"/>
          <w:u w:val="single"/>
        </w:rPr>
        <w:t>o</w:t>
      </w:r>
      <w:r w:rsidR="14D65A88" w:rsidRPr="4D407486">
        <w:rPr>
          <w:rFonts w:ascii="Book Antiqua" w:hAnsi="Book Antiqua"/>
          <w:i/>
          <w:iCs/>
          <w:color w:val="000000" w:themeColor="text1"/>
          <w:u w:val="single"/>
        </w:rPr>
        <w:t xml:space="preserve">l y contabilidad de los fondos estatales y federales asignados anualmente a los Programas que administra ACUDEN. A tenor, esta unidad incluirá: </w:t>
      </w:r>
    </w:p>
    <w:p w14:paraId="1746C6E9" w14:textId="05FEE0A4" w:rsidR="009276B3" w:rsidRPr="00525F1B" w:rsidRDefault="4D407486" w:rsidP="4D407486">
      <w:pPr>
        <w:pStyle w:val="BodyText"/>
        <w:spacing w:line="480" w:lineRule="auto"/>
        <w:ind w:left="2160"/>
        <w:rPr>
          <w:rFonts w:ascii="Book Antiqua" w:hAnsi="Book Antiqua"/>
          <w:i/>
          <w:iCs/>
          <w:color w:val="000000" w:themeColor="text1"/>
          <w:u w:val="single"/>
        </w:rPr>
      </w:pPr>
      <w:r w:rsidRPr="4D407486">
        <w:rPr>
          <w:rFonts w:ascii="Book Antiqua" w:hAnsi="Book Antiqua"/>
          <w:i/>
          <w:iCs/>
          <w:color w:val="000000" w:themeColor="text1"/>
          <w:u w:val="single"/>
        </w:rPr>
        <w:t xml:space="preserve">(a) </w:t>
      </w:r>
      <w:r w:rsidR="14D65A88" w:rsidRPr="4D407486">
        <w:rPr>
          <w:rFonts w:ascii="Book Antiqua" w:hAnsi="Book Antiqua"/>
          <w:i/>
          <w:iCs/>
          <w:color w:val="000000" w:themeColor="text1"/>
          <w:u w:val="single"/>
        </w:rPr>
        <w:t>División de Presupuesto</w:t>
      </w:r>
    </w:p>
    <w:p w14:paraId="7ECBEBE5" w14:textId="3BC202DF" w:rsidR="009276B3" w:rsidRPr="00525F1B" w:rsidRDefault="14D65A88" w:rsidP="4D407486">
      <w:pPr>
        <w:pStyle w:val="BodyText"/>
        <w:spacing w:line="480" w:lineRule="auto"/>
        <w:ind w:left="2160"/>
        <w:rPr>
          <w:rFonts w:ascii="Book Antiqua" w:hAnsi="Book Antiqua"/>
          <w:i/>
          <w:iCs/>
          <w:color w:val="000000" w:themeColor="text1"/>
          <w:u w:val="single"/>
        </w:rPr>
      </w:pPr>
      <w:r w:rsidRPr="4D407486">
        <w:rPr>
          <w:rFonts w:ascii="Book Antiqua" w:hAnsi="Book Antiqua"/>
          <w:i/>
          <w:iCs/>
          <w:color w:val="000000" w:themeColor="text1"/>
          <w:u w:val="single"/>
        </w:rPr>
        <w:t>(b) División de Finanzas</w:t>
      </w:r>
    </w:p>
    <w:p w14:paraId="3FC9DD33" w14:textId="2DAEC5B5" w:rsidR="009276B3" w:rsidRPr="00525F1B" w:rsidRDefault="14D65A88" w:rsidP="4D407486">
      <w:pPr>
        <w:pStyle w:val="BodyText"/>
        <w:spacing w:line="480" w:lineRule="auto"/>
        <w:ind w:left="2160"/>
        <w:rPr>
          <w:rFonts w:ascii="Book Antiqua" w:hAnsi="Book Antiqua"/>
          <w:i/>
          <w:iCs/>
          <w:color w:val="000000" w:themeColor="text1"/>
          <w:u w:val="single"/>
        </w:rPr>
      </w:pPr>
      <w:r w:rsidRPr="4D407486">
        <w:rPr>
          <w:rFonts w:ascii="Book Antiqua" w:hAnsi="Book Antiqua"/>
          <w:i/>
          <w:iCs/>
          <w:color w:val="000000" w:themeColor="text1"/>
          <w:u w:val="single"/>
        </w:rPr>
        <w:t>(c) División de Monitoria Fiscal</w:t>
      </w:r>
    </w:p>
    <w:p w14:paraId="5B5AFF8E" w14:textId="05469C67" w:rsidR="009276B3" w:rsidRPr="00525F1B" w:rsidRDefault="14D65A88" w:rsidP="4D407486">
      <w:pPr>
        <w:pStyle w:val="BodyText"/>
        <w:spacing w:line="480" w:lineRule="auto"/>
        <w:ind w:left="2160"/>
        <w:rPr>
          <w:rFonts w:ascii="Book Antiqua" w:hAnsi="Book Antiqua"/>
          <w:i/>
          <w:iCs/>
          <w:color w:val="000000" w:themeColor="text1"/>
          <w:u w:val="single"/>
        </w:rPr>
      </w:pPr>
      <w:r w:rsidRPr="4D407486">
        <w:rPr>
          <w:rFonts w:ascii="Book Antiqua" w:hAnsi="Book Antiqua"/>
          <w:i/>
          <w:iCs/>
          <w:color w:val="000000" w:themeColor="text1"/>
          <w:u w:val="single"/>
        </w:rPr>
        <w:t>(d) División de Servicios Generales</w:t>
      </w:r>
    </w:p>
    <w:p w14:paraId="694B1129" w14:textId="2FD24EF1" w:rsidR="009276B3" w:rsidRPr="00525F1B" w:rsidRDefault="14D65A88" w:rsidP="4D407486">
      <w:pPr>
        <w:pStyle w:val="BodyText"/>
        <w:spacing w:line="480" w:lineRule="auto"/>
        <w:ind w:left="1440"/>
        <w:rPr>
          <w:rFonts w:ascii="Book Antiqua" w:hAnsi="Book Antiqua"/>
          <w:i/>
          <w:iCs/>
          <w:color w:val="000000" w:themeColor="text1"/>
        </w:rPr>
      </w:pPr>
      <w:r w:rsidRPr="4D407486">
        <w:rPr>
          <w:rFonts w:ascii="Book Antiqua" w:hAnsi="Book Antiqua"/>
          <w:i/>
          <w:iCs/>
          <w:color w:val="000000" w:themeColor="text1"/>
          <w:u w:val="single"/>
        </w:rPr>
        <w:t>(6) Administración Auxiliar de Planificación</w:t>
      </w:r>
      <w:r w:rsidR="0A962C70" w:rsidRPr="4D407486">
        <w:rPr>
          <w:rFonts w:ascii="Book Antiqua" w:hAnsi="Book Antiqua"/>
          <w:i/>
          <w:iCs/>
          <w:color w:val="000000" w:themeColor="text1"/>
          <w:u w:val="single"/>
        </w:rPr>
        <w:t>.</w:t>
      </w:r>
    </w:p>
    <w:p w14:paraId="4F6E4987" w14:textId="16B7B627" w:rsidR="009276B3" w:rsidRPr="00525F1B" w:rsidRDefault="0A962C70" w:rsidP="4D407486">
      <w:pPr>
        <w:pStyle w:val="BodyText"/>
        <w:spacing w:line="480" w:lineRule="auto"/>
        <w:ind w:left="1440"/>
        <w:rPr>
          <w:rFonts w:ascii="Book Antiqua" w:hAnsi="Book Antiqua"/>
          <w:i/>
          <w:iCs/>
          <w:color w:val="000000" w:themeColor="text1"/>
          <w:u w:val="single"/>
        </w:rPr>
      </w:pPr>
      <w:r w:rsidRPr="4D407486">
        <w:rPr>
          <w:rFonts w:ascii="Book Antiqua" w:hAnsi="Book Antiqua"/>
          <w:i/>
          <w:iCs/>
          <w:color w:val="000000" w:themeColor="text1"/>
          <w:u w:val="single"/>
        </w:rPr>
        <w:t>Esta unidad es la encargada de diseñar y ejecutar planes estratégicos que guíen el desarrollo de proyectos y programas innovadores. Debe garantizar que los servicios ofrecidos se encuentren siempre alineados a las necesidades c</w:t>
      </w:r>
      <w:r w:rsidR="72C1BF15" w:rsidRPr="4D407486">
        <w:rPr>
          <w:rFonts w:ascii="Book Antiqua" w:hAnsi="Book Antiqua"/>
          <w:i/>
          <w:iCs/>
          <w:color w:val="000000" w:themeColor="text1"/>
          <w:u w:val="single"/>
        </w:rPr>
        <w:t xml:space="preserve">ambiantes de la comunidad. A tenor, esta unidad incluirá: </w:t>
      </w:r>
    </w:p>
    <w:p w14:paraId="4EE1476C" w14:textId="2F4C613E" w:rsidR="009276B3" w:rsidRPr="00525F1B" w:rsidRDefault="72C1BF15" w:rsidP="4D407486">
      <w:pPr>
        <w:pStyle w:val="BodyText"/>
        <w:spacing w:line="480" w:lineRule="auto"/>
        <w:ind w:left="1440"/>
        <w:rPr>
          <w:rFonts w:ascii="Book Antiqua" w:hAnsi="Book Antiqua"/>
          <w:i/>
          <w:iCs/>
          <w:color w:val="000000" w:themeColor="text1"/>
          <w:u w:val="single"/>
        </w:rPr>
      </w:pPr>
      <w:r w:rsidRPr="4D407486">
        <w:rPr>
          <w:rFonts w:ascii="Book Antiqua" w:hAnsi="Book Antiqua"/>
          <w:i/>
          <w:iCs/>
          <w:color w:val="000000" w:themeColor="text1"/>
          <w:u w:val="single"/>
        </w:rPr>
        <w:t xml:space="preserve">(a) Oficina de Fondos Federales: </w:t>
      </w:r>
      <w:r w:rsidR="34E8A2CC" w:rsidRPr="4D407486">
        <w:rPr>
          <w:rFonts w:ascii="Book Antiqua" w:hAnsi="Book Antiqua"/>
          <w:i/>
          <w:iCs/>
          <w:color w:val="000000" w:themeColor="text1"/>
          <w:u w:val="single"/>
        </w:rPr>
        <w:t>Esta oficina estará encargada de identificar aquellas</w:t>
      </w:r>
      <w:r w:rsidRPr="4D407486">
        <w:rPr>
          <w:rFonts w:ascii="Book Antiqua" w:hAnsi="Book Antiqua"/>
          <w:i/>
          <w:iCs/>
          <w:color w:val="000000" w:themeColor="text1"/>
          <w:u w:val="single"/>
        </w:rPr>
        <w:t xml:space="preserve"> subvenciones fede</w:t>
      </w:r>
      <w:r w:rsidR="6A8194E7" w:rsidRPr="4D407486">
        <w:rPr>
          <w:rFonts w:ascii="Book Antiqua" w:hAnsi="Book Antiqua"/>
          <w:i/>
          <w:iCs/>
          <w:color w:val="000000" w:themeColor="text1"/>
          <w:u w:val="single"/>
        </w:rPr>
        <w:t xml:space="preserve">rales disponibles, procurará la asignación de dichas subvenciones y asegurará la </w:t>
      </w:r>
      <w:r w:rsidR="44B8CA66" w:rsidRPr="4D407486">
        <w:rPr>
          <w:rFonts w:ascii="Book Antiqua" w:hAnsi="Book Antiqua"/>
          <w:i/>
          <w:iCs/>
          <w:color w:val="000000" w:themeColor="text1"/>
          <w:u w:val="single"/>
        </w:rPr>
        <w:t>utiliz</w:t>
      </w:r>
      <w:r w:rsidR="6A8194E7" w:rsidRPr="4D407486">
        <w:rPr>
          <w:rFonts w:ascii="Book Antiqua" w:hAnsi="Book Antiqua"/>
          <w:i/>
          <w:iCs/>
          <w:color w:val="000000" w:themeColor="text1"/>
          <w:u w:val="single"/>
        </w:rPr>
        <w:t>ación de dichos fondos una vez asignados.</w:t>
      </w:r>
    </w:p>
    <w:p w14:paraId="412E12F1" w14:textId="6DB59D45" w:rsidR="009276B3" w:rsidRPr="00525F1B" w:rsidRDefault="72C1BF15" w:rsidP="4D407486">
      <w:pPr>
        <w:pStyle w:val="BodyText"/>
        <w:spacing w:line="480" w:lineRule="auto"/>
        <w:ind w:left="1440"/>
        <w:rPr>
          <w:rFonts w:ascii="Book Antiqua" w:hAnsi="Book Antiqua"/>
          <w:i/>
          <w:iCs/>
          <w:color w:val="000000" w:themeColor="text1"/>
          <w:u w:val="single"/>
        </w:rPr>
      </w:pPr>
      <w:r w:rsidRPr="4D407486">
        <w:rPr>
          <w:rFonts w:ascii="Book Antiqua" w:hAnsi="Book Antiqua"/>
          <w:i/>
          <w:iCs/>
          <w:color w:val="000000" w:themeColor="text1"/>
          <w:u w:val="single"/>
        </w:rPr>
        <w:t xml:space="preserve">(b) Oficina de Gestión de Calidad e Innovación: </w:t>
      </w:r>
      <w:r w:rsidR="63662B2C" w:rsidRPr="4D407486">
        <w:rPr>
          <w:rFonts w:ascii="Book Antiqua" w:hAnsi="Book Antiqua"/>
          <w:i/>
          <w:iCs/>
          <w:color w:val="000000" w:themeColor="text1"/>
          <w:u w:val="single"/>
        </w:rPr>
        <w:t>Esta oficina s</w:t>
      </w:r>
      <w:r w:rsidRPr="4D407486">
        <w:rPr>
          <w:rFonts w:ascii="Book Antiqua" w:hAnsi="Book Antiqua"/>
          <w:i/>
          <w:iCs/>
          <w:color w:val="000000" w:themeColor="text1"/>
          <w:u w:val="single"/>
        </w:rPr>
        <w:t>e asegurará de que todos los programas administrados por la ACUDEN cumplan con estándares de calidad, establecidos a nivel federal y estatal.</w:t>
      </w:r>
    </w:p>
    <w:p w14:paraId="0A30D81E" w14:textId="2C8C8148" w:rsidR="009276B3" w:rsidRPr="00525F1B" w:rsidRDefault="206D7D63" w:rsidP="4D407486">
      <w:pPr>
        <w:pStyle w:val="BodyText"/>
        <w:spacing w:line="480" w:lineRule="auto"/>
        <w:ind w:left="1440"/>
        <w:rPr>
          <w:rFonts w:ascii="Book Antiqua" w:hAnsi="Book Antiqua"/>
          <w:i/>
          <w:iCs/>
          <w:color w:val="000000" w:themeColor="text1"/>
        </w:rPr>
      </w:pPr>
      <w:r w:rsidRPr="4D407486">
        <w:rPr>
          <w:rFonts w:ascii="Book Antiqua" w:hAnsi="Book Antiqua"/>
          <w:i/>
          <w:iCs/>
          <w:color w:val="000000" w:themeColor="text1"/>
          <w:u w:val="single"/>
        </w:rPr>
        <w:lastRenderedPageBreak/>
        <w:t>(7) Administración Auxiliar De Recursos Humanos.</w:t>
      </w:r>
    </w:p>
    <w:p w14:paraId="13B12D5E" w14:textId="665E7627" w:rsidR="009276B3" w:rsidRPr="00525F1B" w:rsidRDefault="206D7D63" w:rsidP="4D407486">
      <w:pPr>
        <w:pStyle w:val="BodyText"/>
        <w:spacing w:line="480" w:lineRule="auto"/>
        <w:ind w:left="1440"/>
        <w:rPr>
          <w:rFonts w:ascii="Book Antiqua" w:hAnsi="Book Antiqua"/>
          <w:i/>
          <w:iCs/>
          <w:color w:val="000000" w:themeColor="text1"/>
          <w:u w:val="single"/>
        </w:rPr>
      </w:pPr>
      <w:r w:rsidRPr="4D407486">
        <w:rPr>
          <w:rFonts w:ascii="Book Antiqua" w:hAnsi="Book Antiqua"/>
          <w:i/>
          <w:iCs/>
          <w:color w:val="000000" w:themeColor="text1"/>
          <w:u w:val="single"/>
        </w:rPr>
        <w:t xml:space="preserve">Esta unidad tiene como objetivo fortalecer la capacidad de la ACUDEN </w:t>
      </w:r>
      <w:r w:rsidR="15BCFD97" w:rsidRPr="4D407486">
        <w:rPr>
          <w:rFonts w:ascii="Book Antiqua" w:hAnsi="Book Antiqua"/>
          <w:i/>
          <w:iCs/>
          <w:color w:val="000000" w:themeColor="text1"/>
          <w:u w:val="single"/>
        </w:rPr>
        <w:t>encargándose</w:t>
      </w:r>
      <w:r w:rsidRPr="4D407486">
        <w:rPr>
          <w:rFonts w:ascii="Book Antiqua" w:hAnsi="Book Antiqua"/>
          <w:i/>
          <w:iCs/>
          <w:color w:val="000000" w:themeColor="text1"/>
          <w:u w:val="single"/>
        </w:rPr>
        <w:t xml:space="preserve"> de reclutar, seleccionar y desarrollar al personal más adecuado </w:t>
      </w:r>
      <w:r w:rsidR="7D1E0276" w:rsidRPr="4D407486">
        <w:rPr>
          <w:rFonts w:ascii="Book Antiqua" w:hAnsi="Book Antiqua"/>
          <w:i/>
          <w:iCs/>
          <w:color w:val="000000" w:themeColor="text1"/>
          <w:u w:val="single"/>
        </w:rPr>
        <w:t>y calificado</w:t>
      </w:r>
      <w:r w:rsidRPr="4D407486">
        <w:rPr>
          <w:rFonts w:ascii="Book Antiqua" w:hAnsi="Book Antiqua"/>
          <w:i/>
          <w:iCs/>
          <w:color w:val="000000" w:themeColor="text1"/>
          <w:u w:val="single"/>
        </w:rPr>
        <w:t>.</w:t>
      </w:r>
      <w:r w:rsidR="53A4ED6F" w:rsidRPr="4D407486">
        <w:rPr>
          <w:rFonts w:ascii="Book Antiqua" w:hAnsi="Book Antiqua"/>
          <w:i/>
          <w:iCs/>
          <w:color w:val="000000" w:themeColor="text1"/>
          <w:u w:val="single"/>
        </w:rPr>
        <w:t xml:space="preserve"> Además, tendrá a su cargo la función de vigilancia sobre el uso de los fondos asignados a las agencias </w:t>
      </w:r>
      <w:proofErr w:type="spellStart"/>
      <w:r w:rsidR="53A4ED6F" w:rsidRPr="4D407486">
        <w:rPr>
          <w:rFonts w:ascii="Book Antiqua" w:hAnsi="Book Antiqua"/>
          <w:i/>
          <w:iCs/>
          <w:color w:val="000000" w:themeColor="text1"/>
          <w:u w:val="single"/>
        </w:rPr>
        <w:t>subdestinatarias</w:t>
      </w:r>
      <w:proofErr w:type="spellEnd"/>
      <w:r w:rsidR="53A4ED6F" w:rsidRPr="4D407486">
        <w:rPr>
          <w:rFonts w:ascii="Book Antiqua" w:hAnsi="Book Antiqua"/>
          <w:i/>
          <w:iCs/>
          <w:color w:val="000000" w:themeColor="text1"/>
          <w:u w:val="single"/>
        </w:rPr>
        <w:t xml:space="preserve">, asegurando que se alineen con los objetivos del Programa Head </w:t>
      </w:r>
      <w:proofErr w:type="spellStart"/>
      <w:r w:rsidR="53A4ED6F" w:rsidRPr="4D407486">
        <w:rPr>
          <w:rFonts w:ascii="Book Antiqua" w:hAnsi="Book Antiqua"/>
          <w:i/>
          <w:iCs/>
          <w:color w:val="000000" w:themeColor="text1"/>
          <w:u w:val="single"/>
        </w:rPr>
        <w:t>Start</w:t>
      </w:r>
      <w:proofErr w:type="spellEnd"/>
      <w:r w:rsidR="53A4ED6F" w:rsidRPr="4D407486">
        <w:rPr>
          <w:rFonts w:ascii="Book Antiqua" w:hAnsi="Book Antiqua"/>
          <w:i/>
          <w:iCs/>
          <w:color w:val="000000" w:themeColor="text1"/>
          <w:u w:val="single"/>
        </w:rPr>
        <w:t>.</w:t>
      </w:r>
      <w:r w:rsidR="4FB9CF4A" w:rsidRPr="4D407486">
        <w:rPr>
          <w:rFonts w:ascii="Book Antiqua" w:hAnsi="Book Antiqua"/>
          <w:i/>
          <w:iCs/>
          <w:color w:val="000000" w:themeColor="text1"/>
          <w:u w:val="single"/>
        </w:rPr>
        <w:t xml:space="preserve"> A tenor, esta unidad incluirá: </w:t>
      </w:r>
    </w:p>
    <w:p w14:paraId="689B9736" w14:textId="1A789F02" w:rsidR="009276B3" w:rsidRPr="00525F1B" w:rsidRDefault="4D407486" w:rsidP="4D407486">
      <w:pPr>
        <w:pStyle w:val="BodyText"/>
        <w:spacing w:line="480" w:lineRule="auto"/>
        <w:ind w:left="1440" w:firstLine="720"/>
        <w:rPr>
          <w:rFonts w:ascii="Book Antiqua" w:hAnsi="Book Antiqua"/>
          <w:i/>
          <w:iCs/>
          <w:color w:val="000000" w:themeColor="text1"/>
        </w:rPr>
      </w:pPr>
      <w:r w:rsidRPr="4D407486">
        <w:rPr>
          <w:rFonts w:ascii="Book Antiqua" w:hAnsi="Book Antiqua"/>
          <w:i/>
          <w:iCs/>
          <w:color w:val="000000" w:themeColor="text1"/>
          <w:u w:val="single"/>
        </w:rPr>
        <w:t xml:space="preserve">(a) </w:t>
      </w:r>
      <w:r w:rsidR="37C64E36" w:rsidRPr="4D407486">
        <w:rPr>
          <w:rFonts w:ascii="Book Antiqua" w:hAnsi="Book Antiqua"/>
          <w:i/>
          <w:iCs/>
          <w:color w:val="000000" w:themeColor="text1"/>
          <w:u w:val="single"/>
        </w:rPr>
        <w:t>División de Reclutamiento, Selección y Nombramientos</w:t>
      </w:r>
    </w:p>
    <w:p w14:paraId="031A14AA" w14:textId="4C429B92" w:rsidR="009276B3" w:rsidRPr="00525F1B" w:rsidRDefault="37C64E36" w:rsidP="4D407486">
      <w:pPr>
        <w:pStyle w:val="BodyText"/>
        <w:spacing w:line="480" w:lineRule="auto"/>
        <w:ind w:left="1440" w:firstLine="720"/>
        <w:rPr>
          <w:rFonts w:ascii="Book Antiqua" w:hAnsi="Book Antiqua"/>
          <w:i/>
          <w:iCs/>
          <w:color w:val="000000" w:themeColor="text1"/>
        </w:rPr>
      </w:pPr>
      <w:r w:rsidRPr="4D407486">
        <w:rPr>
          <w:rFonts w:ascii="Book Antiqua" w:hAnsi="Book Antiqua"/>
          <w:i/>
          <w:iCs/>
          <w:color w:val="000000" w:themeColor="text1"/>
          <w:u w:val="single"/>
        </w:rPr>
        <w:t>(b) División de Cambios, Clasificación y Retribución</w:t>
      </w:r>
    </w:p>
    <w:p w14:paraId="5A7A9E79" w14:textId="5AE7DCFB" w:rsidR="009276B3" w:rsidRPr="00525F1B" w:rsidRDefault="37C64E36" w:rsidP="4D407486">
      <w:pPr>
        <w:pStyle w:val="BodyText"/>
        <w:spacing w:line="480" w:lineRule="auto"/>
        <w:ind w:left="1440" w:firstLine="720"/>
        <w:rPr>
          <w:rFonts w:ascii="Book Antiqua" w:hAnsi="Book Antiqua"/>
          <w:i/>
          <w:iCs/>
          <w:color w:val="000000" w:themeColor="text1"/>
        </w:rPr>
      </w:pPr>
      <w:r w:rsidRPr="4D407486">
        <w:rPr>
          <w:rFonts w:ascii="Book Antiqua" w:hAnsi="Book Antiqua"/>
          <w:i/>
          <w:iCs/>
          <w:color w:val="000000" w:themeColor="text1"/>
          <w:u w:val="single"/>
        </w:rPr>
        <w:t>(c) División de Servicio al Empleado</w:t>
      </w:r>
      <w:r w:rsidR="009276B3" w:rsidRPr="4D407486">
        <w:rPr>
          <w:rFonts w:ascii="Book Antiqua" w:hAnsi="Book Antiqua"/>
          <w:i/>
          <w:iCs/>
          <w:color w:val="000000" w:themeColor="text1"/>
        </w:rPr>
        <w:t>”</w:t>
      </w:r>
    </w:p>
    <w:p w14:paraId="2D1E7940" w14:textId="61436FAC"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2.</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Renumeración. </w:t>
      </w:r>
    </w:p>
    <w:p w14:paraId="051E584E" w14:textId="259EC778"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 reenumeran los Artículos 10, 11 y 12 del Plan de Reorganización del Departamento de la Familia, Plan de Reorganización Núm. 1 de 28 de julio de 1995, según enmendado, como los Artículos 11, 12 y 13, respectivamente. </w:t>
      </w:r>
    </w:p>
    <w:p w14:paraId="782E69D2" w14:textId="3DFCD8C1"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3.</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Ajustes administrativos y fiscales. </w:t>
      </w:r>
    </w:p>
    <w:p w14:paraId="279E940D" w14:textId="77777777"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La Administración para el Cuidado y Desarrollo Integral de la Niñez realizará los ajustes administrativos y fiscales pertinentes en su estructura interna para garantizar la efectiva implementación de las disposiciones y propósitos de esta Ley. El establecimiento de estas unidades no afectará la operatividad ni la existencia de otras unidades administrativas dentro de la agencia, siempre que su funcionamiento sea compatible con los objetivos y disposiciones de esta Ley.</w:t>
      </w:r>
    </w:p>
    <w:p w14:paraId="09A28CD2" w14:textId="7E40CED0"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4.</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Reglamentación. </w:t>
      </w:r>
    </w:p>
    <w:p w14:paraId="3C00FC74" w14:textId="77777777"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lastRenderedPageBreak/>
        <w:t xml:space="preserve">Se faculta a la </w:t>
      </w:r>
      <w:proofErr w:type="gramStart"/>
      <w:r w:rsidRPr="00525F1B">
        <w:rPr>
          <w:rFonts w:ascii="Book Antiqua" w:hAnsi="Book Antiqua"/>
          <w:color w:val="000000" w:themeColor="text1"/>
        </w:rPr>
        <w:t>Secretaria</w:t>
      </w:r>
      <w:proofErr w:type="gramEnd"/>
      <w:r w:rsidRPr="00525F1B">
        <w:rPr>
          <w:rFonts w:ascii="Book Antiqua" w:hAnsi="Book Antiqua"/>
          <w:color w:val="000000" w:themeColor="text1"/>
        </w:rPr>
        <w:t xml:space="preserve"> del Departamento de la Familia y a la Administradora de la Administración para el Cuidado y Desarrollo Integral de la Niñez a promulgar aquella reglamentación que entiendan </w:t>
      </w:r>
      <w:bookmarkStart w:id="5" w:name="_Hlk192504157"/>
      <w:r w:rsidRPr="00525F1B">
        <w:rPr>
          <w:rFonts w:ascii="Book Antiqua" w:hAnsi="Book Antiqua"/>
          <w:color w:val="000000" w:themeColor="text1"/>
        </w:rPr>
        <w:t>pertinente para la mejor implementación de las disposiciones y propósitos de esta Ley</w:t>
      </w:r>
      <w:bookmarkEnd w:id="5"/>
      <w:r w:rsidRPr="00525F1B">
        <w:rPr>
          <w:rFonts w:ascii="Book Antiqua" w:hAnsi="Book Antiqua"/>
          <w:color w:val="000000" w:themeColor="text1"/>
        </w:rPr>
        <w:t>.</w:t>
      </w:r>
    </w:p>
    <w:p w14:paraId="0CE1AF68" w14:textId="495579E8"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5.</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Derogación tácita. </w:t>
      </w:r>
    </w:p>
    <w:p w14:paraId="4912E446" w14:textId="77777777"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Cualquier disposición de ley o reglamentación que sea incompatible con las disposiciones de esta Ley queda por la presente derogada hasta donde existiere tal incompatibilidad.</w:t>
      </w:r>
    </w:p>
    <w:p w14:paraId="74CC33CF" w14:textId="1C9BA999"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6.</w:t>
      </w:r>
      <w:r>
        <w:rPr>
          <w:rFonts w:ascii="Book Antiqua" w:eastAsiaTheme="minorHAnsi" w:hAnsi="Book Antiqua" w:cs="Times"/>
          <w:bCs/>
          <w:color w:val="000000" w:themeColor="text1"/>
        </w:rPr>
        <w:t>-</w:t>
      </w:r>
      <w:r w:rsidRPr="00525F1B">
        <w:rPr>
          <w:rFonts w:ascii="Book Antiqua" w:hAnsi="Book Antiqua"/>
          <w:color w:val="000000" w:themeColor="text1"/>
        </w:rPr>
        <w:t>Separabilidad.</w:t>
      </w:r>
    </w:p>
    <w:p w14:paraId="58EC78FE" w14:textId="77777777" w:rsidR="009276B3" w:rsidRPr="00525F1B"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02EA9E97" w14:textId="575F9BDC" w:rsidR="009276B3" w:rsidRPr="00525F1B" w:rsidRDefault="009276B3" w:rsidP="009276B3">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lastRenderedPageBreak/>
        <w:t xml:space="preserve">Sección </w:t>
      </w:r>
      <w:r w:rsidRPr="00525F1B">
        <w:rPr>
          <w:rFonts w:ascii="Book Antiqua" w:eastAsia="Book Antiqua" w:hAnsi="Book Antiqua" w:cs="Book Antiqua"/>
          <w:color w:val="000000" w:themeColor="text1"/>
        </w:rPr>
        <w:t>7.</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Vigencia.</w:t>
      </w:r>
    </w:p>
    <w:p w14:paraId="2F72E411" w14:textId="2EB1E69D" w:rsidR="0086165E" w:rsidRPr="009276B3" w:rsidRDefault="009276B3" w:rsidP="009276B3">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Esta Ley entrará en vigor inmediatamente después de su aprobación</w:t>
      </w:r>
      <w:bookmarkEnd w:id="3"/>
      <w:bookmarkEnd w:id="4"/>
      <w:r w:rsidRPr="00525F1B">
        <w:rPr>
          <w:rFonts w:ascii="Book Antiqua" w:hAnsi="Book Antiqua"/>
          <w:color w:val="000000" w:themeColor="text1"/>
          <w:lang w:val="es-ES"/>
        </w:rPr>
        <w:t xml:space="preserve">. </w:t>
      </w:r>
    </w:p>
    <w:sectPr w:rsidR="0086165E" w:rsidRPr="009276B3" w:rsidSect="009276B3">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AC24EB37-4121-4A91-A8D9-D2AF4309A134}"/>
    <w:embedBold r:id="rId2" w:fontKey="{90DB2451-38A9-4D6A-A8DB-4F521A652FC7}"/>
    <w:embedItalic r:id="rId3" w:fontKey="{E71A6F51-0315-439E-97BE-7BB1AFBD55D5}"/>
  </w:font>
  <w:font w:name="Segoe UI">
    <w:panose1 w:val="020B0502040204020203"/>
    <w:charset w:val="00"/>
    <w:family w:val="swiss"/>
    <w:pitch w:val="variable"/>
    <w:sig w:usb0="E4002EFF" w:usb1="C000E47F" w:usb2="00000009" w:usb3="00000000" w:csb0="000001FF" w:csb1="00000000"/>
    <w:embedRegular r:id="rId4" w:fontKey="{27EFAFD1-42B1-48D8-BA28-A5EB834D7CD8}"/>
  </w:font>
  <w:font w:name="Georgia">
    <w:panose1 w:val="02040502050405020303"/>
    <w:charset w:val="00"/>
    <w:family w:val="roman"/>
    <w:pitch w:val="variable"/>
    <w:sig w:usb0="00000287" w:usb1="00000000" w:usb2="00000000" w:usb3="00000000" w:csb0="0000009F" w:csb1="00000000"/>
    <w:embedRegular r:id="rId5" w:fontKey="{7507A78F-E064-4081-AD2B-E168979F5697}"/>
    <w:embedItalic r:id="rId6" w:fontKey="{60B51DA3-EE35-486A-9EB0-82814E0F4831}"/>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Italic r:id="rId7" w:fontKey="{34A75FE9-7194-4551-82D1-F82874C24314}"/>
  </w:font>
  <w:font w:name="Calibri">
    <w:panose1 w:val="020F0502020204030204"/>
    <w:charset w:val="00"/>
    <w:family w:val="swiss"/>
    <w:pitch w:val="variable"/>
    <w:sig w:usb0="E4002EFF" w:usb1="C000247B" w:usb2="00000009" w:usb3="00000000" w:csb0="000001FF" w:csb1="00000000"/>
    <w:embedRegular r:id="rId8" w:fontKey="{92B67393-3089-4543-835A-3B4CC3893B24}"/>
  </w:font>
  <w:font w:name="Times">
    <w:panose1 w:val="02020603050405020304"/>
    <w:charset w:val="00"/>
    <w:family w:val="roman"/>
    <w:pitch w:val="variable"/>
    <w:sig w:usb0="E0002EFF" w:usb1="C000785B" w:usb2="00000009" w:usb3="00000000" w:csb0="000001FF" w:csb1="00000000"/>
    <w:embedBold r:id="rId9" w:fontKey="{C3371910-0604-4822-BAC0-90E0A79699F9}"/>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0" w:fontKey="{31C83743-C567-49C3-AD39-40B85C463D1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C4D1A"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AD3B605" w14:textId="77777777">
      <w:trPr>
        <w:trHeight w:val="300"/>
      </w:trPr>
      <w:tc>
        <w:tcPr>
          <w:tcW w:w="3120" w:type="dxa"/>
          <w:tcMar>
            <w:top w:w="0" w:type="dxa"/>
            <w:left w:w="108" w:type="dxa"/>
            <w:bottom w:w="0" w:type="dxa"/>
            <w:right w:w="108" w:type="dxa"/>
          </w:tcMar>
        </w:tcPr>
        <w:p w14:paraId="19969239"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0745BE4"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AF602BC" w14:textId="77777777" w:rsidR="00FF2214" w:rsidRDefault="00FF2214">
          <w:pPr>
            <w:tabs>
              <w:tab w:val="center" w:pos="4320"/>
              <w:tab w:val="right" w:pos="8640"/>
            </w:tabs>
            <w:ind w:right="-115"/>
            <w:jc w:val="right"/>
            <w:rPr>
              <w:color w:val="000000"/>
            </w:rPr>
          </w:pPr>
        </w:p>
      </w:tc>
    </w:tr>
  </w:tbl>
  <w:p w14:paraId="06FAC1D9"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608E9"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3CD58CA9" w14:textId="77777777">
      <w:trPr>
        <w:trHeight w:val="300"/>
      </w:trPr>
      <w:tc>
        <w:tcPr>
          <w:tcW w:w="3120" w:type="dxa"/>
          <w:tcMar>
            <w:top w:w="0" w:type="dxa"/>
            <w:left w:w="108" w:type="dxa"/>
            <w:bottom w:w="0" w:type="dxa"/>
            <w:right w:w="108" w:type="dxa"/>
          </w:tcMar>
        </w:tcPr>
        <w:p w14:paraId="5890AD75"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15B410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64DAE6CF" w14:textId="77777777" w:rsidR="00FF2214" w:rsidRDefault="00FF2214">
          <w:pPr>
            <w:tabs>
              <w:tab w:val="center" w:pos="4320"/>
              <w:tab w:val="right" w:pos="8640"/>
            </w:tabs>
            <w:ind w:right="-115"/>
            <w:jc w:val="right"/>
            <w:rPr>
              <w:color w:val="000000"/>
            </w:rPr>
          </w:pPr>
        </w:p>
      </w:tc>
    </w:tr>
  </w:tbl>
  <w:p w14:paraId="6781F3BA"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5CF54B92" w:rsidR="0086165E" w:rsidRDefault="0099207B">
    <w:pPr>
      <w:tabs>
        <w:tab w:val="center" w:pos="4320"/>
        <w:tab w:val="right" w:pos="8640"/>
      </w:tabs>
      <w:jc w:val="right"/>
      <w:rPr>
        <w:color w:val="000000"/>
      </w:rPr>
    </w:pPr>
    <w:r>
      <w:rPr>
        <w:color w:val="000000"/>
      </w:rPr>
      <w:t>A-0</w:t>
    </w:r>
    <w:r w:rsidR="006A141E">
      <w:rPr>
        <w:color w:val="000000"/>
      </w:rPr>
      <w:t>10</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2AA3B7"/>
    <w:multiLevelType w:val="hybridMultilevel"/>
    <w:tmpl w:val="BAE20B9A"/>
    <w:lvl w:ilvl="0" w:tplc="53EE2826">
      <w:start w:val="1"/>
      <w:numFmt w:val="lowerLetter"/>
      <w:lvlText w:val="(%1)"/>
      <w:lvlJc w:val="left"/>
      <w:pPr>
        <w:ind w:left="720" w:hanging="360"/>
      </w:pPr>
    </w:lvl>
    <w:lvl w:ilvl="1" w:tplc="B844A706">
      <w:start w:val="1"/>
      <w:numFmt w:val="lowerLetter"/>
      <w:lvlText w:val="%2."/>
      <w:lvlJc w:val="left"/>
      <w:pPr>
        <w:ind w:left="1440" w:hanging="360"/>
      </w:pPr>
    </w:lvl>
    <w:lvl w:ilvl="2" w:tplc="253CEF72">
      <w:start w:val="1"/>
      <w:numFmt w:val="lowerRoman"/>
      <w:lvlText w:val="%3."/>
      <w:lvlJc w:val="right"/>
      <w:pPr>
        <w:ind w:left="2160" w:hanging="180"/>
      </w:pPr>
    </w:lvl>
    <w:lvl w:ilvl="3" w:tplc="6A8E2298">
      <w:start w:val="1"/>
      <w:numFmt w:val="decimal"/>
      <w:lvlText w:val="%4."/>
      <w:lvlJc w:val="left"/>
      <w:pPr>
        <w:ind w:left="2880" w:hanging="360"/>
      </w:pPr>
    </w:lvl>
    <w:lvl w:ilvl="4" w:tplc="71762DA2">
      <w:start w:val="1"/>
      <w:numFmt w:val="lowerLetter"/>
      <w:lvlText w:val="%5."/>
      <w:lvlJc w:val="left"/>
      <w:pPr>
        <w:ind w:left="3600" w:hanging="360"/>
      </w:pPr>
    </w:lvl>
    <w:lvl w:ilvl="5" w:tplc="E6781166">
      <w:start w:val="1"/>
      <w:numFmt w:val="lowerRoman"/>
      <w:lvlText w:val="%6."/>
      <w:lvlJc w:val="right"/>
      <w:pPr>
        <w:ind w:left="4320" w:hanging="180"/>
      </w:pPr>
    </w:lvl>
    <w:lvl w:ilvl="6" w:tplc="F0DE2624">
      <w:start w:val="1"/>
      <w:numFmt w:val="decimal"/>
      <w:lvlText w:val="%7."/>
      <w:lvlJc w:val="left"/>
      <w:pPr>
        <w:ind w:left="5040" w:hanging="360"/>
      </w:pPr>
    </w:lvl>
    <w:lvl w:ilvl="7" w:tplc="79287708">
      <w:start w:val="1"/>
      <w:numFmt w:val="lowerLetter"/>
      <w:lvlText w:val="%8."/>
      <w:lvlJc w:val="left"/>
      <w:pPr>
        <w:ind w:left="5760" w:hanging="360"/>
      </w:pPr>
    </w:lvl>
    <w:lvl w:ilvl="8" w:tplc="00EE172E">
      <w:start w:val="1"/>
      <w:numFmt w:val="lowerRoman"/>
      <w:lvlText w:val="%9."/>
      <w:lvlJc w:val="right"/>
      <w:pPr>
        <w:ind w:left="6480" w:hanging="180"/>
      </w:pPr>
    </w:lvl>
  </w:abstractNum>
  <w:abstractNum w:abstractNumId="2" w15:restartNumberingAfterBreak="0">
    <w:nsid w:val="3BD2D54C"/>
    <w:multiLevelType w:val="hybridMultilevel"/>
    <w:tmpl w:val="9FF87D6A"/>
    <w:lvl w:ilvl="0" w:tplc="EBBAE280">
      <w:start w:val="1"/>
      <w:numFmt w:val="lowerLetter"/>
      <w:lvlText w:val="(%1)"/>
      <w:lvlJc w:val="left"/>
      <w:pPr>
        <w:ind w:left="2520" w:hanging="360"/>
      </w:pPr>
    </w:lvl>
    <w:lvl w:ilvl="1" w:tplc="F74003A0">
      <w:start w:val="1"/>
      <w:numFmt w:val="lowerLetter"/>
      <w:lvlText w:val="%2."/>
      <w:lvlJc w:val="left"/>
      <w:pPr>
        <w:ind w:left="3240" w:hanging="360"/>
      </w:pPr>
    </w:lvl>
    <w:lvl w:ilvl="2" w:tplc="70FCF208">
      <w:start w:val="1"/>
      <w:numFmt w:val="lowerRoman"/>
      <w:lvlText w:val="%3."/>
      <w:lvlJc w:val="right"/>
      <w:pPr>
        <w:ind w:left="3960" w:hanging="180"/>
      </w:pPr>
    </w:lvl>
    <w:lvl w:ilvl="3" w:tplc="DC4A90A8">
      <w:start w:val="1"/>
      <w:numFmt w:val="decimal"/>
      <w:lvlText w:val="%4."/>
      <w:lvlJc w:val="left"/>
      <w:pPr>
        <w:ind w:left="4680" w:hanging="360"/>
      </w:pPr>
    </w:lvl>
    <w:lvl w:ilvl="4" w:tplc="05B8A45E">
      <w:start w:val="1"/>
      <w:numFmt w:val="lowerLetter"/>
      <w:lvlText w:val="%5."/>
      <w:lvlJc w:val="left"/>
      <w:pPr>
        <w:ind w:left="5400" w:hanging="360"/>
      </w:pPr>
    </w:lvl>
    <w:lvl w:ilvl="5" w:tplc="23E8C3A6">
      <w:start w:val="1"/>
      <w:numFmt w:val="lowerRoman"/>
      <w:lvlText w:val="%6."/>
      <w:lvlJc w:val="right"/>
      <w:pPr>
        <w:ind w:left="6120" w:hanging="180"/>
      </w:pPr>
    </w:lvl>
    <w:lvl w:ilvl="6" w:tplc="342A96C4">
      <w:start w:val="1"/>
      <w:numFmt w:val="decimal"/>
      <w:lvlText w:val="%7."/>
      <w:lvlJc w:val="left"/>
      <w:pPr>
        <w:ind w:left="6840" w:hanging="360"/>
      </w:pPr>
    </w:lvl>
    <w:lvl w:ilvl="7" w:tplc="4FAAA10A">
      <w:start w:val="1"/>
      <w:numFmt w:val="lowerLetter"/>
      <w:lvlText w:val="%8."/>
      <w:lvlJc w:val="left"/>
      <w:pPr>
        <w:ind w:left="7560" w:hanging="360"/>
      </w:pPr>
    </w:lvl>
    <w:lvl w:ilvl="8" w:tplc="A9942832">
      <w:start w:val="1"/>
      <w:numFmt w:val="lowerRoman"/>
      <w:lvlText w:val="%9."/>
      <w:lvlJc w:val="right"/>
      <w:pPr>
        <w:ind w:left="8280" w:hanging="180"/>
      </w:pPr>
    </w:lvl>
  </w:abstractNum>
  <w:abstractNum w:abstractNumId="3"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4FB381"/>
    <w:multiLevelType w:val="hybridMultilevel"/>
    <w:tmpl w:val="3F8E9A98"/>
    <w:lvl w:ilvl="0" w:tplc="5BAA131E">
      <w:start w:val="1"/>
      <w:numFmt w:val="lowerLetter"/>
      <w:lvlText w:val="(%1)"/>
      <w:lvlJc w:val="left"/>
      <w:pPr>
        <w:ind w:left="2520" w:hanging="360"/>
      </w:pPr>
    </w:lvl>
    <w:lvl w:ilvl="1" w:tplc="AE5C892A">
      <w:start w:val="1"/>
      <w:numFmt w:val="lowerLetter"/>
      <w:lvlText w:val="%2."/>
      <w:lvlJc w:val="left"/>
      <w:pPr>
        <w:ind w:left="3240" w:hanging="360"/>
      </w:pPr>
    </w:lvl>
    <w:lvl w:ilvl="2" w:tplc="94668478">
      <w:start w:val="1"/>
      <w:numFmt w:val="lowerRoman"/>
      <w:lvlText w:val="%3."/>
      <w:lvlJc w:val="right"/>
      <w:pPr>
        <w:ind w:left="3960" w:hanging="180"/>
      </w:pPr>
    </w:lvl>
    <w:lvl w:ilvl="3" w:tplc="8986733A">
      <w:start w:val="1"/>
      <w:numFmt w:val="decimal"/>
      <w:lvlText w:val="%4."/>
      <w:lvlJc w:val="left"/>
      <w:pPr>
        <w:ind w:left="4680" w:hanging="360"/>
      </w:pPr>
    </w:lvl>
    <w:lvl w:ilvl="4" w:tplc="D3308830">
      <w:start w:val="1"/>
      <w:numFmt w:val="lowerLetter"/>
      <w:lvlText w:val="%5."/>
      <w:lvlJc w:val="left"/>
      <w:pPr>
        <w:ind w:left="5400" w:hanging="360"/>
      </w:pPr>
    </w:lvl>
    <w:lvl w:ilvl="5" w:tplc="07F6CE10">
      <w:start w:val="1"/>
      <w:numFmt w:val="lowerRoman"/>
      <w:lvlText w:val="%6."/>
      <w:lvlJc w:val="right"/>
      <w:pPr>
        <w:ind w:left="6120" w:hanging="180"/>
      </w:pPr>
    </w:lvl>
    <w:lvl w:ilvl="6" w:tplc="FA6219DA">
      <w:start w:val="1"/>
      <w:numFmt w:val="decimal"/>
      <w:lvlText w:val="%7."/>
      <w:lvlJc w:val="left"/>
      <w:pPr>
        <w:ind w:left="6840" w:hanging="360"/>
      </w:pPr>
    </w:lvl>
    <w:lvl w:ilvl="7" w:tplc="37064F1E">
      <w:start w:val="1"/>
      <w:numFmt w:val="lowerLetter"/>
      <w:lvlText w:val="%8."/>
      <w:lvlJc w:val="left"/>
      <w:pPr>
        <w:ind w:left="7560" w:hanging="360"/>
      </w:pPr>
    </w:lvl>
    <w:lvl w:ilvl="8" w:tplc="C6C8764A">
      <w:start w:val="1"/>
      <w:numFmt w:val="lowerRoman"/>
      <w:lvlText w:val="%9."/>
      <w:lvlJc w:val="right"/>
      <w:pPr>
        <w:ind w:left="8280" w:hanging="180"/>
      </w:pPr>
    </w:lvl>
  </w:abstractNum>
  <w:abstractNum w:abstractNumId="6" w15:restartNumberingAfterBreak="0">
    <w:nsid w:val="71DC6CFC"/>
    <w:multiLevelType w:val="hybridMultilevel"/>
    <w:tmpl w:val="F4B2DA6A"/>
    <w:lvl w:ilvl="0" w:tplc="A444504C">
      <w:start w:val="1"/>
      <w:numFmt w:val="lowerLetter"/>
      <w:lvlText w:val="(%1)"/>
      <w:lvlJc w:val="left"/>
      <w:pPr>
        <w:ind w:left="2520" w:hanging="360"/>
      </w:pPr>
    </w:lvl>
    <w:lvl w:ilvl="1" w:tplc="C9C05358">
      <w:start w:val="1"/>
      <w:numFmt w:val="lowerLetter"/>
      <w:lvlText w:val="%2."/>
      <w:lvlJc w:val="left"/>
      <w:pPr>
        <w:ind w:left="3240" w:hanging="360"/>
      </w:pPr>
    </w:lvl>
    <w:lvl w:ilvl="2" w:tplc="CC62470E">
      <w:start w:val="1"/>
      <w:numFmt w:val="lowerRoman"/>
      <w:lvlText w:val="%3."/>
      <w:lvlJc w:val="right"/>
      <w:pPr>
        <w:ind w:left="3960" w:hanging="180"/>
      </w:pPr>
    </w:lvl>
    <w:lvl w:ilvl="3" w:tplc="50C88980">
      <w:start w:val="1"/>
      <w:numFmt w:val="decimal"/>
      <w:lvlText w:val="%4."/>
      <w:lvlJc w:val="left"/>
      <w:pPr>
        <w:ind w:left="4680" w:hanging="360"/>
      </w:pPr>
    </w:lvl>
    <w:lvl w:ilvl="4" w:tplc="53E28CDC">
      <w:start w:val="1"/>
      <w:numFmt w:val="lowerLetter"/>
      <w:lvlText w:val="%5."/>
      <w:lvlJc w:val="left"/>
      <w:pPr>
        <w:ind w:left="5400" w:hanging="360"/>
      </w:pPr>
    </w:lvl>
    <w:lvl w:ilvl="5" w:tplc="6ED8D6A6">
      <w:start w:val="1"/>
      <w:numFmt w:val="lowerRoman"/>
      <w:lvlText w:val="%6."/>
      <w:lvlJc w:val="right"/>
      <w:pPr>
        <w:ind w:left="6120" w:hanging="180"/>
      </w:pPr>
    </w:lvl>
    <w:lvl w:ilvl="6" w:tplc="38A810B0">
      <w:start w:val="1"/>
      <w:numFmt w:val="decimal"/>
      <w:lvlText w:val="%7."/>
      <w:lvlJc w:val="left"/>
      <w:pPr>
        <w:ind w:left="6840" w:hanging="360"/>
      </w:pPr>
    </w:lvl>
    <w:lvl w:ilvl="7" w:tplc="A6A0BA76">
      <w:start w:val="1"/>
      <w:numFmt w:val="lowerLetter"/>
      <w:lvlText w:val="%8."/>
      <w:lvlJc w:val="left"/>
      <w:pPr>
        <w:ind w:left="7560" w:hanging="360"/>
      </w:pPr>
    </w:lvl>
    <w:lvl w:ilvl="8" w:tplc="C9C8864E">
      <w:start w:val="1"/>
      <w:numFmt w:val="lowerRoman"/>
      <w:lvlText w:val="%9."/>
      <w:lvlJc w:val="right"/>
      <w:pPr>
        <w:ind w:left="8280" w:hanging="180"/>
      </w:pPr>
    </w:lvl>
  </w:abstractNum>
  <w:num w:numId="1" w16cid:durableId="1411000141">
    <w:abstractNumId w:val="1"/>
  </w:num>
  <w:num w:numId="2" w16cid:durableId="1138062116">
    <w:abstractNumId w:val="2"/>
  </w:num>
  <w:num w:numId="3" w16cid:durableId="818226839">
    <w:abstractNumId w:val="6"/>
  </w:num>
  <w:num w:numId="4" w16cid:durableId="982193166">
    <w:abstractNumId w:val="5"/>
  </w:num>
  <w:num w:numId="5" w16cid:durableId="1571883335">
    <w:abstractNumId w:val="0"/>
  </w:num>
  <w:num w:numId="6" w16cid:durableId="529952247">
    <w:abstractNumId w:val="3"/>
  </w:num>
  <w:num w:numId="7" w16cid:durableId="6815910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76278"/>
    <w:rsid w:val="0008657D"/>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39A7"/>
    <w:rsid w:val="002B4C93"/>
    <w:rsid w:val="002B5618"/>
    <w:rsid w:val="002B68B4"/>
    <w:rsid w:val="002B6C03"/>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5666E"/>
    <w:rsid w:val="00461FBD"/>
    <w:rsid w:val="00464BCF"/>
    <w:rsid w:val="004675CC"/>
    <w:rsid w:val="00477224"/>
    <w:rsid w:val="00480C72"/>
    <w:rsid w:val="00493F9B"/>
    <w:rsid w:val="004943B1"/>
    <w:rsid w:val="004A4994"/>
    <w:rsid w:val="004A5974"/>
    <w:rsid w:val="004B769A"/>
    <w:rsid w:val="004B7EA0"/>
    <w:rsid w:val="004C179C"/>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15128"/>
    <w:rsid w:val="005209C9"/>
    <w:rsid w:val="00524FBA"/>
    <w:rsid w:val="005258EB"/>
    <w:rsid w:val="00526AC9"/>
    <w:rsid w:val="00527B13"/>
    <w:rsid w:val="00535D65"/>
    <w:rsid w:val="00535E82"/>
    <w:rsid w:val="0054159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141E"/>
    <w:rsid w:val="006A292F"/>
    <w:rsid w:val="006A7E28"/>
    <w:rsid w:val="006B78AD"/>
    <w:rsid w:val="006C04BE"/>
    <w:rsid w:val="006C0D59"/>
    <w:rsid w:val="006C217A"/>
    <w:rsid w:val="006C4529"/>
    <w:rsid w:val="006C4E23"/>
    <w:rsid w:val="006D1974"/>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037D"/>
    <w:rsid w:val="007E3AC3"/>
    <w:rsid w:val="00806DB0"/>
    <w:rsid w:val="008104B2"/>
    <w:rsid w:val="00812840"/>
    <w:rsid w:val="00820EC0"/>
    <w:rsid w:val="00826B88"/>
    <w:rsid w:val="00831773"/>
    <w:rsid w:val="0083435F"/>
    <w:rsid w:val="00834801"/>
    <w:rsid w:val="00837B0B"/>
    <w:rsid w:val="00843BF2"/>
    <w:rsid w:val="00844B88"/>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276B3"/>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66F91"/>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2DFC"/>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154A0"/>
    <w:rsid w:val="00D2636B"/>
    <w:rsid w:val="00D30088"/>
    <w:rsid w:val="00D312C4"/>
    <w:rsid w:val="00D3431B"/>
    <w:rsid w:val="00D343B6"/>
    <w:rsid w:val="00D42696"/>
    <w:rsid w:val="00D43E19"/>
    <w:rsid w:val="00D45808"/>
    <w:rsid w:val="00D50765"/>
    <w:rsid w:val="00D50CD3"/>
    <w:rsid w:val="00D52A67"/>
    <w:rsid w:val="00D620EC"/>
    <w:rsid w:val="00D710A7"/>
    <w:rsid w:val="00D763D9"/>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7FE"/>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640D"/>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1FB7"/>
    <w:rsid w:val="00FC57D8"/>
    <w:rsid w:val="00FC61B5"/>
    <w:rsid w:val="00FD065B"/>
    <w:rsid w:val="00FD3AEE"/>
    <w:rsid w:val="00FE0465"/>
    <w:rsid w:val="00FE2D53"/>
    <w:rsid w:val="00FF2214"/>
    <w:rsid w:val="02516714"/>
    <w:rsid w:val="04318FBF"/>
    <w:rsid w:val="0648F8CC"/>
    <w:rsid w:val="06B3D354"/>
    <w:rsid w:val="08FF5D68"/>
    <w:rsid w:val="09EB3337"/>
    <w:rsid w:val="0A6074CC"/>
    <w:rsid w:val="0A962C70"/>
    <w:rsid w:val="0D124E4E"/>
    <w:rsid w:val="0FFBC305"/>
    <w:rsid w:val="1106E94C"/>
    <w:rsid w:val="126163FF"/>
    <w:rsid w:val="14D65A88"/>
    <w:rsid w:val="159EC1BC"/>
    <w:rsid w:val="15BCFD97"/>
    <w:rsid w:val="160D74C2"/>
    <w:rsid w:val="163C22DB"/>
    <w:rsid w:val="189517EE"/>
    <w:rsid w:val="1A579C4A"/>
    <w:rsid w:val="1D946C37"/>
    <w:rsid w:val="206D7D63"/>
    <w:rsid w:val="247AA5E7"/>
    <w:rsid w:val="24C92E99"/>
    <w:rsid w:val="26A360E7"/>
    <w:rsid w:val="28E62F68"/>
    <w:rsid w:val="2AB86C40"/>
    <w:rsid w:val="2B47877B"/>
    <w:rsid w:val="2B726D7E"/>
    <w:rsid w:val="2DBCA796"/>
    <w:rsid w:val="30A3AC05"/>
    <w:rsid w:val="30FA110A"/>
    <w:rsid w:val="32B25BB9"/>
    <w:rsid w:val="34063AA6"/>
    <w:rsid w:val="34344195"/>
    <w:rsid w:val="3464DA1D"/>
    <w:rsid w:val="34E8A2CC"/>
    <w:rsid w:val="36EACECF"/>
    <w:rsid w:val="37C64E36"/>
    <w:rsid w:val="3B5B4328"/>
    <w:rsid w:val="3E7DCD13"/>
    <w:rsid w:val="3FC823B5"/>
    <w:rsid w:val="42003ABF"/>
    <w:rsid w:val="439E265A"/>
    <w:rsid w:val="44B8CA66"/>
    <w:rsid w:val="4CF11A7D"/>
    <w:rsid w:val="4D407486"/>
    <w:rsid w:val="4E829625"/>
    <w:rsid w:val="4FB9CF4A"/>
    <w:rsid w:val="510C13D8"/>
    <w:rsid w:val="51A65F46"/>
    <w:rsid w:val="533EC1C7"/>
    <w:rsid w:val="53A4ED6F"/>
    <w:rsid w:val="542407D0"/>
    <w:rsid w:val="56E75300"/>
    <w:rsid w:val="5A2ED657"/>
    <w:rsid w:val="5B17EF32"/>
    <w:rsid w:val="5D44519E"/>
    <w:rsid w:val="5E89229F"/>
    <w:rsid w:val="614550BE"/>
    <w:rsid w:val="63662B2C"/>
    <w:rsid w:val="670C556C"/>
    <w:rsid w:val="67322BEC"/>
    <w:rsid w:val="68B1B8C8"/>
    <w:rsid w:val="6A8194E7"/>
    <w:rsid w:val="6B2A102E"/>
    <w:rsid w:val="6B325C87"/>
    <w:rsid w:val="6B9861DE"/>
    <w:rsid w:val="6C7C2D80"/>
    <w:rsid w:val="7100AE9B"/>
    <w:rsid w:val="72C1BF15"/>
    <w:rsid w:val="741CCEBC"/>
    <w:rsid w:val="75483312"/>
    <w:rsid w:val="768DE43A"/>
    <w:rsid w:val="76F70BEF"/>
    <w:rsid w:val="77E80988"/>
    <w:rsid w:val="783FF7AA"/>
    <w:rsid w:val="78DA41F8"/>
    <w:rsid w:val="7A8FC409"/>
    <w:rsid w:val="7BA6C081"/>
    <w:rsid w:val="7D1E0276"/>
    <w:rsid w:val="7D3EC37B"/>
    <w:rsid w:val="7E7A6CC6"/>
    <w:rsid w:val="7FAEBD2A"/>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1821</Words>
  <Characters>10382</Characters>
  <Application>Microsoft Office Word</Application>
  <DocSecurity>4</DocSecurity>
  <Lines>86</Lines>
  <Paragraphs>24</Paragraphs>
  <ScaleCrop>false</ScaleCrop>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Camyl Moreno Pantojas</cp:lastModifiedBy>
  <cp:revision>2</cp:revision>
  <cp:lastPrinted>2025-03-11T15:19:00Z</cp:lastPrinted>
  <dcterms:created xsi:type="dcterms:W3CDTF">2025-04-24T20:15:00Z</dcterms:created>
  <dcterms:modified xsi:type="dcterms:W3CDTF">2025-04-24T20:15:00Z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