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1865787E">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1865787E">
      <w:pPr>
        <w:pStyle w:val="Title2"/>
        <w:rPr>
          <w:rFonts w:ascii="Book Antiqua" w:eastAsia="Book Antiqua" w:hAnsi="Book Antiqua" w:cs="Book Antiqua"/>
          <w:color w:val="000000" w:themeColor="text1"/>
          <w:lang w:val="es-ES"/>
        </w:rPr>
      </w:pPr>
      <w:r w:rsidRPr="1865787E">
        <w:rPr>
          <w:rFonts w:ascii="Book Antiqua" w:eastAsia="Book Antiqua" w:hAnsi="Book Antiqua" w:cs="Book Antiqua"/>
          <w:color w:val="000000" w:themeColor="text1"/>
          <w:lang w:val="es-PR"/>
        </w:rPr>
        <w:t>20</w:t>
      </w:r>
      <w:r w:rsidRPr="1865787E">
        <w:rPr>
          <w:rFonts w:ascii="Book Antiqua" w:eastAsia="Book Antiqua" w:hAnsi="Book Antiqua" w:cs="Book Antiqua"/>
          <w:color w:val="000000" w:themeColor="text1"/>
          <w:vertAlign w:val="superscript"/>
          <w:lang w:val="es-PR"/>
        </w:rPr>
        <w:t>ma.</w:t>
      </w:r>
      <w:r w:rsidRPr="00820DFD">
        <w:rPr>
          <w:lang w:val="es-PR"/>
        </w:rPr>
        <w:tab/>
      </w:r>
      <w:r w:rsidRPr="1865787E">
        <w:rPr>
          <w:rFonts w:ascii="Book Antiqua" w:eastAsia="Book Antiqua" w:hAnsi="Book Antiqua" w:cs="Book Antiqua"/>
          <w:color w:val="000000" w:themeColor="text1"/>
          <w:lang w:val="es-ES"/>
        </w:rPr>
        <w:t>Asamblea</w:t>
      </w:r>
      <w:r w:rsidRPr="00820DFD">
        <w:rPr>
          <w:lang w:val="es-PR"/>
        </w:rPr>
        <w:tab/>
      </w:r>
      <w:r w:rsidRPr="1865787E">
        <w:rPr>
          <w:rFonts w:ascii="Book Antiqua" w:eastAsia="Book Antiqua" w:hAnsi="Book Antiqua" w:cs="Book Antiqua"/>
          <w:color w:val="000000" w:themeColor="text1"/>
          <w:lang w:val="es-ES"/>
        </w:rPr>
        <w:t>1</w:t>
      </w:r>
      <w:r w:rsidRPr="1865787E">
        <w:rPr>
          <w:rFonts w:ascii="Book Antiqua" w:eastAsia="Book Antiqua" w:hAnsi="Book Antiqua" w:cs="Book Antiqua"/>
          <w:color w:val="000000" w:themeColor="text1"/>
          <w:vertAlign w:val="superscript"/>
          <w:lang w:val="es-ES"/>
        </w:rPr>
        <w:t>ra.</w:t>
      </w:r>
      <w:r w:rsidRPr="00820DFD">
        <w:rPr>
          <w:lang w:val="es-PR"/>
        </w:rPr>
        <w:tab/>
      </w:r>
      <w:r w:rsidRPr="1865787E">
        <w:rPr>
          <w:rFonts w:ascii="Book Antiqua" w:eastAsia="Book Antiqua" w:hAnsi="Book Antiqua" w:cs="Book Antiqua"/>
          <w:color w:val="000000" w:themeColor="text1"/>
          <w:lang w:val="es-ES"/>
        </w:rPr>
        <w:t>Sesión</w:t>
      </w:r>
    </w:p>
    <w:p w14:paraId="30B84E04" w14:textId="3D9BC8BC" w:rsidR="27576F6A" w:rsidRDefault="27576F6A" w:rsidP="1865787E">
      <w:pPr>
        <w:pStyle w:val="Title2"/>
        <w:rPr>
          <w:rFonts w:ascii="Book Antiqua" w:eastAsia="Book Antiqua" w:hAnsi="Book Antiqua" w:cs="Book Antiqua"/>
          <w:color w:val="000000" w:themeColor="text1"/>
          <w:lang w:val="es-ES"/>
        </w:rPr>
      </w:pPr>
      <w:r w:rsidRPr="1865787E">
        <w:rPr>
          <w:rFonts w:ascii="Book Antiqua" w:eastAsia="Book Antiqua" w:hAnsi="Book Antiqua" w:cs="Book Antiqua"/>
          <w:color w:val="000000" w:themeColor="text1"/>
          <w:lang w:val="es-ES"/>
        </w:rPr>
        <w:t>Legislativa</w:t>
      </w:r>
      <w:r w:rsidRPr="00820DFD">
        <w:rPr>
          <w:lang w:val="es-PR"/>
        </w:rPr>
        <w:tab/>
      </w:r>
      <w:r w:rsidRPr="00820DFD">
        <w:rPr>
          <w:lang w:val="es-PR"/>
        </w:rPr>
        <w:tab/>
      </w:r>
      <w:r w:rsidRPr="1865787E">
        <w:rPr>
          <w:rFonts w:ascii="Book Antiqua" w:eastAsia="Book Antiqua" w:hAnsi="Book Antiqua" w:cs="Book Antiqua"/>
          <w:color w:val="000000" w:themeColor="text1"/>
          <w:lang w:val="es-ES"/>
        </w:rPr>
        <w:t>Ordinaria</w:t>
      </w:r>
    </w:p>
    <w:p w14:paraId="4C129225" w14:textId="34DC9247" w:rsidR="235409E1" w:rsidRDefault="235409E1" w:rsidP="1865787E">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1865787E">
      <w:pPr>
        <w:spacing w:after="0" w:line="240" w:lineRule="auto"/>
        <w:rPr>
          <w:rFonts w:ascii="Book Antiqua" w:eastAsia="Book Antiqua" w:hAnsi="Book Antiqua" w:cs="Book Antiqua"/>
          <w:b/>
          <w:bCs/>
          <w:sz w:val="24"/>
          <w:szCs w:val="24"/>
          <w:lang w:val="es-ES"/>
        </w:rPr>
      </w:pPr>
    </w:p>
    <w:p w14:paraId="6E47C4E1" w14:textId="50DC331B" w:rsidR="00D21F6F" w:rsidRPr="00387668" w:rsidRDefault="00D21F6F" w:rsidP="1865787E">
      <w:pPr>
        <w:spacing w:after="0" w:line="240" w:lineRule="auto"/>
        <w:jc w:val="center"/>
        <w:rPr>
          <w:rFonts w:ascii="Book Antiqua" w:eastAsia="Book Antiqua" w:hAnsi="Book Antiqua" w:cs="Book Antiqua"/>
          <w:b/>
          <w:bCs/>
          <w:sz w:val="36"/>
          <w:szCs w:val="36"/>
          <w:lang w:val="es-ES"/>
        </w:rPr>
      </w:pPr>
      <w:r w:rsidRPr="1865787E">
        <w:rPr>
          <w:rFonts w:ascii="Book Antiqua" w:eastAsia="Book Antiqua" w:hAnsi="Book Antiqua" w:cs="Book Antiqua"/>
          <w:b/>
          <w:bCs/>
          <w:sz w:val="36"/>
          <w:szCs w:val="36"/>
          <w:lang w:val="es-ES"/>
        </w:rPr>
        <w:t>CÁMARA DE REPRESENTANTES</w:t>
      </w:r>
      <w:r w:rsidR="004774CF" w:rsidRPr="1865787E">
        <w:rPr>
          <w:rFonts w:ascii="Book Antiqua" w:eastAsia="Book Antiqua" w:hAnsi="Book Antiqua" w:cs="Book Antiqua"/>
          <w:b/>
          <w:bCs/>
          <w:sz w:val="36"/>
          <w:szCs w:val="36"/>
          <w:lang w:val="es-ES"/>
        </w:rPr>
        <w:t xml:space="preserve"> DE PUERTO RICO</w:t>
      </w:r>
    </w:p>
    <w:p w14:paraId="5258E6D8" w14:textId="77777777" w:rsidR="00D21F6F" w:rsidRPr="00D21F6F" w:rsidRDefault="00D21F6F" w:rsidP="1865787E">
      <w:pPr>
        <w:spacing w:after="0" w:line="240" w:lineRule="auto"/>
        <w:jc w:val="center"/>
        <w:rPr>
          <w:rFonts w:ascii="Book Antiqua" w:eastAsia="Book Antiqua" w:hAnsi="Book Antiqua" w:cs="Book Antiqua"/>
          <w:b/>
          <w:bCs/>
          <w:sz w:val="32"/>
          <w:szCs w:val="32"/>
          <w:lang w:val="es-ES"/>
        </w:rPr>
      </w:pPr>
    </w:p>
    <w:bookmarkEnd w:id="0"/>
    <w:p w14:paraId="16F47968" w14:textId="43D1E03C" w:rsidR="00D21F6F" w:rsidRPr="00582352" w:rsidRDefault="09CBEC03" w:rsidP="1865787E">
      <w:pPr>
        <w:spacing w:after="0" w:line="360" w:lineRule="auto"/>
        <w:jc w:val="center"/>
        <w:rPr>
          <w:rFonts w:ascii="Book Antiqua" w:eastAsia="Book Antiqua" w:hAnsi="Book Antiqua" w:cs="Book Antiqua"/>
          <w:b/>
          <w:bCs/>
          <w:sz w:val="52"/>
          <w:szCs w:val="52"/>
          <w:lang w:val="es-US"/>
        </w:rPr>
      </w:pPr>
      <w:r w:rsidRPr="1865787E">
        <w:rPr>
          <w:rFonts w:ascii="Book Antiqua" w:eastAsia="Book Antiqua" w:hAnsi="Book Antiqua" w:cs="Book Antiqua"/>
          <w:b/>
          <w:bCs/>
          <w:sz w:val="52"/>
          <w:szCs w:val="52"/>
          <w:lang w:val="es-US"/>
        </w:rPr>
        <w:t>P.</w:t>
      </w:r>
      <w:r w:rsidR="00582352" w:rsidRPr="1865787E">
        <w:rPr>
          <w:rFonts w:ascii="Book Antiqua" w:eastAsia="Book Antiqua" w:hAnsi="Book Antiqua" w:cs="Book Antiqua"/>
          <w:b/>
          <w:bCs/>
          <w:sz w:val="52"/>
          <w:szCs w:val="52"/>
          <w:lang w:val="es-US"/>
        </w:rPr>
        <w:t xml:space="preserve"> de la</w:t>
      </w:r>
      <w:r w:rsidRPr="1865787E">
        <w:rPr>
          <w:rFonts w:ascii="Book Antiqua" w:eastAsia="Book Antiqua" w:hAnsi="Book Antiqua" w:cs="Book Antiqua"/>
          <w:b/>
          <w:bCs/>
          <w:sz w:val="52"/>
          <w:szCs w:val="52"/>
          <w:lang w:val="es-US"/>
        </w:rPr>
        <w:t xml:space="preserve"> C. </w:t>
      </w:r>
      <w:r w:rsidR="6340B457" w:rsidRPr="1865787E">
        <w:rPr>
          <w:rFonts w:ascii="Book Antiqua" w:eastAsia="Book Antiqua" w:hAnsi="Book Antiqua" w:cs="Book Antiqua"/>
          <w:b/>
          <w:bCs/>
          <w:sz w:val="52"/>
          <w:szCs w:val="52"/>
          <w:lang w:val="es-US"/>
        </w:rPr>
        <w:t>395</w:t>
      </w:r>
    </w:p>
    <w:p w14:paraId="3A40C4A9" w14:textId="23E862D0" w:rsidR="00B527CF" w:rsidRPr="00A34EC8" w:rsidRDefault="00B527CF" w:rsidP="1865787E">
      <w:pPr>
        <w:spacing w:after="0" w:line="360" w:lineRule="auto"/>
        <w:jc w:val="center"/>
        <w:rPr>
          <w:rFonts w:ascii="Book Antiqua" w:eastAsia="Book Antiqua" w:hAnsi="Book Antiqua" w:cs="Book Antiqua"/>
          <w:b/>
          <w:bCs/>
          <w:sz w:val="28"/>
          <w:szCs w:val="28"/>
          <w:lang w:val="es-US"/>
        </w:rPr>
      </w:pPr>
      <w:r w:rsidRPr="1865787E">
        <w:rPr>
          <w:rFonts w:ascii="Book Antiqua" w:eastAsia="Book Antiqua" w:hAnsi="Book Antiqua" w:cs="Book Antiqua"/>
          <w:b/>
          <w:bCs/>
          <w:sz w:val="28"/>
          <w:szCs w:val="28"/>
          <w:lang w:val="es-US"/>
        </w:rPr>
        <w:t xml:space="preserve">INFORME </w:t>
      </w:r>
      <w:r w:rsidR="5CD1185C" w:rsidRPr="1865787E">
        <w:rPr>
          <w:rFonts w:ascii="Book Antiqua" w:eastAsia="Book Antiqua" w:hAnsi="Book Antiqua" w:cs="Book Antiqua"/>
          <w:b/>
          <w:bCs/>
          <w:sz w:val="28"/>
          <w:szCs w:val="28"/>
          <w:lang w:val="es-US"/>
        </w:rPr>
        <w:t>POSITIVO</w:t>
      </w:r>
    </w:p>
    <w:p w14:paraId="3BE23B69" w14:textId="019F7D01" w:rsidR="00D21F6F" w:rsidRPr="00F94C2B" w:rsidRDefault="00064433" w:rsidP="1865787E">
      <w:pPr>
        <w:spacing w:after="0" w:line="360" w:lineRule="auto"/>
        <w:jc w:val="center"/>
        <w:rPr>
          <w:rFonts w:ascii="Book Antiqua" w:eastAsia="Book Antiqua" w:hAnsi="Book Antiqua" w:cs="Book Antiqua"/>
          <w:b/>
          <w:bCs/>
          <w:sz w:val="24"/>
          <w:szCs w:val="24"/>
          <w:lang w:val="es-US"/>
        </w:rPr>
      </w:pPr>
      <w:r>
        <w:rPr>
          <w:rFonts w:ascii="Book Antiqua" w:eastAsia="Book Antiqua" w:hAnsi="Book Antiqua" w:cs="Book Antiqua"/>
          <w:sz w:val="24"/>
          <w:szCs w:val="24"/>
          <w:lang w:val="es-US"/>
        </w:rPr>
        <w:t xml:space="preserve">24 </w:t>
      </w:r>
      <w:r w:rsidR="75A0F80B" w:rsidRPr="1865787E">
        <w:rPr>
          <w:rFonts w:ascii="Book Antiqua" w:eastAsia="Book Antiqua" w:hAnsi="Book Antiqua" w:cs="Book Antiqua"/>
          <w:sz w:val="24"/>
          <w:szCs w:val="24"/>
          <w:lang w:val="es-US"/>
        </w:rPr>
        <w:t xml:space="preserve">de </w:t>
      </w:r>
      <w:r w:rsidR="73158357" w:rsidRPr="1865787E">
        <w:rPr>
          <w:rFonts w:ascii="Book Antiqua" w:eastAsia="Book Antiqua" w:hAnsi="Book Antiqua" w:cs="Book Antiqua"/>
          <w:sz w:val="24"/>
          <w:szCs w:val="24"/>
          <w:lang w:val="es-US"/>
        </w:rPr>
        <w:t xml:space="preserve">abril </w:t>
      </w:r>
      <w:r w:rsidR="75A0F80B" w:rsidRPr="1865787E">
        <w:rPr>
          <w:rFonts w:ascii="Book Antiqua" w:eastAsia="Book Antiqua" w:hAnsi="Book Antiqua" w:cs="Book Antiqua"/>
          <w:sz w:val="24"/>
          <w:szCs w:val="24"/>
          <w:lang w:val="es-US"/>
        </w:rPr>
        <w:t>de 202</w:t>
      </w:r>
      <w:r w:rsidR="6FABB1A0" w:rsidRPr="1865787E">
        <w:rPr>
          <w:rFonts w:ascii="Book Antiqua" w:eastAsia="Book Antiqua" w:hAnsi="Book Antiqua" w:cs="Book Antiqua"/>
          <w:sz w:val="24"/>
          <w:szCs w:val="24"/>
          <w:lang w:val="es-US"/>
        </w:rPr>
        <w:t>5</w:t>
      </w:r>
    </w:p>
    <w:p w14:paraId="39C5B840" w14:textId="77777777" w:rsidR="00D21F6F" w:rsidRPr="006C1EF8" w:rsidRDefault="00D21F6F" w:rsidP="1865787E">
      <w:pPr>
        <w:spacing w:after="0" w:line="240" w:lineRule="auto"/>
        <w:jc w:val="both"/>
        <w:rPr>
          <w:rFonts w:ascii="Book Antiqua" w:eastAsia="Book Antiqua" w:hAnsi="Book Antiqua" w:cs="Book Antiqua"/>
          <w:b/>
          <w:bCs/>
          <w:sz w:val="24"/>
          <w:szCs w:val="24"/>
          <w:lang w:val="es-PR"/>
        </w:rPr>
      </w:pPr>
    </w:p>
    <w:p w14:paraId="6201E0D2" w14:textId="77777777" w:rsidR="00D21F6F" w:rsidRPr="00C06313" w:rsidRDefault="00D21F6F" w:rsidP="1865787E">
      <w:pPr>
        <w:spacing w:after="0" w:line="240" w:lineRule="auto"/>
        <w:jc w:val="both"/>
        <w:rPr>
          <w:rFonts w:ascii="Book Antiqua" w:eastAsia="Book Antiqua" w:hAnsi="Book Antiqua" w:cs="Book Antiqua"/>
          <w:b/>
          <w:bCs/>
          <w:sz w:val="24"/>
          <w:szCs w:val="24"/>
          <w:lang w:val="es-PR"/>
        </w:rPr>
      </w:pPr>
    </w:p>
    <w:p w14:paraId="009F4C12" w14:textId="713A3B4D" w:rsidR="00D21F6F" w:rsidRPr="00C06313" w:rsidRDefault="00D21F6F" w:rsidP="1865787E">
      <w:pPr>
        <w:spacing w:after="0" w:line="240" w:lineRule="auto"/>
        <w:jc w:val="both"/>
        <w:rPr>
          <w:rFonts w:ascii="Book Antiqua" w:eastAsia="Book Antiqua" w:hAnsi="Book Antiqua" w:cs="Book Antiqua"/>
          <w:b/>
          <w:bCs/>
          <w:sz w:val="24"/>
          <w:szCs w:val="24"/>
          <w:lang w:val="es-PR"/>
        </w:rPr>
      </w:pPr>
      <w:r w:rsidRPr="1865787E">
        <w:rPr>
          <w:rFonts w:ascii="Book Antiqua" w:eastAsia="Book Antiqua" w:hAnsi="Book Antiqua" w:cs="Book Antiqua"/>
          <w:b/>
          <w:bCs/>
          <w:sz w:val="24"/>
          <w:szCs w:val="24"/>
          <w:lang w:val="es-PR"/>
        </w:rPr>
        <w:t>A LA CÁMARA DE REPRESENTANTES DE PUERTO RICO:</w:t>
      </w:r>
    </w:p>
    <w:p w14:paraId="7A36011D" w14:textId="77777777" w:rsidR="00D21F6F" w:rsidRPr="00C06313" w:rsidRDefault="00D21F6F" w:rsidP="1865787E">
      <w:pPr>
        <w:spacing w:after="0" w:line="240" w:lineRule="auto"/>
        <w:jc w:val="both"/>
        <w:rPr>
          <w:rFonts w:ascii="Book Antiqua" w:eastAsia="Book Antiqua" w:hAnsi="Book Antiqua" w:cs="Book Antiqua"/>
          <w:b/>
          <w:bCs/>
          <w:sz w:val="24"/>
          <w:szCs w:val="24"/>
          <w:lang w:val="es-PR"/>
        </w:rPr>
      </w:pPr>
    </w:p>
    <w:p w14:paraId="67797D07" w14:textId="69BE819D" w:rsidR="002217BA" w:rsidRPr="00C06313" w:rsidRDefault="09FACF9C" w:rsidP="1865787E">
      <w:pPr>
        <w:spacing w:after="0" w:line="240" w:lineRule="auto"/>
        <w:ind w:firstLine="72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 xml:space="preserve">La </w:t>
      </w:r>
      <w:r w:rsidRPr="1865787E">
        <w:rPr>
          <w:rFonts w:ascii="Book Antiqua" w:eastAsia="Book Antiqua" w:hAnsi="Book Antiqua" w:cs="Book Antiqua"/>
          <w:noProof/>
          <w:sz w:val="24"/>
          <w:szCs w:val="24"/>
          <w:lang w:val="es-PR"/>
        </w:rPr>
        <w:t xml:space="preserve">Comisión de </w:t>
      </w:r>
      <w:r w:rsidR="2F7C3246" w:rsidRPr="1865787E">
        <w:rPr>
          <w:rFonts w:ascii="Book Antiqua" w:eastAsia="Book Antiqua" w:hAnsi="Book Antiqua" w:cs="Book Antiqua"/>
          <w:noProof/>
          <w:sz w:val="24"/>
          <w:szCs w:val="24"/>
          <w:lang w:val="es-PR"/>
        </w:rPr>
        <w:t xml:space="preserve">Adultos Mayores y </w:t>
      </w:r>
      <w:r w:rsidRPr="1865787E">
        <w:rPr>
          <w:rFonts w:ascii="Book Antiqua" w:eastAsia="Book Antiqua" w:hAnsi="Book Antiqua" w:cs="Book Antiqua"/>
          <w:noProof/>
          <w:sz w:val="24"/>
          <w:szCs w:val="24"/>
          <w:lang w:val="es-PR"/>
        </w:rPr>
        <w:t>Bienestar Social</w:t>
      </w:r>
      <w:r w:rsidR="2AA8CB9C" w:rsidRPr="1865787E">
        <w:rPr>
          <w:rFonts w:ascii="Book Antiqua" w:eastAsia="Book Antiqua" w:hAnsi="Book Antiqua" w:cs="Book Antiqua"/>
          <w:noProof/>
          <w:sz w:val="24"/>
          <w:szCs w:val="24"/>
          <w:lang w:val="es-PR"/>
        </w:rPr>
        <w:t xml:space="preserve"> </w:t>
      </w:r>
      <w:r w:rsidRPr="1865787E">
        <w:rPr>
          <w:rFonts w:ascii="Book Antiqua" w:eastAsia="Book Antiqua" w:hAnsi="Book Antiqua" w:cs="Book Antiqua"/>
          <w:sz w:val="24"/>
          <w:szCs w:val="24"/>
          <w:lang w:val="es-PR"/>
        </w:rPr>
        <w:t xml:space="preserve">de la Cámara de Representantes de Puerto Rico, en cumplimiento de su responsabilidad de atender todo asunto dirigido a responder efectivamente a las necesidades de la población y promover el bienestar social en Puerto Rico somete el presente Informe. Luego de </w:t>
      </w:r>
      <w:r w:rsidR="530FD531" w:rsidRPr="1865787E">
        <w:rPr>
          <w:rFonts w:ascii="Book Antiqua" w:eastAsia="Book Antiqua" w:hAnsi="Book Antiqua" w:cs="Book Antiqua"/>
          <w:sz w:val="24"/>
          <w:szCs w:val="24"/>
          <w:lang w:val="es-PR"/>
        </w:rPr>
        <w:t>realizar la evaluación correspondiente</w:t>
      </w:r>
      <w:r w:rsidRPr="1865787E">
        <w:rPr>
          <w:rFonts w:ascii="Book Antiqua" w:eastAsia="Book Antiqua" w:hAnsi="Book Antiqua" w:cs="Book Antiqua"/>
          <w:sz w:val="24"/>
          <w:szCs w:val="24"/>
          <w:lang w:val="es-PR"/>
        </w:rPr>
        <w:t>,</w:t>
      </w:r>
      <w:r w:rsidR="00993533" w:rsidRPr="1865787E">
        <w:rPr>
          <w:rFonts w:ascii="Book Antiqua" w:eastAsia="Book Antiqua" w:hAnsi="Book Antiqua" w:cs="Book Antiqua"/>
          <w:sz w:val="24"/>
          <w:szCs w:val="24"/>
          <w:lang w:val="es-PR"/>
        </w:rPr>
        <w:t xml:space="preserve"> atemperando la legislación a nuestra realidad actual,</w:t>
      </w:r>
      <w:r w:rsidRPr="1865787E">
        <w:rPr>
          <w:rFonts w:ascii="Book Antiqua" w:eastAsia="Book Antiqua" w:hAnsi="Book Antiqua" w:cs="Book Antiqua"/>
          <w:sz w:val="24"/>
          <w:szCs w:val="24"/>
          <w:lang w:val="es-PR"/>
        </w:rPr>
        <w:t xml:space="preserve"> se presentan </w:t>
      </w:r>
      <w:r w:rsidR="530FD531" w:rsidRPr="1865787E">
        <w:rPr>
          <w:rFonts w:ascii="Book Antiqua" w:eastAsia="Book Antiqua" w:hAnsi="Book Antiqua" w:cs="Book Antiqua"/>
          <w:sz w:val="24"/>
          <w:szCs w:val="24"/>
          <w:lang w:val="es-PR"/>
        </w:rPr>
        <w:t xml:space="preserve">ante este honorable </w:t>
      </w:r>
      <w:r w:rsidR="7D59C3EE" w:rsidRPr="1865787E">
        <w:rPr>
          <w:rFonts w:ascii="Book Antiqua" w:eastAsia="Book Antiqua" w:hAnsi="Book Antiqua" w:cs="Book Antiqua"/>
          <w:sz w:val="24"/>
          <w:szCs w:val="24"/>
          <w:lang w:val="es-PR"/>
        </w:rPr>
        <w:t>C</w:t>
      </w:r>
      <w:r w:rsidR="530FD531" w:rsidRPr="1865787E">
        <w:rPr>
          <w:rFonts w:ascii="Book Antiqua" w:eastAsia="Book Antiqua" w:hAnsi="Book Antiqua" w:cs="Book Antiqua"/>
          <w:sz w:val="24"/>
          <w:szCs w:val="24"/>
          <w:lang w:val="es-PR"/>
        </w:rPr>
        <w:t xml:space="preserve">uerpo legislativo el Informe </w:t>
      </w:r>
      <w:r w:rsidR="5DB445F2" w:rsidRPr="1865787E">
        <w:rPr>
          <w:rFonts w:ascii="Book Antiqua" w:eastAsia="Book Antiqua" w:hAnsi="Book Antiqua" w:cs="Book Antiqua"/>
          <w:sz w:val="24"/>
          <w:szCs w:val="24"/>
          <w:lang w:val="es-PR"/>
        </w:rPr>
        <w:t xml:space="preserve">Positivo </w:t>
      </w:r>
      <w:r w:rsidR="5349914D" w:rsidRPr="1865787E">
        <w:rPr>
          <w:rFonts w:ascii="Book Antiqua" w:eastAsia="Book Antiqua" w:hAnsi="Book Antiqua" w:cs="Book Antiqua"/>
          <w:sz w:val="24"/>
          <w:szCs w:val="24"/>
          <w:lang w:val="es-PR"/>
        </w:rPr>
        <w:t xml:space="preserve">del P. de la C. </w:t>
      </w:r>
      <w:r w:rsidR="7BA52300" w:rsidRPr="1865787E">
        <w:rPr>
          <w:rFonts w:ascii="Book Antiqua" w:eastAsia="Book Antiqua" w:hAnsi="Book Antiqua" w:cs="Book Antiqua"/>
          <w:sz w:val="24"/>
          <w:szCs w:val="24"/>
          <w:lang w:val="es-PR"/>
        </w:rPr>
        <w:t>395</w:t>
      </w:r>
      <w:r w:rsidR="00820DFD">
        <w:rPr>
          <w:rFonts w:ascii="Book Antiqua" w:eastAsia="Book Antiqua" w:hAnsi="Book Antiqua" w:cs="Book Antiqua"/>
          <w:sz w:val="24"/>
          <w:szCs w:val="24"/>
          <w:lang w:val="es-PR"/>
        </w:rPr>
        <w:t xml:space="preserve"> </w:t>
      </w:r>
      <w:r w:rsidR="008B2CD6" w:rsidRPr="4488758D">
        <w:rPr>
          <w:rFonts w:ascii="Book Antiqua" w:eastAsia="Times New Roman" w:hAnsi="Book Antiqua" w:cs="Times New Roman"/>
          <w:sz w:val="24"/>
          <w:szCs w:val="24"/>
          <w:lang w:val="es-PR"/>
        </w:rPr>
        <w:t xml:space="preserve">con enmiendas en el </w:t>
      </w:r>
      <w:proofErr w:type="spellStart"/>
      <w:r w:rsidR="008B2CD6" w:rsidRPr="4488758D">
        <w:rPr>
          <w:rFonts w:ascii="Book Antiqua" w:eastAsia="Times New Roman" w:hAnsi="Book Antiqua" w:cs="Times New Roman"/>
          <w:sz w:val="24"/>
          <w:szCs w:val="24"/>
          <w:lang w:val="es-PR"/>
        </w:rPr>
        <w:t>entirillado</w:t>
      </w:r>
      <w:proofErr w:type="spellEnd"/>
      <w:r w:rsidR="008B2CD6" w:rsidRPr="4488758D">
        <w:rPr>
          <w:rFonts w:ascii="Book Antiqua" w:eastAsia="Times New Roman" w:hAnsi="Book Antiqua" w:cs="Times New Roman"/>
          <w:sz w:val="24"/>
          <w:szCs w:val="24"/>
          <w:lang w:val="es-PR"/>
        </w:rPr>
        <w:t xml:space="preserve"> electrónico que se acompaña.</w:t>
      </w:r>
    </w:p>
    <w:p w14:paraId="6975E7A6" w14:textId="7667562C" w:rsidR="002217BA" w:rsidRPr="00C06313" w:rsidRDefault="002217BA" w:rsidP="1865787E">
      <w:pPr>
        <w:spacing w:after="0" w:line="240" w:lineRule="auto"/>
        <w:jc w:val="both"/>
        <w:rPr>
          <w:rFonts w:ascii="Book Antiqua" w:eastAsia="Book Antiqua" w:hAnsi="Book Antiqua" w:cs="Book Antiqua"/>
          <w:sz w:val="24"/>
          <w:szCs w:val="24"/>
          <w:lang w:val="es-PR"/>
        </w:rPr>
      </w:pPr>
    </w:p>
    <w:p w14:paraId="7561C94C" w14:textId="77777777" w:rsidR="00B84008" w:rsidRPr="00C06313" w:rsidRDefault="00B84008" w:rsidP="1865787E">
      <w:pPr>
        <w:spacing w:after="0" w:line="240" w:lineRule="auto"/>
        <w:jc w:val="both"/>
        <w:rPr>
          <w:rFonts w:ascii="Book Antiqua" w:eastAsia="Book Antiqua" w:hAnsi="Book Antiqua" w:cs="Book Antiqua"/>
          <w:sz w:val="24"/>
          <w:szCs w:val="24"/>
          <w:lang w:val="es-PR"/>
        </w:rPr>
      </w:pPr>
    </w:p>
    <w:p w14:paraId="4792E66A" w14:textId="19E44EAA" w:rsidR="00D21F6F" w:rsidRPr="00C06313" w:rsidRDefault="00D21F6F" w:rsidP="1865787E">
      <w:pPr>
        <w:spacing w:after="0" w:line="240" w:lineRule="auto"/>
        <w:jc w:val="center"/>
        <w:rPr>
          <w:rFonts w:ascii="Book Antiqua" w:eastAsia="Book Antiqua" w:hAnsi="Book Antiqua" w:cs="Book Antiqua"/>
          <w:b/>
          <w:bCs/>
          <w:sz w:val="24"/>
          <w:szCs w:val="24"/>
          <w:lang w:val="es-PR"/>
        </w:rPr>
      </w:pPr>
      <w:bookmarkStart w:id="1" w:name="_Hlk138146543"/>
      <w:r w:rsidRPr="1865787E">
        <w:rPr>
          <w:rFonts w:ascii="Book Antiqua" w:eastAsia="Book Antiqua" w:hAnsi="Book Antiqua" w:cs="Book Antiqua"/>
          <w:b/>
          <w:bCs/>
          <w:sz w:val="24"/>
          <w:szCs w:val="24"/>
          <w:lang w:val="es-PR"/>
        </w:rPr>
        <w:t>ALCANCE DE LA MEDIDA</w:t>
      </w:r>
    </w:p>
    <w:bookmarkEnd w:id="1"/>
    <w:p w14:paraId="1CECF3BF" w14:textId="77777777" w:rsidR="00F94C2B" w:rsidRDefault="00F94C2B" w:rsidP="1865787E">
      <w:pPr>
        <w:spacing w:after="0" w:line="240" w:lineRule="auto"/>
        <w:jc w:val="both"/>
        <w:rPr>
          <w:rFonts w:ascii="Book Antiqua" w:eastAsia="Book Antiqua" w:hAnsi="Book Antiqua" w:cs="Book Antiqua"/>
          <w:sz w:val="24"/>
          <w:szCs w:val="24"/>
          <w:lang w:val="es-ES"/>
        </w:rPr>
      </w:pPr>
    </w:p>
    <w:p w14:paraId="30E0DAAE" w14:textId="7ED5C3A6" w:rsidR="0095525D" w:rsidRDefault="00F94C2B" w:rsidP="1865787E">
      <w:pPr>
        <w:spacing w:after="0" w:line="240" w:lineRule="auto"/>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El Proyecto de la Cámara </w:t>
      </w:r>
      <w:r w:rsidR="229F909B" w:rsidRPr="1865787E">
        <w:rPr>
          <w:rFonts w:ascii="Book Antiqua" w:eastAsia="Book Antiqua" w:hAnsi="Book Antiqua" w:cs="Book Antiqua"/>
          <w:sz w:val="24"/>
          <w:szCs w:val="24"/>
          <w:lang w:val="es-ES"/>
        </w:rPr>
        <w:t>395</w:t>
      </w:r>
      <w:r w:rsidRPr="1865787E">
        <w:rPr>
          <w:rFonts w:ascii="Book Antiqua" w:eastAsia="Book Antiqua" w:hAnsi="Book Antiqua" w:cs="Book Antiqua"/>
          <w:sz w:val="24"/>
          <w:szCs w:val="24"/>
          <w:lang w:val="es-ES"/>
        </w:rPr>
        <w:t xml:space="preserve"> tiene el propósito de: </w:t>
      </w:r>
    </w:p>
    <w:p w14:paraId="09431C31" w14:textId="77777777" w:rsidR="00F94C2B" w:rsidRPr="00C06313" w:rsidRDefault="00F94C2B" w:rsidP="1865787E">
      <w:pPr>
        <w:spacing w:after="0" w:line="240" w:lineRule="auto"/>
        <w:jc w:val="both"/>
        <w:rPr>
          <w:rFonts w:ascii="Book Antiqua" w:eastAsia="Book Antiqua" w:hAnsi="Book Antiqua" w:cs="Book Antiqua"/>
          <w:sz w:val="24"/>
          <w:szCs w:val="24"/>
          <w:lang w:val="es-ES"/>
        </w:rPr>
      </w:pPr>
    </w:p>
    <w:p w14:paraId="26C8B66E" w14:textId="79CAC988" w:rsidR="4F05B23E" w:rsidRDefault="4F05B23E" w:rsidP="3CC23078">
      <w:pPr>
        <w:ind w:left="630"/>
        <w:jc w:val="both"/>
        <w:rPr>
          <w:rFonts w:ascii="Book Antiqua" w:eastAsia="Book Antiqua" w:hAnsi="Book Antiqua" w:cs="Book Antiqua"/>
          <w:color w:val="000000" w:themeColor="text1"/>
          <w:sz w:val="24"/>
          <w:szCs w:val="24"/>
          <w:lang w:val="es-PR"/>
        </w:rPr>
      </w:pPr>
      <w:r w:rsidRPr="1865787E">
        <w:rPr>
          <w:rFonts w:ascii="Book Antiqua" w:eastAsia="Book Antiqua" w:hAnsi="Book Antiqua" w:cs="Book Antiqua"/>
          <w:color w:val="000000" w:themeColor="text1"/>
          <w:sz w:val="24"/>
          <w:szCs w:val="24"/>
          <w:lang w:val="es-PR"/>
        </w:rPr>
        <w:t>...crear un nuevo Artículo 10, y reenumerar los Artículos 10, 11, y 12 del Plan de Reorganización del Departamento de la Familia, Plan de Reorganización Número 1 de 28 de julio de 1995, según enmendado, como los Artículos 11, 12, y 13 respectivamente, con el propósito de transformar la estructura interna de la Administración para el Cuidado y Desarrollo Integral de la Niñez, a los fines de  eliminar la fragmentación administrativa, maximizar la eficiencia en la asignación de recursos y agilizar la respuesta a las necesidades de nuestros niños; y para otros fines relacionados.</w:t>
      </w:r>
    </w:p>
    <w:p w14:paraId="364958D5" w14:textId="6CD41382" w:rsidR="1865787E" w:rsidRDefault="1865787E" w:rsidP="1865787E">
      <w:pPr>
        <w:spacing w:after="0" w:line="240" w:lineRule="auto"/>
        <w:contextualSpacing/>
        <w:jc w:val="center"/>
        <w:rPr>
          <w:rFonts w:ascii="Book Antiqua" w:eastAsia="Book Antiqua" w:hAnsi="Book Antiqua" w:cs="Book Antiqua"/>
          <w:color w:val="000000" w:themeColor="text1"/>
          <w:sz w:val="24"/>
          <w:szCs w:val="24"/>
          <w:lang w:val="es-ES"/>
        </w:rPr>
      </w:pPr>
    </w:p>
    <w:p w14:paraId="656346B2" w14:textId="3DFE27ED" w:rsidR="4342E6E1" w:rsidRDefault="4342E6E1" w:rsidP="1865787E">
      <w:pPr>
        <w:spacing w:after="0" w:line="240" w:lineRule="auto"/>
        <w:contextualSpacing/>
        <w:jc w:val="center"/>
        <w:rPr>
          <w:rFonts w:ascii="Book Antiqua" w:eastAsia="Book Antiqua" w:hAnsi="Book Antiqua" w:cs="Book Antiqua"/>
          <w:b/>
          <w:bCs/>
          <w:color w:val="000000" w:themeColor="text1"/>
          <w:sz w:val="24"/>
          <w:szCs w:val="24"/>
          <w:lang w:val="es-PR"/>
        </w:rPr>
      </w:pPr>
      <w:r w:rsidRPr="1865787E">
        <w:rPr>
          <w:rFonts w:ascii="Book Antiqua" w:eastAsia="Book Antiqua" w:hAnsi="Book Antiqua" w:cs="Book Antiqua"/>
          <w:b/>
          <w:bCs/>
          <w:color w:val="000000" w:themeColor="text1"/>
          <w:sz w:val="24"/>
          <w:szCs w:val="24"/>
          <w:lang w:val="es-ES"/>
        </w:rPr>
        <w:t>INTRODUCCIÓN</w:t>
      </w:r>
    </w:p>
    <w:p w14:paraId="4F5B6BF9" w14:textId="0DFA14A2" w:rsidR="371384CE" w:rsidRPr="00820DFD" w:rsidRDefault="371384CE" w:rsidP="1865787E">
      <w:pPr>
        <w:spacing w:before="240" w:after="240"/>
        <w:ind w:firstLine="720"/>
        <w:jc w:val="both"/>
        <w:rPr>
          <w:lang w:val="es-PR"/>
        </w:rPr>
      </w:pPr>
      <w:r w:rsidRPr="1865787E">
        <w:rPr>
          <w:rFonts w:ascii="Book Antiqua" w:eastAsia="Book Antiqua" w:hAnsi="Book Antiqua" w:cs="Book Antiqua"/>
          <w:sz w:val="24"/>
          <w:szCs w:val="24"/>
          <w:lang w:val="es-PR"/>
        </w:rPr>
        <w:lastRenderedPageBreak/>
        <w:t>En la Exposición de Motivos del P. de la C. 395 se establece que parte de los deberes del Gobierno de Puerto Rico es garantizar el bienestar, la seguridad y el desarrollo integral de la niñez. Comprometido con esta responsabilidad, el Gobierno de Puerto Rico ha desarrollado múltiples programas e iniciativas dirigidas específicamente a atender las necesidades de los niños y sus familias.</w:t>
      </w:r>
    </w:p>
    <w:p w14:paraId="7D42A43D" w14:textId="223AB539" w:rsidR="371384CE" w:rsidRPr="00820DFD" w:rsidRDefault="371384CE" w:rsidP="1865787E">
      <w:pPr>
        <w:spacing w:before="240" w:after="240"/>
        <w:ind w:firstLine="720"/>
        <w:jc w:val="both"/>
        <w:rPr>
          <w:lang w:val="es-PR"/>
        </w:rPr>
      </w:pPr>
      <w:r w:rsidRPr="1865787E">
        <w:rPr>
          <w:rFonts w:ascii="Book Antiqua" w:eastAsia="Book Antiqua" w:hAnsi="Book Antiqua" w:cs="Book Antiqua"/>
          <w:sz w:val="24"/>
          <w:szCs w:val="24"/>
          <w:lang w:val="es-PR"/>
        </w:rPr>
        <w:t>Asimismo, se señala que, a pesar de la existencia de dichas iniciativas y programas, estos esfuerzos carecen de uniformidad en la prestación de servicios, lo que provoca barreras burocráticas que, a su vez, limitan el acceso eficiente y oportuno a los mismos. En este contexto, el P. de la C. 395 propone transformar la Administración para el Cuidado y Desarrollo Integral de la Niñez (ACUDEN), con el objetivo principal de consolidar la supervisión de múltiples programas existentes dirigidos a la infancia.</w:t>
      </w:r>
    </w:p>
    <w:p w14:paraId="25618B02" w14:textId="28E93845" w:rsidR="371384CE" w:rsidRPr="00820DFD" w:rsidRDefault="371384CE" w:rsidP="1865787E">
      <w:pPr>
        <w:spacing w:before="240" w:after="240"/>
        <w:ind w:firstLine="720"/>
        <w:jc w:val="both"/>
        <w:rPr>
          <w:lang w:val="es-PR"/>
        </w:rPr>
      </w:pPr>
      <w:r w:rsidRPr="1865787E">
        <w:rPr>
          <w:rFonts w:ascii="Book Antiqua" w:eastAsia="Book Antiqua" w:hAnsi="Book Antiqua" w:cs="Book Antiqua"/>
          <w:sz w:val="24"/>
          <w:szCs w:val="24"/>
          <w:lang w:val="es-PR"/>
        </w:rPr>
        <w:t>También se indica en la Exposición de Motivos que esta iniciativa permitirá una planificación estratégica más eficaz, innovadora e integral dentro del Gobierno de Puerto Rico.</w:t>
      </w:r>
    </w:p>
    <w:p w14:paraId="622A8B76" w14:textId="21CE7FEA" w:rsidR="371384CE" w:rsidRPr="00820DFD" w:rsidRDefault="371384CE" w:rsidP="1865787E">
      <w:pPr>
        <w:spacing w:before="240" w:after="240"/>
        <w:ind w:firstLine="720"/>
        <w:jc w:val="both"/>
        <w:rPr>
          <w:lang w:val="es-PR"/>
        </w:rPr>
      </w:pPr>
      <w:r w:rsidRPr="1865787E">
        <w:rPr>
          <w:rFonts w:ascii="Book Antiqua" w:eastAsia="Book Antiqua" w:hAnsi="Book Antiqua" w:cs="Book Antiqua"/>
          <w:sz w:val="24"/>
          <w:szCs w:val="24"/>
          <w:lang w:val="es-PR"/>
        </w:rPr>
        <w:t>Finalmente, se concluye en la parte expositiva que la aprobación de esta Ley es esencial para el fortalecimiento de la infraestructura institucional encargada del bienestar infantil y familiar en la Isla.</w:t>
      </w:r>
    </w:p>
    <w:p w14:paraId="4D976D68" w14:textId="6B0D0D20" w:rsidR="371384CE" w:rsidRPr="00820DFD" w:rsidRDefault="371384CE" w:rsidP="1865787E">
      <w:pPr>
        <w:spacing w:before="240" w:after="240"/>
        <w:ind w:firstLine="720"/>
        <w:jc w:val="both"/>
        <w:rPr>
          <w:lang w:val="es-PR"/>
        </w:rPr>
      </w:pPr>
      <w:r w:rsidRPr="1865787E">
        <w:rPr>
          <w:rFonts w:ascii="Book Antiqua" w:eastAsia="Book Antiqua" w:hAnsi="Book Antiqua" w:cs="Book Antiqua"/>
          <w:sz w:val="24"/>
          <w:szCs w:val="24"/>
          <w:lang w:val="es-PR"/>
        </w:rPr>
        <w:t>Con el fin de alcanzar estos objetivos, el P. de la C. 395 propone establecer una estructura operativa interna que consolide y centralice la coordinación y supervisión de los servicios que ofrece ACUDEN, así como canalizar otros servicios provistos por agencias del Gobierno de Puerto Rico a través de esta entidad.</w:t>
      </w:r>
    </w:p>
    <w:p w14:paraId="6A96BA16" w14:textId="644679E8" w:rsidR="371384CE" w:rsidRPr="00820DFD" w:rsidRDefault="371384CE" w:rsidP="1865787E">
      <w:pPr>
        <w:spacing w:before="240" w:after="240"/>
        <w:ind w:firstLine="720"/>
        <w:jc w:val="both"/>
        <w:rPr>
          <w:lang w:val="es-PR"/>
        </w:rPr>
      </w:pPr>
      <w:r w:rsidRPr="1865787E">
        <w:rPr>
          <w:rFonts w:ascii="Book Antiqua" w:eastAsia="Book Antiqua" w:hAnsi="Book Antiqua" w:cs="Book Antiqua"/>
          <w:sz w:val="24"/>
          <w:szCs w:val="24"/>
          <w:lang w:val="es-PR"/>
        </w:rPr>
        <w:t>Específicamente, el P. de la C. 395 propone enmendar el Plan de Reorganización Núm. 1 de 28 de julio de 1995, según enmendado, para crear un nuevo Artículo 10 que consolide y centralice la coordinación y supervisión de los servicios provistos por la Administración para el Cuidado y Desarrollo Integral de la Niñez, así como por otras agencias gubernamentales que ofrezcan servicios afines. En ese sentido, la medida contempla la creación de las siguientes unidades administrativas internas:</w:t>
      </w:r>
    </w:p>
    <w:p w14:paraId="41C4B59A" w14:textId="7E40CC38" w:rsidR="371384CE" w:rsidRDefault="371384CE" w:rsidP="1865787E">
      <w:pPr>
        <w:pStyle w:val="NoSpacing"/>
        <w:numPr>
          <w:ilvl w:val="0"/>
          <w:numId w:val="5"/>
        </w:numPr>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Administración Auxiliar para el Desarrollo de la Niñez</w:t>
      </w:r>
    </w:p>
    <w:p w14:paraId="459D9718" w14:textId="1DEBA735" w:rsidR="371384CE" w:rsidRDefault="371384CE" w:rsidP="1865787E">
      <w:pPr>
        <w:pStyle w:val="NoSpacing"/>
        <w:numPr>
          <w:ilvl w:val="0"/>
          <w:numId w:val="5"/>
        </w:numPr>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Administración Auxiliar para el Bienestar de la Niñez y las Familias</w:t>
      </w:r>
    </w:p>
    <w:p w14:paraId="0BFCC334" w14:textId="7BFE6684" w:rsidR="371384CE" w:rsidRDefault="371384CE" w:rsidP="1865787E">
      <w:pPr>
        <w:pStyle w:val="NoSpacing"/>
        <w:numPr>
          <w:ilvl w:val="0"/>
          <w:numId w:val="5"/>
        </w:numPr>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Administración Auxiliar para el Apoyo a las Familias y la Comunidad</w:t>
      </w:r>
    </w:p>
    <w:p w14:paraId="23EA9AD5" w14:textId="321B2CFB" w:rsidR="371384CE" w:rsidRDefault="371384CE" w:rsidP="1865787E">
      <w:pPr>
        <w:pStyle w:val="NoSpacing"/>
        <w:numPr>
          <w:ilvl w:val="0"/>
          <w:numId w:val="5"/>
        </w:numPr>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Administración Auxiliar de Licenciamiento y Seguridad</w:t>
      </w:r>
      <w:r w:rsidRPr="00820DFD">
        <w:rPr>
          <w:lang w:val="es-PR"/>
        </w:rPr>
        <w:br/>
      </w:r>
    </w:p>
    <w:p w14:paraId="232BB33B" w14:textId="0FC61185" w:rsidR="371384CE" w:rsidRDefault="371384CE" w:rsidP="1865787E">
      <w:pPr>
        <w:pStyle w:val="NoSpacing"/>
        <w:ind w:firstLine="630"/>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Adicional</w:t>
      </w:r>
      <w:r w:rsidR="45C17FC4" w:rsidRPr="1865787E">
        <w:rPr>
          <w:rFonts w:ascii="Book Antiqua" w:eastAsia="Book Antiqua" w:hAnsi="Book Antiqua" w:cs="Book Antiqua"/>
          <w:sz w:val="24"/>
          <w:szCs w:val="24"/>
          <w:lang w:val="es-PR"/>
        </w:rPr>
        <w:t xml:space="preserve"> a ello</w:t>
      </w:r>
      <w:r w:rsidRPr="1865787E">
        <w:rPr>
          <w:rFonts w:ascii="Book Antiqua" w:eastAsia="Book Antiqua" w:hAnsi="Book Antiqua" w:cs="Book Antiqua"/>
          <w:sz w:val="24"/>
          <w:szCs w:val="24"/>
          <w:lang w:val="es-PR"/>
        </w:rPr>
        <w:t>, el P. de la C. 395, en su Sección 2, solicita que se atempere la numeración subsiguiente del Plan de Reorganización para reenumerar los incisos conforme al nuevo Artículo 10.</w:t>
      </w:r>
    </w:p>
    <w:p w14:paraId="51F6484F" w14:textId="68D64C72" w:rsidR="1865787E" w:rsidRPr="00820DFD" w:rsidRDefault="371384CE" w:rsidP="756796E4">
      <w:pPr>
        <w:spacing w:before="240" w:after="240"/>
        <w:ind w:firstLine="630"/>
        <w:jc w:val="both"/>
        <w:rPr>
          <w:lang w:val="es-PR"/>
        </w:rPr>
      </w:pPr>
      <w:r w:rsidRPr="756796E4">
        <w:rPr>
          <w:rFonts w:ascii="Book Antiqua" w:eastAsia="Book Antiqua" w:hAnsi="Book Antiqua" w:cs="Book Antiqua"/>
          <w:sz w:val="24"/>
          <w:szCs w:val="24"/>
          <w:lang w:val="es-PR"/>
        </w:rPr>
        <w:lastRenderedPageBreak/>
        <w:t>Por su parte, la Sección 3 autoriza a ACUDEN a realizar los ajustes administrativos y fiscales necesarios en su estructura interna para garantizar la implementación efectiva de las disposiciones de esta Ley. Finalmente, la Sección 4 faculta al Departamento de la Familia y a la ACUDEN a promulgar la reglamentación que consideren pertinente para la adecuada ejecución de las disposiciones contenidas en la medida.</w:t>
      </w:r>
    </w:p>
    <w:p w14:paraId="56142D8E" w14:textId="17B5DEA7" w:rsidR="00F14B46" w:rsidRPr="00C06313" w:rsidRDefault="003E7904" w:rsidP="1865787E">
      <w:pPr>
        <w:spacing w:after="0" w:line="240" w:lineRule="auto"/>
        <w:jc w:val="center"/>
        <w:rPr>
          <w:rFonts w:ascii="Book Antiqua" w:eastAsia="Book Antiqua" w:hAnsi="Book Antiqua" w:cs="Book Antiqua"/>
          <w:b/>
          <w:bCs/>
          <w:sz w:val="24"/>
          <w:szCs w:val="24"/>
          <w:highlight w:val="yellow"/>
          <w:lang w:val="es-ES"/>
        </w:rPr>
      </w:pPr>
      <w:r w:rsidRPr="1865787E">
        <w:rPr>
          <w:rFonts w:ascii="Book Antiqua" w:eastAsia="Book Antiqua" w:hAnsi="Book Antiqua" w:cs="Book Antiqua"/>
          <w:b/>
          <w:bCs/>
          <w:sz w:val="24"/>
          <w:szCs w:val="24"/>
          <w:lang w:val="es-ES"/>
        </w:rPr>
        <w:t>ANÁLISIS</w:t>
      </w:r>
      <w:r w:rsidR="0047130D" w:rsidRPr="1865787E">
        <w:rPr>
          <w:rFonts w:ascii="Book Antiqua" w:eastAsia="Book Antiqua" w:hAnsi="Book Antiqua" w:cs="Book Antiqua"/>
          <w:b/>
          <w:bCs/>
          <w:sz w:val="24"/>
          <w:szCs w:val="24"/>
          <w:lang w:val="es-ES"/>
        </w:rPr>
        <w:t xml:space="preserve"> DE LA MEDIDA</w:t>
      </w:r>
    </w:p>
    <w:p w14:paraId="50DEF797" w14:textId="21EFD63E"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El Proyecto de la Cámara 395, en su Sección 1, enmienda el Plan de Reorganización Núm. 1 de 28 de julio de 1995, según enmendado, con el fin de crear un nuevo artículo, el cual será enumerado como el Artículo 10: Sistema Integrado para el Desarrollo de la Niñez Temprana.</w:t>
      </w:r>
    </w:p>
    <w:p w14:paraId="5B8DE7CB" w14:textId="7CE8A261"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El texto de la medida destaca que el propósito de este nuevo Artículo 10 es establecer una estructura operativa interna que consolide y centralice la coordinación y supervisión de los servicios que ofrece la Administración para el Cuidado y Desarrollo Integral de la Niñez (ACUDEN), así como aquellos provistos por otras agencias del Gobierno de Puerto Rico que brindan servicios afines.</w:t>
      </w:r>
    </w:p>
    <w:p w14:paraId="48406060" w14:textId="03D0645C"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En este sentido, el proyecto propone la creación de las siguientes unidades administrativas internas:</w:t>
      </w:r>
    </w:p>
    <w:p w14:paraId="0E2943C3" w14:textId="2DABC13F" w:rsidR="7AEDD1C6" w:rsidRDefault="7AEDD1C6" w:rsidP="1865787E">
      <w:p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b/>
          <w:bCs/>
          <w:sz w:val="24"/>
          <w:szCs w:val="24"/>
          <w:lang w:val="es-ES"/>
        </w:rPr>
        <w:t>Administración Auxiliar para el Desarrollo de la Niñez</w:t>
      </w:r>
      <w:r w:rsidRPr="00820DFD">
        <w:rPr>
          <w:lang w:val="es-PR"/>
        </w:rPr>
        <w:br/>
      </w:r>
      <w:r w:rsidRPr="00820DFD">
        <w:rPr>
          <w:lang w:val="es-PR"/>
        </w:rPr>
        <w:tab/>
      </w:r>
      <w:r w:rsidRPr="1865787E">
        <w:rPr>
          <w:rFonts w:ascii="Book Antiqua" w:eastAsia="Book Antiqua" w:hAnsi="Book Antiqua" w:cs="Book Antiqua"/>
          <w:sz w:val="24"/>
          <w:szCs w:val="24"/>
          <w:lang w:val="es-ES"/>
        </w:rPr>
        <w:t>Esta unidad será responsable de coordinar y supervisar programas enfocados en el cuidado y desarrollo infantil, con el objetivo de mejorar la calidad de los servicios dirigidos a la primera infancia. Sus funciones incluyen la supervisión de los siguientes programas:</w:t>
      </w:r>
    </w:p>
    <w:p w14:paraId="4E95FB16" w14:textId="662E53B5" w:rsidR="7AEDD1C6" w:rsidRDefault="7AEDD1C6" w:rsidP="1865787E">
      <w:pPr>
        <w:pStyle w:val="ListParagraph"/>
        <w:numPr>
          <w:ilvl w:val="0"/>
          <w:numId w:val="11"/>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Programa Child Care</w:t>
      </w:r>
    </w:p>
    <w:p w14:paraId="3506246A" w14:textId="6455C8D1" w:rsidR="7AEDD1C6" w:rsidRPr="00820DFD" w:rsidRDefault="7AEDD1C6" w:rsidP="1865787E">
      <w:pPr>
        <w:pStyle w:val="ListParagraph"/>
        <w:numPr>
          <w:ilvl w:val="0"/>
          <w:numId w:val="11"/>
        </w:numPr>
        <w:spacing w:before="240" w:after="240"/>
        <w:jc w:val="both"/>
        <w:rPr>
          <w:rFonts w:ascii="Book Antiqua" w:eastAsia="Book Antiqua" w:hAnsi="Book Antiqua" w:cs="Book Antiqua"/>
          <w:sz w:val="24"/>
          <w:szCs w:val="24"/>
        </w:rPr>
      </w:pPr>
      <w:proofErr w:type="spellStart"/>
      <w:r w:rsidRPr="00820DFD">
        <w:rPr>
          <w:rFonts w:ascii="Book Antiqua" w:eastAsia="Book Antiqua" w:hAnsi="Book Antiqua" w:cs="Book Antiqua"/>
          <w:sz w:val="24"/>
          <w:szCs w:val="24"/>
        </w:rPr>
        <w:t>Programas</w:t>
      </w:r>
      <w:proofErr w:type="spellEnd"/>
      <w:r w:rsidRPr="00820DFD">
        <w:rPr>
          <w:rFonts w:ascii="Book Antiqua" w:eastAsia="Book Antiqua" w:hAnsi="Book Antiqua" w:cs="Book Antiqua"/>
          <w:sz w:val="24"/>
          <w:szCs w:val="24"/>
        </w:rPr>
        <w:t xml:space="preserve"> Head Start </w:t>
      </w:r>
      <w:proofErr w:type="gramStart"/>
      <w:r w:rsidRPr="00820DFD">
        <w:rPr>
          <w:rFonts w:ascii="Book Antiqua" w:eastAsia="Book Antiqua" w:hAnsi="Book Antiqua" w:cs="Book Antiqua"/>
          <w:sz w:val="24"/>
          <w:szCs w:val="24"/>
        </w:rPr>
        <w:t>y</w:t>
      </w:r>
      <w:proofErr w:type="gramEnd"/>
      <w:r w:rsidRPr="00820DFD">
        <w:rPr>
          <w:rFonts w:ascii="Book Antiqua" w:eastAsia="Book Antiqua" w:hAnsi="Book Antiqua" w:cs="Book Antiqua"/>
          <w:sz w:val="24"/>
          <w:szCs w:val="24"/>
        </w:rPr>
        <w:t xml:space="preserve"> Early Head Start</w:t>
      </w:r>
    </w:p>
    <w:p w14:paraId="088F2EE3" w14:textId="498AC78A" w:rsidR="7AEDD1C6" w:rsidRDefault="7AEDD1C6" w:rsidP="1865787E">
      <w:pPr>
        <w:pStyle w:val="ListParagraph"/>
        <w:numPr>
          <w:ilvl w:val="0"/>
          <w:numId w:val="11"/>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Sistema Preescolar del Departamento de Educación</w:t>
      </w:r>
    </w:p>
    <w:p w14:paraId="08565B0F" w14:textId="785D0CC2" w:rsidR="7AEDD1C6" w:rsidRDefault="7AEDD1C6" w:rsidP="1865787E">
      <w:pPr>
        <w:pStyle w:val="ListParagraph"/>
        <w:numPr>
          <w:ilvl w:val="0"/>
          <w:numId w:val="11"/>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Programa de Asistencia Técnica a Proveedores de Servicios a la Niñez</w:t>
      </w:r>
    </w:p>
    <w:p w14:paraId="0D6D1DEF" w14:textId="3F37A1B9" w:rsidR="7AEDD1C6" w:rsidRDefault="7AEDD1C6" w:rsidP="1865787E">
      <w:p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b/>
          <w:bCs/>
          <w:sz w:val="24"/>
          <w:szCs w:val="24"/>
          <w:lang w:val="es-ES"/>
        </w:rPr>
        <w:t>Administración Auxiliar para el Bienestar de la Niñez y las Familias</w:t>
      </w:r>
      <w:r w:rsidRPr="00820DFD">
        <w:rPr>
          <w:lang w:val="es-PR"/>
        </w:rPr>
        <w:br/>
      </w:r>
      <w:r w:rsidRPr="1865787E">
        <w:rPr>
          <w:rFonts w:ascii="Book Antiqua" w:eastAsia="Book Antiqua" w:hAnsi="Book Antiqua" w:cs="Book Antiqua"/>
          <w:sz w:val="24"/>
          <w:szCs w:val="24"/>
          <w:lang w:val="es-ES"/>
        </w:rPr>
        <w:t xml:space="preserve"> </w:t>
      </w:r>
      <w:r w:rsidRPr="00820DFD">
        <w:rPr>
          <w:lang w:val="es-PR"/>
        </w:rPr>
        <w:tab/>
      </w:r>
      <w:r w:rsidRPr="1865787E">
        <w:rPr>
          <w:rFonts w:ascii="Book Antiqua" w:eastAsia="Book Antiqua" w:hAnsi="Book Antiqua" w:cs="Book Antiqua"/>
          <w:sz w:val="24"/>
          <w:szCs w:val="24"/>
          <w:lang w:val="es-ES"/>
        </w:rPr>
        <w:t>Tendrá a su cargo la coordinación y supervisión de programas destinados al bienestar de la niñez y sus familias, con miras a optimizar recursos, mejorar la calidad de los servicios y responder de manera ágil a las necesidades identificadas.</w:t>
      </w:r>
    </w:p>
    <w:p w14:paraId="01C00BA7" w14:textId="43ECF00F" w:rsidR="7AEDD1C6" w:rsidRDefault="7AEDD1C6" w:rsidP="1865787E">
      <w:p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b/>
          <w:bCs/>
          <w:sz w:val="24"/>
          <w:szCs w:val="24"/>
          <w:lang w:val="es-ES"/>
        </w:rPr>
        <w:t>Administración Auxiliar para el Apoyo a las Familias y la Comunidad</w:t>
      </w:r>
      <w:r w:rsidRPr="00820DFD">
        <w:rPr>
          <w:lang w:val="es-PR"/>
        </w:rPr>
        <w:br/>
      </w:r>
      <w:r w:rsidRPr="1865787E">
        <w:rPr>
          <w:rFonts w:ascii="Book Antiqua" w:eastAsia="Book Antiqua" w:hAnsi="Book Antiqua" w:cs="Book Antiqua"/>
          <w:sz w:val="24"/>
          <w:szCs w:val="24"/>
          <w:lang w:val="es-ES"/>
        </w:rPr>
        <w:t xml:space="preserve"> </w:t>
      </w:r>
      <w:r w:rsidRPr="00820DFD">
        <w:rPr>
          <w:lang w:val="es-PR"/>
        </w:rPr>
        <w:tab/>
      </w:r>
      <w:r w:rsidRPr="1865787E">
        <w:rPr>
          <w:rFonts w:ascii="Book Antiqua" w:eastAsia="Book Antiqua" w:hAnsi="Book Antiqua" w:cs="Book Antiqua"/>
          <w:sz w:val="24"/>
          <w:szCs w:val="24"/>
          <w:lang w:val="es-ES"/>
        </w:rPr>
        <w:t>Esta unidad se encargará de coordinar y supervisar programas orientados a educar al consumidor, brindar orientación y recursos, y asegurar el acceso equitativo a servicios esenciales. Esta unidad comprenderá:</w:t>
      </w:r>
    </w:p>
    <w:p w14:paraId="096CA8D6" w14:textId="281427C1" w:rsidR="7AEDD1C6" w:rsidRDefault="7AEDD1C6" w:rsidP="1865787E">
      <w:pPr>
        <w:pStyle w:val="ListParagraph"/>
        <w:numPr>
          <w:ilvl w:val="0"/>
          <w:numId w:val="10"/>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lastRenderedPageBreak/>
        <w:t>Oficina de Familia y Comunidad</w:t>
      </w:r>
    </w:p>
    <w:p w14:paraId="484CBEB4" w14:textId="741A9D73" w:rsidR="7AEDD1C6" w:rsidRDefault="7AEDD1C6" w:rsidP="1865787E">
      <w:pPr>
        <w:pStyle w:val="ListParagraph"/>
        <w:numPr>
          <w:ilvl w:val="0"/>
          <w:numId w:val="10"/>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Programa de Centros 2Gen</w:t>
      </w:r>
    </w:p>
    <w:p w14:paraId="286CB41E" w14:textId="1DBFFF84" w:rsidR="7AEDD1C6" w:rsidRDefault="7AEDD1C6" w:rsidP="1865787E">
      <w:pPr>
        <w:pStyle w:val="ListParagraph"/>
        <w:numPr>
          <w:ilvl w:val="0"/>
          <w:numId w:val="10"/>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Oficina de Colaboración Estatal de Head </w:t>
      </w:r>
      <w:proofErr w:type="spellStart"/>
      <w:r w:rsidRPr="1865787E">
        <w:rPr>
          <w:rFonts w:ascii="Book Antiqua" w:eastAsia="Book Antiqua" w:hAnsi="Book Antiqua" w:cs="Book Antiqua"/>
          <w:sz w:val="24"/>
          <w:szCs w:val="24"/>
          <w:lang w:val="es-ES"/>
        </w:rPr>
        <w:t>Start</w:t>
      </w:r>
      <w:proofErr w:type="spellEnd"/>
    </w:p>
    <w:p w14:paraId="7B98B784" w14:textId="627756DC" w:rsidR="7AEDD1C6" w:rsidRDefault="7AEDD1C6" w:rsidP="1865787E">
      <w:pPr>
        <w:pStyle w:val="ListParagraph"/>
        <w:numPr>
          <w:ilvl w:val="0"/>
          <w:numId w:val="10"/>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Oficina del Consejo Multisectorial de la Niñez</w:t>
      </w:r>
    </w:p>
    <w:p w14:paraId="321B110F" w14:textId="7C6CCC8F" w:rsidR="7AEDD1C6" w:rsidRDefault="7AEDD1C6" w:rsidP="1865787E">
      <w:p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b/>
          <w:bCs/>
          <w:sz w:val="24"/>
          <w:szCs w:val="24"/>
          <w:lang w:val="es-ES"/>
        </w:rPr>
        <w:t>Administración Auxiliar de Licenciamiento y Seguridad</w:t>
      </w:r>
      <w:r w:rsidRPr="00820DFD">
        <w:rPr>
          <w:lang w:val="es-PR"/>
        </w:rPr>
        <w:br/>
      </w:r>
      <w:r w:rsidRPr="00820DFD">
        <w:rPr>
          <w:lang w:val="es-PR"/>
        </w:rPr>
        <w:tab/>
      </w:r>
      <w:r w:rsidRPr="1865787E">
        <w:rPr>
          <w:rFonts w:ascii="Book Antiqua" w:eastAsia="Book Antiqua" w:hAnsi="Book Antiqua" w:cs="Book Antiqua"/>
          <w:sz w:val="24"/>
          <w:szCs w:val="24"/>
          <w:lang w:val="es-ES"/>
        </w:rPr>
        <w:t xml:space="preserve"> Su responsabilidad será coordinar, supervisar y garantizar el cumplimiento de las leyes y reglamentos aplicables a los establecimientos de cuidado infantil, promoviendo condiciones óptimas de seguridad, bienestar y desarrollo para los menores. Además, brindará apoyo técnico a los operadores del sector, incentivando la mejora continua de los servicios. Para lograr una coordinación efectiva, podrá requerir información de agencias o entidades sobre programas financiados con fondos públicos o federales que beneficien a la niñez y sus familias. Esta unidad incluirá:</w:t>
      </w:r>
    </w:p>
    <w:p w14:paraId="78ECFB50" w14:textId="1B767302" w:rsidR="7AEDD1C6" w:rsidRDefault="7AEDD1C6" w:rsidP="1865787E">
      <w:pPr>
        <w:pStyle w:val="ListParagraph"/>
        <w:numPr>
          <w:ilvl w:val="0"/>
          <w:numId w:val="9"/>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Oficina de Licenciamiento, Salud y Seguridad</w:t>
      </w:r>
    </w:p>
    <w:p w14:paraId="25C63238" w14:textId="47D5D002" w:rsidR="7AEDD1C6" w:rsidRDefault="7AEDD1C6" w:rsidP="1865787E">
      <w:pPr>
        <w:pStyle w:val="ListParagraph"/>
        <w:numPr>
          <w:ilvl w:val="0"/>
          <w:numId w:val="9"/>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Oficina para la Preparación de Emergencias</w:t>
      </w:r>
    </w:p>
    <w:p w14:paraId="7BFD9429" w14:textId="6EF26AA0" w:rsidR="7AEDD1C6" w:rsidRDefault="7AEDD1C6" w:rsidP="1865787E">
      <w:pPr>
        <w:pStyle w:val="ListParagraph"/>
        <w:numPr>
          <w:ilvl w:val="0"/>
          <w:numId w:val="9"/>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Junta Revisora para el Desarrollo Profesional en los Servicios a la Niñez</w:t>
      </w:r>
    </w:p>
    <w:p w14:paraId="201BAD0F" w14:textId="72D5B419"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Adicionalmente, la Sección 2 del P. de la C. 395 dispone que se atempere la numeración subsiguiente del plan, con el fin de reenumerar los incisos conforme al nuevo Artículo 10 creado mediante esta medida.</w:t>
      </w:r>
    </w:p>
    <w:p w14:paraId="5B871320" w14:textId="5043112A"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Por su parte, la Sección 3 autoriza a la ACUDEN a realizar los ajustes administrativos y fiscales pertinentes dentro de su estructura interna para garantizar la implementación efectiva de las disposiciones de esta Ley. Asimismo, la Sección 4 faculta al Departamento de la Familia y a la ACUDEN a promulgar la reglamentación necesaria para viabilizar la ejecución de estas disposiciones.</w:t>
      </w:r>
    </w:p>
    <w:p w14:paraId="518D5E83" w14:textId="777421F4"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La medida también establece en la Sección 5 la derogación tácita de cualquier ley o reglamento que resulte incompatible con esta nueva legislación. Por último, las Secciones 6 y 7 están dedicadas a la cláusula de separabilidad y a establecer la vigencia inmediata de la ley, respectivamente.</w:t>
      </w:r>
    </w:p>
    <w:p w14:paraId="4D1F9144" w14:textId="1628758C"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Como parte del proceso de evaluación legislativa, se solicitaron y recibieron memoriales explicativos del Departamento de Vivienda, el Departamento de la Familia y el Departamento de Salud.</w:t>
      </w:r>
    </w:p>
    <w:p w14:paraId="50E650BE" w14:textId="0D77CAA3"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Igualmente, se recibió ponencia escrita por parte del Departamento de Educación.</w:t>
      </w:r>
    </w:p>
    <w:p w14:paraId="4F6A0814" w14:textId="76860B9C"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Además, se cursó un requerimiento de información al Departamento de la Familia durante la vista pública celebrada el 2 de abril de 2025, cuya respuesta fue recibida el 11 de abril de 2025.</w:t>
      </w:r>
    </w:p>
    <w:p w14:paraId="6D61208F" w14:textId="6780ED2D"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lastRenderedPageBreak/>
        <w:t>El 3 de abril de 2025, esta Comisión recibió comentarios adicionales por parte del Departamento de la Familia, a través de la Administradora de la ACUDEN.</w:t>
      </w:r>
    </w:p>
    <w:p w14:paraId="68B0AF28" w14:textId="5D02FB92" w:rsidR="7AEDD1C6" w:rsidRDefault="7AEDD1C6"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Conforme a lo discutido en la vista pública del 2 de abril de 2025 y a los memoriales explicativos recibidos, todas las agencias comparecientes avalaron la aprobación de la medida. A continuación, se detallan las posiciones expresadas por cada una de las agencias convocadas.</w:t>
      </w:r>
    </w:p>
    <w:p w14:paraId="6D6076BB" w14:textId="2339194B" w:rsidR="1865787E" w:rsidRDefault="1865787E" w:rsidP="1865787E">
      <w:pPr>
        <w:spacing w:after="0" w:line="240" w:lineRule="auto"/>
        <w:jc w:val="center"/>
        <w:rPr>
          <w:rFonts w:ascii="Book Antiqua" w:eastAsia="Book Antiqua" w:hAnsi="Book Antiqua" w:cs="Book Antiqua"/>
          <w:sz w:val="24"/>
          <w:szCs w:val="24"/>
          <w:highlight w:val="yellow"/>
          <w:lang w:val="es-ES"/>
        </w:rPr>
      </w:pPr>
    </w:p>
    <w:p w14:paraId="5F3294B5" w14:textId="44F12721" w:rsidR="00AB02DC" w:rsidRDefault="00AB02DC" w:rsidP="1865787E">
      <w:pPr>
        <w:pStyle w:val="ListParagraph"/>
        <w:spacing w:after="0" w:line="240" w:lineRule="auto"/>
        <w:jc w:val="center"/>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Departamento de la Familia</w:t>
      </w:r>
      <w:r w:rsidR="14E6E0E7" w:rsidRPr="1865787E">
        <w:rPr>
          <w:rFonts w:ascii="Book Antiqua" w:eastAsia="Book Antiqua" w:hAnsi="Book Antiqua" w:cs="Book Antiqua"/>
          <w:b/>
          <w:bCs/>
          <w:sz w:val="24"/>
          <w:szCs w:val="24"/>
          <w:lang w:val="es-ES"/>
        </w:rPr>
        <w:t xml:space="preserve"> </w:t>
      </w:r>
    </w:p>
    <w:p w14:paraId="4CA8B86E" w14:textId="384992AF"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El Departamento de la Familia apoya la aprobación del Proyecto de la Cámara 395, al entender que esta medida representa una transformación estructural de la Administración para el Cuidado y Desarrollo Integral de la Niñez (ACUDEN). Esta transformación permitiría eliminar la fragmentación administrativa, optimizar la asignación de recursos y agilizar la respuesta a las necesidades de la infancia.</w:t>
      </w:r>
    </w:p>
    <w:p w14:paraId="387D5EE5" w14:textId="75C9A6FA"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 través de su memorial explicativo, el Departamento expresa que una de las misiones fundamentales de la agencia y sus administraciones es proteger a los menores de edad, a las personas con impedimentos y a los adultos mayores, quienes por su naturaleza constituyen grupos sociales de alta vulnerabilidad.</w:t>
      </w:r>
    </w:p>
    <w:p w14:paraId="509E918C" w14:textId="3C2ABC7D"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Asimismo, destaca que la ACUDEN es la agencia líder en los asuntos relacionados con la niñez temprana en Puerto Rico. En ese sentido, señala que el P. de la C. 395 propone establecer una estructura operativa interna que consolide y centralice la coordinación y supervisión de los servicios que ofrece la ACUDEN. Además, subraya que la medida busca integrar o consolidar en ACUDEN la administración de programas dirigidos a la niñez, aprovechando su estructura organizacional para maximizar el alcance de estos programas en todo Puerto Rico.</w:t>
      </w:r>
    </w:p>
    <w:p w14:paraId="0D61D7CB" w14:textId="2D45CDFD" w:rsidR="6BA3FCBE" w:rsidRDefault="6BA3FCBE" w:rsidP="1865787E">
      <w:pPr>
        <w:spacing w:before="240" w:after="240"/>
        <w:ind w:firstLine="72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 xml:space="preserve">Para lograr este objetivo, el proyecto propone enmendar el Plan de Reorganización 1-1995 para </w:t>
      </w:r>
      <w:r w:rsidR="642FDE0A" w:rsidRPr="756796E4">
        <w:rPr>
          <w:rFonts w:ascii="Book Antiqua" w:eastAsia="Book Antiqua" w:hAnsi="Book Antiqua" w:cs="Book Antiqua"/>
          <w:sz w:val="24"/>
          <w:szCs w:val="24"/>
          <w:lang w:val="es-ES"/>
        </w:rPr>
        <w:t>incluir mediante legislación</w:t>
      </w:r>
      <w:r w:rsidRPr="756796E4">
        <w:rPr>
          <w:rFonts w:ascii="Book Antiqua" w:eastAsia="Book Antiqua" w:hAnsi="Book Antiqua" w:cs="Book Antiqua"/>
          <w:sz w:val="24"/>
          <w:szCs w:val="24"/>
          <w:lang w:val="es-ES"/>
        </w:rPr>
        <w:t xml:space="preserve"> las siguientes unidades internas:</w:t>
      </w:r>
    </w:p>
    <w:p w14:paraId="7956EC3F" w14:textId="657C9CF7" w:rsidR="6BA3FCBE" w:rsidRDefault="6BA3FCBE" w:rsidP="1865787E">
      <w:pPr>
        <w:pStyle w:val="ListParagraph"/>
        <w:numPr>
          <w:ilvl w:val="0"/>
          <w:numId w:val="8"/>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Administración Auxiliar para el Desarrollo de la Niñez</w:t>
      </w:r>
    </w:p>
    <w:p w14:paraId="5F790FE3" w14:textId="79259301" w:rsidR="6BA3FCBE" w:rsidRDefault="6BA3FCBE" w:rsidP="1865787E">
      <w:pPr>
        <w:pStyle w:val="ListParagraph"/>
        <w:numPr>
          <w:ilvl w:val="0"/>
          <w:numId w:val="8"/>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Administración Auxiliar para el Bienestar de la Niñez y las Familias</w:t>
      </w:r>
    </w:p>
    <w:p w14:paraId="79E2BD7B" w14:textId="2098B343" w:rsidR="6BA3FCBE" w:rsidRDefault="6BA3FCBE" w:rsidP="1865787E">
      <w:pPr>
        <w:pStyle w:val="ListParagraph"/>
        <w:numPr>
          <w:ilvl w:val="0"/>
          <w:numId w:val="8"/>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Administración Auxiliar para el Apoyo a las Familias y la Comunidad</w:t>
      </w:r>
    </w:p>
    <w:p w14:paraId="3FF66C1C" w14:textId="295A8AD0" w:rsidR="6BA3FCBE" w:rsidRDefault="6BA3FCBE" w:rsidP="1865787E">
      <w:pPr>
        <w:pStyle w:val="ListParagraph"/>
        <w:numPr>
          <w:ilvl w:val="0"/>
          <w:numId w:val="8"/>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Administración Auxiliar de Licenciamiento y Seguridad</w:t>
      </w:r>
    </w:p>
    <w:p w14:paraId="2B17BE06" w14:textId="713A1D7C"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El Departamento sostiene que esta reorganización permitirá eliminar burocracia, maximizar el uso de fondos federales y desarrollar un alto nivel de especialización en la prestación de servicios dirigidos a la niñez.</w:t>
      </w:r>
    </w:p>
    <w:p w14:paraId="56B18330" w14:textId="56ED0415"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lastRenderedPageBreak/>
        <w:t>El Departamento de la Familia realizó varios comentarios específicos sobre cada una de las unidades propuestas, los cuales se resumen a continuación:</w:t>
      </w:r>
    </w:p>
    <w:p w14:paraId="7056B605" w14:textId="488A6A1D" w:rsidR="6BA3FCBE" w:rsidRDefault="6BA3FCBE" w:rsidP="1865787E">
      <w:pPr>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Administración Auxiliar para el Desarrollo de la Niñez</w:t>
      </w:r>
    </w:p>
    <w:p w14:paraId="02A2E014" w14:textId="35FFD654"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El Departamento señala que, según el proyecto, la ACUDEN asumiría la coordinación y supervisión del sistema preescolar de las escuelas del Departamento de Educación. En este sentido, enfatiza la importancia de que, de concretarse esta transferencia, el proyecto defina detalladamente las facultades y deberes de la ACUDEN en esta área. Además, recomienda delinear un marco operacional que garantice la optimización del servicio actualmente ofrecido.</w:t>
      </w:r>
    </w:p>
    <w:p w14:paraId="3EF44F07" w14:textId="3F107567" w:rsidR="6BA3FCBE" w:rsidRDefault="6BA3FCBE" w:rsidP="1865787E">
      <w:pPr>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Administración Auxiliar para el Bienestar de la Niñez y las Familias</w:t>
      </w:r>
    </w:p>
    <w:p w14:paraId="14E8B449" w14:textId="7AF99A94" w:rsidR="6BA3FCBE" w:rsidRDefault="6BA3FCBE" w:rsidP="1865787E">
      <w:pPr>
        <w:spacing w:before="240" w:after="240"/>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Sobre esta unidad, el Departamento propone que se incluya la transferencia a ACUDEN del Programa Avanzando Juntos y del programa de orientación a mujeres embarazadas, ambos actualmente bajo la responsabilidad del Departamento de Salud. Entiende que estos deben consolidarse en ACUDEN, ya que están dirigidos a brindar servicios a infantes y niños. Por ello, el Departamento presenta una enmienda al P. de la C. 395 para incluir expresamente esta transferencia</w:t>
      </w:r>
      <w:r w:rsidR="561694B2" w:rsidRPr="1865787E">
        <w:rPr>
          <w:rFonts w:ascii="Book Antiqua" w:eastAsia="Book Antiqua" w:hAnsi="Book Antiqua" w:cs="Book Antiqua"/>
          <w:sz w:val="24"/>
          <w:szCs w:val="24"/>
          <w:lang w:val="es-ES"/>
        </w:rPr>
        <w:t>.</w:t>
      </w:r>
    </w:p>
    <w:p w14:paraId="0331938B" w14:textId="429AEF1C" w:rsidR="6BA3FCBE" w:rsidRDefault="6BA3FCBE" w:rsidP="1865787E">
      <w:pPr>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Administración Auxiliar de Licenciamiento y Seguridad</w:t>
      </w:r>
    </w:p>
    <w:p w14:paraId="0B5F71D0" w14:textId="4E48AF67" w:rsidR="6BA3FCBE" w:rsidRDefault="6BA3FCBE" w:rsidP="1865787E">
      <w:pPr>
        <w:spacing w:before="240" w:after="240"/>
        <w:ind w:firstLine="72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 xml:space="preserve">El Departamento sugiere que se enmiende el proyecto para </w:t>
      </w:r>
      <w:r w:rsidR="4081A05A" w:rsidRPr="756796E4">
        <w:rPr>
          <w:rFonts w:ascii="Book Antiqua" w:eastAsia="Book Antiqua" w:hAnsi="Book Antiqua" w:cs="Book Antiqua"/>
          <w:sz w:val="24"/>
          <w:szCs w:val="24"/>
          <w:lang w:val="es-ES"/>
        </w:rPr>
        <w:t xml:space="preserve">trasladar </w:t>
      </w:r>
      <w:r w:rsidRPr="756796E4">
        <w:rPr>
          <w:rFonts w:ascii="Book Antiqua" w:eastAsia="Book Antiqua" w:hAnsi="Book Antiqua" w:cs="Book Antiqua"/>
          <w:sz w:val="24"/>
          <w:szCs w:val="24"/>
          <w:lang w:val="es-ES"/>
        </w:rPr>
        <w:t xml:space="preserve">el siguiente texto </w:t>
      </w:r>
      <w:r w:rsidR="30AE8588" w:rsidRPr="756796E4">
        <w:rPr>
          <w:rFonts w:ascii="Book Antiqua" w:eastAsia="Book Antiqua" w:hAnsi="Book Antiqua" w:cs="Book Antiqua"/>
          <w:sz w:val="24"/>
          <w:szCs w:val="24"/>
          <w:lang w:val="es-ES"/>
        </w:rPr>
        <w:t xml:space="preserve">incluido </w:t>
      </w:r>
      <w:r w:rsidRPr="756796E4">
        <w:rPr>
          <w:rFonts w:ascii="Book Antiqua" w:eastAsia="Book Antiqua" w:hAnsi="Book Antiqua" w:cs="Book Antiqua"/>
          <w:sz w:val="24"/>
          <w:szCs w:val="24"/>
          <w:lang w:val="es-ES"/>
        </w:rPr>
        <w:t>e</w:t>
      </w:r>
      <w:r w:rsidR="2917FEB8" w:rsidRPr="756796E4">
        <w:rPr>
          <w:rFonts w:ascii="Book Antiqua" w:eastAsia="Book Antiqua" w:hAnsi="Book Antiqua" w:cs="Book Antiqua"/>
          <w:sz w:val="24"/>
          <w:szCs w:val="24"/>
          <w:lang w:val="es-ES"/>
        </w:rPr>
        <w:t>n</w:t>
      </w:r>
      <w:r w:rsidR="2CCD95F0" w:rsidRPr="756796E4">
        <w:rPr>
          <w:rFonts w:ascii="Book Antiqua" w:eastAsia="Book Antiqua" w:hAnsi="Book Antiqua" w:cs="Book Antiqua"/>
          <w:sz w:val="24"/>
          <w:szCs w:val="24"/>
          <w:lang w:val="es-ES"/>
        </w:rPr>
        <w:t xml:space="preserve"> </w:t>
      </w:r>
      <w:r w:rsidRPr="756796E4">
        <w:rPr>
          <w:rFonts w:ascii="Book Antiqua" w:eastAsia="Book Antiqua" w:hAnsi="Book Antiqua" w:cs="Book Antiqua"/>
          <w:sz w:val="24"/>
          <w:szCs w:val="24"/>
          <w:lang w:val="es-ES"/>
        </w:rPr>
        <w:t>esta sección</w:t>
      </w:r>
      <w:r w:rsidR="5CA0378E" w:rsidRPr="756796E4">
        <w:rPr>
          <w:rFonts w:ascii="Book Antiqua" w:eastAsia="Book Antiqua" w:hAnsi="Book Antiqua" w:cs="Book Antiqua"/>
          <w:sz w:val="24"/>
          <w:szCs w:val="24"/>
          <w:lang w:val="es-ES"/>
        </w:rPr>
        <w:t xml:space="preserve"> e incluirlo en la Administración Auxiliar para el </w:t>
      </w:r>
      <w:proofErr w:type="spellStart"/>
      <w:r w:rsidR="5CA0378E" w:rsidRPr="756796E4">
        <w:rPr>
          <w:rFonts w:ascii="Book Antiqua" w:eastAsia="Book Antiqua" w:hAnsi="Book Antiqua" w:cs="Book Antiqua"/>
          <w:sz w:val="24"/>
          <w:szCs w:val="24"/>
          <w:lang w:val="es-ES"/>
        </w:rPr>
        <w:t>Binestar</w:t>
      </w:r>
      <w:proofErr w:type="spellEnd"/>
      <w:r w:rsidR="5CA0378E" w:rsidRPr="756796E4">
        <w:rPr>
          <w:rFonts w:ascii="Book Antiqua" w:eastAsia="Book Antiqua" w:hAnsi="Book Antiqua" w:cs="Book Antiqua"/>
          <w:sz w:val="24"/>
          <w:szCs w:val="24"/>
          <w:lang w:val="es-ES"/>
        </w:rPr>
        <w:t xml:space="preserve"> de la Niñez y las Familias</w:t>
      </w:r>
      <w:r w:rsidRPr="756796E4">
        <w:rPr>
          <w:rFonts w:ascii="Book Antiqua" w:eastAsia="Book Antiqua" w:hAnsi="Book Antiqua" w:cs="Book Antiqua"/>
          <w:sz w:val="24"/>
          <w:szCs w:val="24"/>
          <w:lang w:val="es-ES"/>
        </w:rPr>
        <w:t>:</w:t>
      </w:r>
    </w:p>
    <w:p w14:paraId="5F06660B" w14:textId="41D1BB7E" w:rsidR="6BA3FCBE" w:rsidRDefault="6BA3FCBE" w:rsidP="1865787E">
      <w:pPr>
        <w:spacing w:before="240" w:after="240"/>
        <w:ind w:left="630" w:right="810"/>
        <w:jc w:val="both"/>
        <w:rPr>
          <w:rFonts w:ascii="Book Antiqua" w:eastAsia="Book Antiqua" w:hAnsi="Book Antiqua" w:cs="Book Antiqua"/>
          <w:i/>
          <w:iCs/>
          <w:sz w:val="24"/>
          <w:szCs w:val="24"/>
          <w:lang w:val="es-ES"/>
        </w:rPr>
      </w:pPr>
      <w:r w:rsidRPr="1865787E">
        <w:rPr>
          <w:rFonts w:ascii="Book Antiqua" w:eastAsia="Book Antiqua" w:hAnsi="Book Antiqua" w:cs="Book Antiqua"/>
          <w:i/>
          <w:iCs/>
          <w:sz w:val="24"/>
          <w:szCs w:val="24"/>
          <w:lang w:val="es-ES"/>
        </w:rPr>
        <w:t>“Para garantizar una coordinación efectiva, podrá requerir información a cualquier agencia, entidad gubernamental o municipio sobre programas en funcionamiento, disponibles o financiados con fondos públicos o federales, que beneficien a la niñez temprana, sus padres o su núcleo familiar.”</w:t>
      </w:r>
    </w:p>
    <w:p w14:paraId="6F2C46F2" w14:textId="49EA9C0B" w:rsidR="6BA3FCBE" w:rsidRDefault="6BA3FCBE" w:rsidP="1865787E">
      <w:pPr>
        <w:spacing w:before="240" w:after="240"/>
        <w:ind w:firstLine="63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Adicional</w:t>
      </w:r>
      <w:r w:rsidR="748F63AB" w:rsidRPr="756796E4">
        <w:rPr>
          <w:rFonts w:ascii="Book Antiqua" w:eastAsia="Book Antiqua" w:hAnsi="Book Antiqua" w:cs="Book Antiqua"/>
          <w:sz w:val="24"/>
          <w:szCs w:val="24"/>
          <w:lang w:val="es-ES"/>
        </w:rPr>
        <w:t>,</w:t>
      </w:r>
      <w:r w:rsidRPr="756796E4">
        <w:rPr>
          <w:rFonts w:ascii="Book Antiqua" w:eastAsia="Book Antiqua" w:hAnsi="Book Antiqua" w:cs="Book Antiqua"/>
          <w:sz w:val="24"/>
          <w:szCs w:val="24"/>
          <w:lang w:val="es-ES"/>
        </w:rPr>
        <w:t xml:space="preserve"> solicita que la legislación sea clara en cuanto a la transferencia de las facultades de la Oficina de Licenciamiento a ACUDEN. Para facilitar esta transferencia, propone que se enmiende la Ley Núm. 173 de 12 de agosto de 2016, según enmendada, a fin de permitir el cabal funcionamiento de dicha Oficina una vez esté bajo la responsabilidad de ACUDEN.</w:t>
      </w:r>
    </w:p>
    <w:p w14:paraId="1C62D069" w14:textId="138F59B0" w:rsidR="6BA3FCBE" w:rsidRDefault="6BA3FCBE" w:rsidP="1865787E">
      <w:pPr>
        <w:spacing w:before="240" w:after="240"/>
        <w:ind w:firstLine="63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El Departamento también señala que, mediante la Orden Administrativa Núm. 2024-04 del 24 de enero de 2024, ya se autorizó al Programa de Licenciamiento a beneficiarse de las inspecciones realizadas por la ACUDEN en los centros que participan de sus programas. Además, se permite la colaboración de ACUDEN en las inspecciones de cualquier Establecimiento de Cuido, Desarrollo y Aprendizaje de </w:t>
      </w:r>
      <w:proofErr w:type="gramStart"/>
      <w:r w:rsidRPr="1865787E">
        <w:rPr>
          <w:rFonts w:ascii="Book Antiqua" w:eastAsia="Book Antiqua" w:hAnsi="Book Antiqua" w:cs="Book Antiqua"/>
          <w:sz w:val="24"/>
          <w:szCs w:val="24"/>
          <w:lang w:val="es-ES"/>
        </w:rPr>
        <w:t>Niños y Niñas</w:t>
      </w:r>
      <w:proofErr w:type="gramEnd"/>
      <w:r w:rsidRPr="1865787E">
        <w:rPr>
          <w:rFonts w:ascii="Book Antiqua" w:eastAsia="Book Antiqua" w:hAnsi="Book Antiqua" w:cs="Book Antiqua"/>
          <w:sz w:val="24"/>
          <w:szCs w:val="24"/>
          <w:lang w:val="es-ES"/>
        </w:rPr>
        <w:t>.</w:t>
      </w:r>
    </w:p>
    <w:p w14:paraId="187B6610" w14:textId="27A3BD83" w:rsidR="6BA3FCBE" w:rsidRDefault="6BA3FCBE" w:rsidP="1865787E">
      <w:pPr>
        <w:spacing w:before="240" w:after="240"/>
        <w:ind w:firstLine="63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lastRenderedPageBreak/>
        <w:t>Concluye esta parte indicando que la delegación del proceso de licenciamiento a la ACUDEN podría dar paso a un sistema más ágil y eficaz, y que la agencia se encuentra preparada para asumir dicha función.</w:t>
      </w:r>
    </w:p>
    <w:p w14:paraId="70DE3918" w14:textId="7E1ADF00" w:rsidR="6BA3FCBE" w:rsidRDefault="6BA3FCBE" w:rsidP="1865787E">
      <w:pPr>
        <w:ind w:firstLine="63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Como enmiendas finales, el Departamento de la Familia sugiere que, además de las unidades propuestas originalmente en el proyecto, se incorporen las siguientes unidades administrativas mediante legislación:</w:t>
      </w:r>
    </w:p>
    <w:p w14:paraId="2AF65720" w14:textId="34818042" w:rsidR="6BA3FCBE" w:rsidRDefault="6BA3FCBE" w:rsidP="756796E4">
      <w:pPr>
        <w:pStyle w:val="ListParagraph"/>
        <w:numPr>
          <w:ilvl w:val="0"/>
          <w:numId w:val="2"/>
        </w:numPr>
        <w:spacing w:before="240" w:after="24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Administración Auxiliar de Administración y Finanzas: encargada de dirigir, coordinar, supervisar, ejercer control fiscal y evaluar los procesos financieros, contables y presupuestarios de ACUDEN.</w:t>
      </w:r>
    </w:p>
    <w:p w14:paraId="20539BB3" w14:textId="3E84A6E5" w:rsidR="6BA3FCBE" w:rsidRDefault="6BA3FCBE" w:rsidP="756796E4">
      <w:pPr>
        <w:pStyle w:val="ListParagraph"/>
        <w:numPr>
          <w:ilvl w:val="0"/>
          <w:numId w:val="2"/>
        </w:numPr>
        <w:spacing w:before="240" w:after="24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Administración Auxiliar de Planificación: responsable de diseñar y ejecutar planes estratégicos para el desarrollo de proyectos y programas innovadores.</w:t>
      </w:r>
      <w:r w:rsidR="796CA094" w:rsidRPr="756796E4">
        <w:rPr>
          <w:rFonts w:ascii="Book Antiqua" w:eastAsia="Book Antiqua" w:hAnsi="Book Antiqua" w:cs="Book Antiqua"/>
          <w:sz w:val="24"/>
          <w:szCs w:val="24"/>
          <w:lang w:val="es-ES"/>
        </w:rPr>
        <w:t xml:space="preserve"> La cual incluiría las siguientes oficinas:</w:t>
      </w:r>
    </w:p>
    <w:p w14:paraId="0FDF6030" w14:textId="0C52E9CC" w:rsidR="6BA3FCBE" w:rsidRDefault="6BA3FCBE" w:rsidP="756796E4">
      <w:pPr>
        <w:pStyle w:val="ListParagraph"/>
        <w:numPr>
          <w:ilvl w:val="0"/>
          <w:numId w:val="1"/>
        </w:numPr>
        <w:spacing w:before="240" w:after="24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Oficina de Fondos Federales: cuya función principal será identificar y gestionar subvenciones federales disponibles.</w:t>
      </w:r>
    </w:p>
    <w:p w14:paraId="454A3FC6" w14:textId="79EDEBE5" w:rsidR="6BA3FCBE" w:rsidRDefault="6BA3FCBE" w:rsidP="756796E4">
      <w:pPr>
        <w:pStyle w:val="ListParagraph"/>
        <w:numPr>
          <w:ilvl w:val="0"/>
          <w:numId w:val="1"/>
        </w:numPr>
        <w:spacing w:before="240" w:after="24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Oficina de Gestión de Calidad e Innovación: encargada de garantizar que todos los programas administrados por ACUDEN cumplan con los estándares de calidad establecidos a nivel estatal y federal.</w:t>
      </w:r>
    </w:p>
    <w:p w14:paraId="68F770ED" w14:textId="08896537" w:rsidR="6BA3FCBE" w:rsidRDefault="6BA3FCBE" w:rsidP="756796E4">
      <w:pPr>
        <w:pStyle w:val="ListParagraph"/>
        <w:numPr>
          <w:ilvl w:val="0"/>
          <w:numId w:val="2"/>
        </w:numPr>
        <w:spacing w:before="240" w:after="24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Administración Auxiliar de Recursos Humanos: responsable del reclutamiento, selección y desarrollo del personal más adecuado y altamente cualificado para la agencia.</w:t>
      </w:r>
    </w:p>
    <w:p w14:paraId="191A10B0" w14:textId="44EB729D" w:rsidR="1865787E" w:rsidRPr="00820DFD" w:rsidRDefault="1865787E" w:rsidP="1865787E">
      <w:pPr>
        <w:spacing w:after="0" w:line="240" w:lineRule="auto"/>
        <w:jc w:val="center"/>
        <w:rPr>
          <w:rFonts w:ascii="Book Antiqua" w:eastAsia="Book Antiqua" w:hAnsi="Book Antiqua" w:cs="Book Antiqua"/>
          <w:b/>
          <w:bCs/>
          <w:sz w:val="24"/>
          <w:szCs w:val="24"/>
          <w:lang w:val="es-PR"/>
        </w:rPr>
      </w:pPr>
    </w:p>
    <w:p w14:paraId="1894DB48" w14:textId="08E7B102" w:rsidR="27F7F9C2" w:rsidRDefault="27F7F9C2" w:rsidP="1865787E">
      <w:pPr>
        <w:spacing w:after="0" w:line="240" w:lineRule="auto"/>
        <w:jc w:val="center"/>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 xml:space="preserve">Administración para el Cuidado y Desarrollo Integral de la Niñez </w:t>
      </w:r>
    </w:p>
    <w:p w14:paraId="6B1373A0" w14:textId="6A630F62"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t>Compareció la Administración para el Cuidado y Desarrollo Integral de la Niñez (ACUDEN), a través de un memorial explicativo cursado con comentarios adicionales a la Comisión el 3 de abril de 2025.</w:t>
      </w:r>
    </w:p>
    <w:p w14:paraId="37417572" w14:textId="65668B62"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t>En dicho documento, ACUDEN expresa que el P. de la C. 395 propone establecer una estructura operativa interna que consolide y centralice la coordinación y supervisión de los servicios que se proveen en las diferentes agencias del Gobierno dirigidos a la niñez, y que estos sean canalizados a través de ACUDEN.</w:t>
      </w:r>
    </w:p>
    <w:p w14:paraId="58C88E9B" w14:textId="5EC9259D"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t>La agencia manifestó estar de acuerdo con la medida, y propuso enmiendas para que se incluyan en la legislación las siguientes unidades internas:</w:t>
      </w:r>
    </w:p>
    <w:p w14:paraId="46E24476" w14:textId="60E5C695" w:rsidR="6C4062B8" w:rsidRDefault="6C4062B8" w:rsidP="756796E4">
      <w:pPr>
        <w:pStyle w:val="ListParagraph"/>
        <w:numPr>
          <w:ilvl w:val="0"/>
          <w:numId w:val="6"/>
        </w:numPr>
        <w:spacing w:before="240" w:after="240"/>
        <w:jc w:val="both"/>
        <w:rPr>
          <w:rFonts w:ascii="Book Antiqua" w:eastAsia="Book Antiqua" w:hAnsi="Book Antiqua" w:cs="Book Antiqua"/>
          <w:lang w:val="es-ES"/>
        </w:rPr>
      </w:pPr>
      <w:r w:rsidRPr="756796E4">
        <w:rPr>
          <w:rFonts w:ascii="Book Antiqua" w:eastAsia="Book Antiqua" w:hAnsi="Book Antiqua" w:cs="Book Antiqua"/>
          <w:sz w:val="24"/>
          <w:szCs w:val="24"/>
          <w:lang w:val="es-ES"/>
        </w:rPr>
        <w:t>Administración Auxiliar de Administración y Finanzas</w:t>
      </w:r>
    </w:p>
    <w:p w14:paraId="53335326" w14:textId="5333FB1C" w:rsidR="6C4062B8" w:rsidRDefault="6C4062B8" w:rsidP="1865787E">
      <w:pPr>
        <w:pStyle w:val="ListParagraph"/>
        <w:numPr>
          <w:ilvl w:val="0"/>
          <w:numId w:val="6"/>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Administración Auxiliar de Planificación</w:t>
      </w:r>
    </w:p>
    <w:p w14:paraId="4EA3775E" w14:textId="38EBB7C6" w:rsidR="6C4062B8" w:rsidRDefault="6C4062B8" w:rsidP="1865787E">
      <w:pPr>
        <w:pStyle w:val="ListParagraph"/>
        <w:numPr>
          <w:ilvl w:val="0"/>
          <w:numId w:val="6"/>
        </w:numPr>
        <w:spacing w:before="240" w:after="24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Administración Auxiliar de Recursos Humanos</w:t>
      </w:r>
    </w:p>
    <w:p w14:paraId="2B14A516" w14:textId="305FE98E"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lastRenderedPageBreak/>
        <w:t>Además, en alineación con los comentarios de la Secretaría del Departamento de la Familia, ACUDEN entiende que deben considerarse los siguientes aspectos:</w:t>
      </w:r>
    </w:p>
    <w:p w14:paraId="2688016E" w14:textId="485805B8" w:rsidR="6C4062B8" w:rsidRPr="00820DFD" w:rsidRDefault="6C4062B8" w:rsidP="1865787E">
      <w:pPr>
        <w:spacing w:before="240" w:after="240"/>
        <w:jc w:val="both"/>
        <w:rPr>
          <w:lang w:val="es-PR"/>
        </w:rPr>
      </w:pPr>
      <w:r w:rsidRPr="1865787E">
        <w:rPr>
          <w:rFonts w:ascii="Book Antiqua" w:eastAsia="Book Antiqua" w:hAnsi="Book Antiqua" w:cs="Book Antiqua"/>
          <w:b/>
          <w:bCs/>
          <w:sz w:val="24"/>
          <w:szCs w:val="24"/>
          <w:lang w:val="es-ES"/>
        </w:rPr>
        <w:t>Administración Auxiliar para el Desarrollo de la Niñez:</w:t>
      </w:r>
      <w:r w:rsidRPr="00820DFD">
        <w:rPr>
          <w:lang w:val="es-PR"/>
        </w:rPr>
        <w:br/>
      </w:r>
      <w:r w:rsidRPr="1865787E">
        <w:rPr>
          <w:rFonts w:ascii="Book Antiqua" w:eastAsia="Book Antiqua" w:hAnsi="Book Antiqua" w:cs="Book Antiqua"/>
          <w:sz w:val="24"/>
          <w:szCs w:val="24"/>
          <w:lang w:val="es-ES"/>
        </w:rPr>
        <w:t xml:space="preserve"> </w:t>
      </w:r>
      <w:r w:rsidRPr="00820DFD">
        <w:rPr>
          <w:lang w:val="es-PR"/>
        </w:rPr>
        <w:tab/>
      </w:r>
      <w:r w:rsidRPr="1865787E">
        <w:rPr>
          <w:rFonts w:ascii="Book Antiqua" w:eastAsia="Book Antiqua" w:hAnsi="Book Antiqua" w:cs="Book Antiqua"/>
          <w:sz w:val="24"/>
          <w:szCs w:val="24"/>
          <w:lang w:val="es-ES"/>
        </w:rPr>
        <w:t>Según lo dispuesto en el P. de la C. 395, esta administración tendría a su cargo las funciones de coordinar y supervisar el Sistema Preescolar de las Escuelas del Departamento de Educación. ACUDEN considera necesario verificar con la Oficina de Licenciamiento cuál sería su injerencia respecto a dicho sistema. Además, comenta que, si luego de este análisis se determina que se desea llevar a cabo la transferencia de los preescolares, entonces se debe definir detalladamente cuáles serían las facultades y deberes de ACUDEN. Asimismo, recomienda delinear un marco operacional que permita optimizar los servicios actualmente ofrecidos.</w:t>
      </w:r>
    </w:p>
    <w:p w14:paraId="3D952E26" w14:textId="1036A3E7"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t>De igual manera, ACUDEN recomendó la evaluación de la composición del Sistema Preescolar de las Escuelas del Departamento de Educación en términos de cantidad de niños, número de centros o escuelas, y el impacto presupuestario que dicha transferencia podría conllevar. La agencia también destacó la importancia de considerar el personal que labora actualmente en dicho sistema.</w:t>
      </w:r>
    </w:p>
    <w:p w14:paraId="3F6E623B" w14:textId="12DBA013"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t>Por otra parte, ACUDEN avaló la transferencia del Programa Avanzando Juntos y de los servicios de orientación para mujeres embarazadas, ambos programas actualmente adscritos al Departamento de Salud.</w:t>
      </w:r>
    </w:p>
    <w:p w14:paraId="0C773AB7" w14:textId="628A14D5" w:rsidR="6C4062B8" w:rsidRPr="00820DFD" w:rsidRDefault="6C4062B8" w:rsidP="1865787E">
      <w:pPr>
        <w:spacing w:before="240" w:after="240"/>
        <w:ind w:firstLine="720"/>
        <w:jc w:val="both"/>
        <w:rPr>
          <w:lang w:val="es-PR"/>
        </w:rPr>
      </w:pPr>
      <w:r w:rsidRPr="1865787E">
        <w:rPr>
          <w:rFonts w:ascii="Book Antiqua" w:eastAsia="Book Antiqua" w:hAnsi="Book Antiqua" w:cs="Book Antiqua"/>
          <w:sz w:val="24"/>
          <w:szCs w:val="24"/>
          <w:lang w:val="es-ES"/>
        </w:rPr>
        <w:t>Finalmente, en adición a lo previamente expuesto, ACUDEN manifestó su afinidad con el resto de los planteamientos esbozados por la Secretaría del Departamento de la Familia.</w:t>
      </w:r>
    </w:p>
    <w:p w14:paraId="73662EE6" w14:textId="7D793868" w:rsidR="1865787E" w:rsidRDefault="1865787E" w:rsidP="1865787E">
      <w:pPr>
        <w:spacing w:after="0" w:line="240" w:lineRule="auto"/>
        <w:jc w:val="both"/>
        <w:rPr>
          <w:rFonts w:ascii="Book Antiqua" w:eastAsia="Book Antiqua" w:hAnsi="Book Antiqua" w:cs="Book Antiqua"/>
          <w:sz w:val="24"/>
          <w:szCs w:val="24"/>
          <w:lang w:val="es-ES"/>
        </w:rPr>
      </w:pPr>
    </w:p>
    <w:p w14:paraId="74DFA873" w14:textId="627C8A9E" w:rsidR="73CE697E" w:rsidRPr="00820DFD" w:rsidRDefault="1CACB4AC" w:rsidP="1865787E">
      <w:pPr>
        <w:spacing w:after="0" w:line="240" w:lineRule="auto"/>
        <w:jc w:val="center"/>
        <w:rPr>
          <w:rFonts w:ascii="Book Antiqua" w:eastAsia="Book Antiqua" w:hAnsi="Book Antiqua" w:cs="Book Antiqua"/>
          <w:b/>
          <w:bCs/>
          <w:sz w:val="24"/>
          <w:szCs w:val="24"/>
          <w:highlight w:val="yellow"/>
          <w:lang w:val="es-PR"/>
        </w:rPr>
      </w:pPr>
      <w:r w:rsidRPr="00820DFD">
        <w:rPr>
          <w:rFonts w:ascii="Book Antiqua" w:eastAsia="Book Antiqua" w:hAnsi="Book Antiqua" w:cs="Book Antiqua"/>
          <w:b/>
          <w:bCs/>
          <w:sz w:val="24"/>
          <w:szCs w:val="24"/>
          <w:lang w:val="es-PR"/>
        </w:rPr>
        <w:t>Comentarios adicionales del</w:t>
      </w:r>
      <w:r w:rsidR="73CE697E" w:rsidRPr="00820DFD">
        <w:rPr>
          <w:rFonts w:ascii="Book Antiqua" w:eastAsia="Book Antiqua" w:hAnsi="Book Antiqua" w:cs="Book Antiqua"/>
          <w:b/>
          <w:bCs/>
          <w:sz w:val="24"/>
          <w:szCs w:val="24"/>
          <w:lang w:val="es-PR"/>
        </w:rPr>
        <w:t xml:space="preserve"> Departamento de la Familia</w:t>
      </w:r>
      <w:r w:rsidR="34F4536C" w:rsidRPr="00820DFD">
        <w:rPr>
          <w:rFonts w:ascii="Book Antiqua" w:eastAsia="Book Antiqua" w:hAnsi="Book Antiqua" w:cs="Book Antiqua"/>
          <w:b/>
          <w:bCs/>
          <w:sz w:val="24"/>
          <w:szCs w:val="24"/>
          <w:lang w:val="es-PR"/>
        </w:rPr>
        <w:t>: I</w:t>
      </w:r>
      <w:r w:rsidR="7B785968" w:rsidRPr="00820DFD">
        <w:rPr>
          <w:rFonts w:ascii="Book Antiqua" w:eastAsia="Book Antiqua" w:hAnsi="Book Antiqua" w:cs="Book Antiqua"/>
          <w:b/>
          <w:bCs/>
          <w:sz w:val="24"/>
          <w:szCs w:val="24"/>
          <w:lang w:val="es-PR"/>
        </w:rPr>
        <w:t>mpacto Fiscal</w:t>
      </w:r>
    </w:p>
    <w:p w14:paraId="73B1FB06" w14:textId="0B5FC43B" w:rsidR="1865787E" w:rsidRDefault="1865787E" w:rsidP="1865787E">
      <w:pPr>
        <w:spacing w:after="0" w:line="240" w:lineRule="auto"/>
        <w:ind w:firstLine="720"/>
        <w:jc w:val="both"/>
        <w:rPr>
          <w:rFonts w:ascii="Book Antiqua" w:eastAsia="Book Antiqua" w:hAnsi="Book Antiqua" w:cs="Book Antiqua"/>
          <w:sz w:val="24"/>
          <w:szCs w:val="24"/>
          <w:lang w:val="es-ES"/>
        </w:rPr>
      </w:pPr>
    </w:p>
    <w:p w14:paraId="4CD0C593" w14:textId="7437BAFB" w:rsidR="6EA87108" w:rsidRDefault="6EA87108" w:rsidP="1865787E">
      <w:pPr>
        <w:spacing w:after="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Transcurridos los argumentos presentados durante la vista pública celebrada el 2 de abril de 2025, se le requirió al Departamento de la Familia que presentara un estimado sobre el impacto fiscal que conllevaría la transferencia de los servicios de preescolar del Departamento de Educación a la ACUDEN. En cumplimiento con dicho requerimiento, la agencia realizó el análisis correspondiente y lo remitió a esta Comisión con fecha del 11 de abril de 2025.</w:t>
      </w:r>
    </w:p>
    <w:p w14:paraId="453FAE64" w14:textId="7040C530" w:rsidR="6EA87108" w:rsidRPr="00820DFD" w:rsidRDefault="6EA87108" w:rsidP="1865787E">
      <w:pPr>
        <w:spacing w:before="240" w:after="240"/>
        <w:ind w:firstLine="720"/>
        <w:jc w:val="both"/>
        <w:rPr>
          <w:lang w:val="es-PR"/>
        </w:rPr>
      </w:pPr>
      <w:r w:rsidRPr="1865787E">
        <w:rPr>
          <w:rFonts w:ascii="Book Antiqua" w:eastAsia="Book Antiqua" w:hAnsi="Book Antiqua" w:cs="Book Antiqua"/>
          <w:sz w:val="24"/>
          <w:szCs w:val="24"/>
          <w:lang w:val="es-ES"/>
        </w:rPr>
        <w:t xml:space="preserve">Del análisis se desprende que completar la transferencia de dicha unidad de servicios para ser atendida desde la ACUDEN implicaría un impacto presupuestario estimado de $55.6 millones anuales. Esta proyección incluye los costos asociados al personal requerido (maestros y asistentes), salarios, beneficios marginales, proyecciones </w:t>
      </w:r>
      <w:r w:rsidRPr="1865787E">
        <w:rPr>
          <w:rFonts w:ascii="Book Antiqua" w:eastAsia="Book Antiqua" w:hAnsi="Book Antiqua" w:cs="Book Antiqua"/>
          <w:sz w:val="24"/>
          <w:szCs w:val="24"/>
          <w:lang w:val="es-ES"/>
        </w:rPr>
        <w:lastRenderedPageBreak/>
        <w:t>plurianuales y otros gastos operacionales relacionados con la gestión de los centros preescolares.</w:t>
      </w:r>
    </w:p>
    <w:p w14:paraId="1A90FE7E" w14:textId="2786E4A1" w:rsidR="00AB02DC" w:rsidRDefault="00AB02DC" w:rsidP="1865787E">
      <w:pPr>
        <w:pStyle w:val="ListParagraph"/>
        <w:spacing w:after="0" w:line="240" w:lineRule="auto"/>
        <w:jc w:val="center"/>
        <w:rPr>
          <w:rFonts w:ascii="Book Antiqua" w:eastAsia="Book Antiqua" w:hAnsi="Book Antiqua" w:cs="Book Antiqua"/>
          <w:b/>
          <w:bCs/>
          <w:sz w:val="24"/>
          <w:szCs w:val="24"/>
          <w:highlight w:val="yellow"/>
          <w:lang w:val="es-ES"/>
        </w:rPr>
      </w:pPr>
      <w:r w:rsidRPr="1865787E">
        <w:rPr>
          <w:rFonts w:ascii="Book Antiqua" w:eastAsia="Book Antiqua" w:hAnsi="Book Antiqua" w:cs="Book Antiqua"/>
          <w:b/>
          <w:bCs/>
          <w:sz w:val="24"/>
          <w:szCs w:val="24"/>
          <w:lang w:val="es-ES"/>
        </w:rPr>
        <w:t>Departamento de Salud</w:t>
      </w:r>
      <w:r w:rsidR="3CAC69E6" w:rsidRPr="1865787E">
        <w:rPr>
          <w:rFonts w:ascii="Book Antiqua" w:eastAsia="Book Antiqua" w:hAnsi="Book Antiqua" w:cs="Book Antiqua"/>
          <w:b/>
          <w:bCs/>
          <w:sz w:val="24"/>
          <w:szCs w:val="24"/>
          <w:lang w:val="es-ES"/>
        </w:rPr>
        <w:t xml:space="preserve"> </w:t>
      </w:r>
    </w:p>
    <w:p w14:paraId="6B51B435" w14:textId="34E4AF09" w:rsidR="1865787E" w:rsidRDefault="1865787E" w:rsidP="1865787E">
      <w:pPr>
        <w:spacing w:after="0" w:line="240" w:lineRule="auto"/>
        <w:jc w:val="both"/>
        <w:rPr>
          <w:rFonts w:ascii="Book Antiqua" w:eastAsia="Book Antiqua" w:hAnsi="Book Antiqua" w:cs="Book Antiqua"/>
          <w:color w:val="000000" w:themeColor="text1"/>
          <w:sz w:val="24"/>
          <w:szCs w:val="24"/>
          <w:lang w:val="es-PR"/>
        </w:rPr>
      </w:pPr>
    </w:p>
    <w:p w14:paraId="260F3F3E" w14:textId="1DFB2846" w:rsidR="4F92A4F6" w:rsidRDefault="4F92A4F6" w:rsidP="1865787E">
      <w:pPr>
        <w:spacing w:after="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color w:val="000000" w:themeColor="text1"/>
          <w:sz w:val="24"/>
          <w:szCs w:val="24"/>
          <w:lang w:val="es-ES"/>
        </w:rPr>
        <w:t xml:space="preserve">Como parte del análisis de la medida, se solicitó al Departamento de Salud memorial explicativo con su postura respecto a la solicitud del Departamento de la Familia para </w:t>
      </w:r>
      <w:r w:rsidR="7724E7BB" w:rsidRPr="1865787E">
        <w:rPr>
          <w:rFonts w:ascii="Book Antiqua" w:eastAsia="Book Antiqua" w:hAnsi="Book Antiqua" w:cs="Book Antiqua"/>
          <w:color w:val="000000" w:themeColor="text1"/>
          <w:sz w:val="24"/>
          <w:szCs w:val="24"/>
          <w:lang w:val="es-ES"/>
        </w:rPr>
        <w:t>la</w:t>
      </w:r>
      <w:r w:rsidRPr="1865787E">
        <w:rPr>
          <w:rFonts w:ascii="Book Antiqua" w:eastAsia="Book Antiqua" w:hAnsi="Book Antiqua" w:cs="Book Antiqua"/>
          <w:color w:val="000000" w:themeColor="text1"/>
          <w:sz w:val="24"/>
          <w:szCs w:val="24"/>
          <w:lang w:val="es-ES"/>
        </w:rPr>
        <w:t xml:space="preserve"> transf</w:t>
      </w:r>
      <w:r w:rsidR="7724CC38" w:rsidRPr="1865787E">
        <w:rPr>
          <w:rFonts w:ascii="Book Antiqua" w:eastAsia="Book Antiqua" w:hAnsi="Book Antiqua" w:cs="Book Antiqua"/>
          <w:color w:val="000000" w:themeColor="text1"/>
          <w:sz w:val="24"/>
          <w:szCs w:val="24"/>
          <w:lang w:val="es-ES"/>
        </w:rPr>
        <w:t>erencia</w:t>
      </w:r>
      <w:r w:rsidRPr="1865787E">
        <w:rPr>
          <w:rFonts w:ascii="Book Antiqua" w:eastAsia="Book Antiqua" w:hAnsi="Book Antiqua" w:cs="Book Antiqua"/>
          <w:color w:val="000000" w:themeColor="text1"/>
          <w:sz w:val="24"/>
          <w:szCs w:val="24"/>
          <w:lang w:val="es-ES"/>
        </w:rPr>
        <w:t xml:space="preserve"> </w:t>
      </w:r>
      <w:r w:rsidR="01D65084" w:rsidRPr="1865787E">
        <w:rPr>
          <w:rFonts w:ascii="Book Antiqua" w:eastAsia="Book Antiqua" w:hAnsi="Book Antiqua" w:cs="Book Antiqua"/>
          <w:color w:val="000000" w:themeColor="text1"/>
          <w:sz w:val="24"/>
          <w:szCs w:val="24"/>
          <w:lang w:val="es-ES"/>
        </w:rPr>
        <w:t>d</w:t>
      </w:r>
      <w:r w:rsidRPr="1865787E">
        <w:rPr>
          <w:rFonts w:ascii="Book Antiqua" w:eastAsia="Book Antiqua" w:hAnsi="Book Antiqua" w:cs="Book Antiqua"/>
          <w:color w:val="000000" w:themeColor="text1"/>
          <w:sz w:val="24"/>
          <w:szCs w:val="24"/>
          <w:lang w:val="es-ES"/>
        </w:rPr>
        <w:t>el "Programa Avanzando Juntos" y el "programa de orientación para mujeres embarazadas"</w:t>
      </w:r>
      <w:r w:rsidR="2F66FD46" w:rsidRPr="1865787E">
        <w:rPr>
          <w:rFonts w:ascii="Book Antiqua" w:eastAsia="Book Antiqua" w:hAnsi="Book Antiqua" w:cs="Book Antiqua"/>
          <w:color w:val="000000" w:themeColor="text1"/>
          <w:sz w:val="24"/>
          <w:szCs w:val="24"/>
          <w:lang w:val="es-ES"/>
        </w:rPr>
        <w:t xml:space="preserve"> a la ACUDEN</w:t>
      </w:r>
      <w:r w:rsidRPr="1865787E">
        <w:rPr>
          <w:rFonts w:ascii="Book Antiqua" w:eastAsia="Book Antiqua" w:hAnsi="Book Antiqua" w:cs="Book Antiqua"/>
          <w:color w:val="000000" w:themeColor="text1"/>
          <w:sz w:val="24"/>
          <w:szCs w:val="24"/>
          <w:lang w:val="es-ES"/>
        </w:rPr>
        <w:t>.</w:t>
      </w:r>
    </w:p>
    <w:p w14:paraId="4A99BF94" w14:textId="4B52BD76" w:rsidR="1865787E" w:rsidRDefault="1865787E" w:rsidP="1865787E">
      <w:pPr>
        <w:spacing w:after="0" w:line="240" w:lineRule="auto"/>
        <w:ind w:firstLine="720"/>
        <w:jc w:val="both"/>
        <w:rPr>
          <w:rFonts w:ascii="Book Antiqua" w:eastAsia="Book Antiqua" w:hAnsi="Book Antiqua" w:cs="Book Antiqua"/>
          <w:sz w:val="24"/>
          <w:szCs w:val="24"/>
          <w:lang w:val="es-ES"/>
        </w:rPr>
      </w:pPr>
    </w:p>
    <w:p w14:paraId="453EEDD1" w14:textId="1930E41F" w:rsidR="1390EA7F" w:rsidRDefault="1390EA7F" w:rsidP="1865787E">
      <w:pPr>
        <w:spacing w:after="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El Departamento expresó su firme oposición a esta propuesta, señalando que la misma contraviene disposiciones legales y reglamentarias tanto estatales como federales, particularmente la Ley para la Educación de Individuos con Discapacidades (IDEA), Parte C, la cual establece que los programas de intervención temprana deben contar con una estructura y supervisión específica, incluyendo la aprobación de un Consejo de Coordinación </w:t>
      </w:r>
      <w:proofErr w:type="spellStart"/>
      <w:r w:rsidRPr="1865787E">
        <w:rPr>
          <w:rFonts w:ascii="Book Antiqua" w:eastAsia="Book Antiqua" w:hAnsi="Book Antiqua" w:cs="Book Antiqua"/>
          <w:sz w:val="24"/>
          <w:szCs w:val="24"/>
          <w:lang w:val="es-ES"/>
        </w:rPr>
        <w:t>Interagencial</w:t>
      </w:r>
      <w:proofErr w:type="spellEnd"/>
      <w:r w:rsidRPr="1865787E">
        <w:rPr>
          <w:rFonts w:ascii="Book Antiqua" w:eastAsia="Book Antiqua" w:hAnsi="Book Antiqua" w:cs="Book Antiqua"/>
          <w:sz w:val="24"/>
          <w:szCs w:val="24"/>
          <w:lang w:val="es-ES"/>
        </w:rPr>
        <w:t xml:space="preserve"> para cualquier modificación sustancial. Según el Departamento, dicha consulta no se ha realizado, lo cual representa un incumplimiento con los requisitos federales. Además, advirtió que la transferencia podría poner en riesgo el financiamiento asignado por agencias federales como el Departamento de Educación Federal y la </w:t>
      </w:r>
      <w:proofErr w:type="spellStart"/>
      <w:r w:rsidRPr="1865787E">
        <w:rPr>
          <w:rFonts w:ascii="Book Antiqua" w:eastAsia="Book Antiqua" w:hAnsi="Book Antiqua" w:cs="Book Antiqua"/>
          <w:sz w:val="24"/>
          <w:szCs w:val="24"/>
          <w:lang w:val="es-ES"/>
        </w:rPr>
        <w:t>Health</w:t>
      </w:r>
      <w:proofErr w:type="spellEnd"/>
      <w:r w:rsidRPr="1865787E">
        <w:rPr>
          <w:rFonts w:ascii="Book Antiqua" w:eastAsia="Book Antiqua" w:hAnsi="Book Antiqua" w:cs="Book Antiqua"/>
          <w:sz w:val="24"/>
          <w:szCs w:val="24"/>
          <w:lang w:val="es-ES"/>
        </w:rPr>
        <w:t xml:space="preserve"> </w:t>
      </w:r>
      <w:proofErr w:type="spellStart"/>
      <w:r w:rsidRPr="1865787E">
        <w:rPr>
          <w:rFonts w:ascii="Book Antiqua" w:eastAsia="Book Antiqua" w:hAnsi="Book Antiqua" w:cs="Book Antiqua"/>
          <w:sz w:val="24"/>
          <w:szCs w:val="24"/>
          <w:lang w:val="es-ES"/>
        </w:rPr>
        <w:t>Resources</w:t>
      </w:r>
      <w:proofErr w:type="spellEnd"/>
      <w:r w:rsidRPr="1865787E">
        <w:rPr>
          <w:rFonts w:ascii="Book Antiqua" w:eastAsia="Book Antiqua" w:hAnsi="Book Antiqua" w:cs="Book Antiqua"/>
          <w:sz w:val="24"/>
          <w:szCs w:val="24"/>
          <w:lang w:val="es-ES"/>
        </w:rPr>
        <w:t xml:space="preserve"> and </w:t>
      </w:r>
      <w:proofErr w:type="spellStart"/>
      <w:r w:rsidRPr="1865787E">
        <w:rPr>
          <w:rFonts w:ascii="Book Antiqua" w:eastAsia="Book Antiqua" w:hAnsi="Book Antiqua" w:cs="Book Antiqua"/>
          <w:sz w:val="24"/>
          <w:szCs w:val="24"/>
          <w:lang w:val="es-ES"/>
        </w:rPr>
        <w:t>Services</w:t>
      </w:r>
      <w:proofErr w:type="spellEnd"/>
      <w:r w:rsidRPr="1865787E">
        <w:rPr>
          <w:rFonts w:ascii="Book Antiqua" w:eastAsia="Book Antiqua" w:hAnsi="Book Antiqua" w:cs="Book Antiqua"/>
          <w:sz w:val="24"/>
          <w:szCs w:val="24"/>
          <w:lang w:val="es-ES"/>
        </w:rPr>
        <w:t xml:space="preserve"> </w:t>
      </w:r>
      <w:proofErr w:type="spellStart"/>
      <w:r w:rsidRPr="1865787E">
        <w:rPr>
          <w:rFonts w:ascii="Book Antiqua" w:eastAsia="Book Antiqua" w:hAnsi="Book Antiqua" w:cs="Book Antiqua"/>
          <w:sz w:val="24"/>
          <w:szCs w:val="24"/>
          <w:lang w:val="es-ES"/>
        </w:rPr>
        <w:t>Administration</w:t>
      </w:r>
      <w:proofErr w:type="spellEnd"/>
      <w:r w:rsidRPr="1865787E">
        <w:rPr>
          <w:rFonts w:ascii="Book Antiqua" w:eastAsia="Book Antiqua" w:hAnsi="Book Antiqua" w:cs="Book Antiqua"/>
          <w:sz w:val="24"/>
          <w:szCs w:val="24"/>
          <w:lang w:val="es-ES"/>
        </w:rPr>
        <w:t xml:space="preserve"> (HRSA).</w:t>
      </w:r>
    </w:p>
    <w:p w14:paraId="3A586CD1" w14:textId="47AAA96B" w:rsidR="1390EA7F" w:rsidRPr="00820DFD" w:rsidRDefault="1390EA7F" w:rsidP="1865787E">
      <w:pPr>
        <w:spacing w:before="240" w:after="240"/>
        <w:ind w:firstLine="720"/>
        <w:jc w:val="both"/>
        <w:rPr>
          <w:rFonts w:ascii="Book Antiqua" w:eastAsia="Book Antiqua" w:hAnsi="Book Antiqua" w:cs="Book Antiqua"/>
          <w:sz w:val="24"/>
          <w:szCs w:val="24"/>
          <w:lang w:val="es-PR"/>
        </w:rPr>
      </w:pPr>
      <w:r w:rsidRPr="00820DFD">
        <w:rPr>
          <w:rFonts w:ascii="Book Antiqua" w:eastAsia="Book Antiqua" w:hAnsi="Book Antiqua" w:cs="Book Antiqua"/>
          <w:sz w:val="24"/>
          <w:szCs w:val="24"/>
          <w:lang w:val="es-PR"/>
        </w:rPr>
        <w:t>Desde el año 1995, el Departamento de Salud ha sido designado como la entidad principal encargada de administrar el sistema de servicios de intervención temprana “Avanzando Juntos”, el cual brinda apoyo a niños desde el nacimiento hasta los 36 meses con retrasos en el desarrollo, así como a sus familias. Este sistema opera bajo una estructura robusta dentro de la División de Salud Familiar e Infantil, adscrita a la Secretaría Auxiliar de Servicios para la Salud Integral del Departamento. Además, esta división implementa múltiples programas de visitas domiciliarias, orientación prenatal y crianza, los cuales han sido desarrollados con base en modelos validados por agencias federales y cumplen con rigurosos estándares de evaluación, coordinación y rendición de cuentas.</w:t>
      </w:r>
    </w:p>
    <w:p w14:paraId="4BD24031" w14:textId="129651D4" w:rsidR="1390EA7F" w:rsidRPr="00820DFD" w:rsidRDefault="1390EA7F" w:rsidP="1865787E">
      <w:pPr>
        <w:spacing w:before="240" w:after="240"/>
        <w:ind w:firstLine="720"/>
        <w:jc w:val="both"/>
        <w:rPr>
          <w:rFonts w:ascii="Book Antiqua" w:eastAsia="Book Antiqua" w:hAnsi="Book Antiqua" w:cs="Book Antiqua"/>
          <w:sz w:val="24"/>
          <w:szCs w:val="24"/>
          <w:lang w:val="es-PR"/>
        </w:rPr>
      </w:pPr>
      <w:r w:rsidRPr="00820DFD">
        <w:rPr>
          <w:rFonts w:ascii="Book Antiqua" w:eastAsia="Book Antiqua" w:hAnsi="Book Antiqua" w:cs="Book Antiqua"/>
          <w:sz w:val="24"/>
          <w:szCs w:val="24"/>
          <w:lang w:val="es-PR"/>
        </w:rPr>
        <w:t>Cabe destacar que los servicios dirigidos a mujeres embarazadas no se limitan a orientación general, sino que incluyen un acompañamiento clínico integral, visitas domiciliarias estructuradas, cursos presenciales y virtuales, así como el programa “Familias Saludables Puerto Rico”, implementado en coordinación con los Centros 330. La amplitud y efectividad de estas iniciativas evidencian que el Departamento cuenta con la capacidad técnica, administrativa y legal para continuar ofreciendo estos servicios sin que se afecte la calidad, continuidad o cumplimiento con los fondos federales asignados.</w:t>
      </w:r>
    </w:p>
    <w:p w14:paraId="47AA4EC2" w14:textId="2DBB85C8" w:rsidR="1390EA7F" w:rsidRPr="00820DFD" w:rsidRDefault="1390EA7F" w:rsidP="1865787E">
      <w:pPr>
        <w:spacing w:before="240" w:after="240"/>
        <w:ind w:firstLine="720"/>
        <w:jc w:val="both"/>
        <w:rPr>
          <w:rFonts w:ascii="Book Antiqua" w:eastAsia="Book Antiqua" w:hAnsi="Book Antiqua" w:cs="Book Antiqua"/>
          <w:sz w:val="24"/>
          <w:szCs w:val="24"/>
          <w:lang w:val="es-PR"/>
        </w:rPr>
      </w:pPr>
      <w:r w:rsidRPr="00820DFD">
        <w:rPr>
          <w:rFonts w:ascii="Book Antiqua" w:eastAsia="Book Antiqua" w:hAnsi="Book Antiqua" w:cs="Book Antiqua"/>
          <w:sz w:val="24"/>
          <w:szCs w:val="24"/>
          <w:lang w:val="es-PR"/>
        </w:rPr>
        <w:t xml:space="preserve">A la luz de lo anteriormente expuesto, el Departamento de Salud reiteró su rechazo a la transferencia de los programas mencionados y reafirmó su compromiso con la salud </w:t>
      </w:r>
      <w:r w:rsidRPr="00820DFD">
        <w:rPr>
          <w:rFonts w:ascii="Book Antiqua" w:eastAsia="Book Antiqua" w:hAnsi="Book Antiqua" w:cs="Book Antiqua"/>
          <w:sz w:val="24"/>
          <w:szCs w:val="24"/>
          <w:lang w:val="es-PR"/>
        </w:rPr>
        <w:lastRenderedPageBreak/>
        <w:t>materno-infantil en Puerto Rico. Asimismo, manifestó su disposición para continuar colaborando con iniciativas legislativas dirigidas a mejorar los servicios dirigidos a esta población.</w:t>
      </w:r>
    </w:p>
    <w:p w14:paraId="2011A794" w14:textId="5B647C2D" w:rsidR="1865787E" w:rsidRDefault="1865787E" w:rsidP="1865787E">
      <w:pPr>
        <w:pStyle w:val="ListParagraph"/>
        <w:spacing w:after="0" w:line="240" w:lineRule="auto"/>
        <w:jc w:val="both"/>
        <w:rPr>
          <w:rFonts w:ascii="Book Antiqua" w:eastAsia="Book Antiqua" w:hAnsi="Book Antiqua" w:cs="Book Antiqua"/>
          <w:sz w:val="24"/>
          <w:szCs w:val="24"/>
          <w:lang w:val="es-ES"/>
        </w:rPr>
      </w:pPr>
    </w:p>
    <w:p w14:paraId="1AE1E0AB" w14:textId="25084F2C" w:rsidR="000E683F" w:rsidRPr="00FC37AB" w:rsidRDefault="000E683F" w:rsidP="1865787E">
      <w:pPr>
        <w:pStyle w:val="ListParagraph"/>
        <w:spacing w:after="0" w:line="240" w:lineRule="auto"/>
        <w:jc w:val="center"/>
        <w:rPr>
          <w:rFonts w:ascii="Book Antiqua" w:eastAsia="Book Antiqua" w:hAnsi="Book Antiqua" w:cs="Book Antiqua"/>
          <w:b/>
          <w:bCs/>
          <w:sz w:val="24"/>
          <w:szCs w:val="24"/>
          <w:lang w:val="es-PR"/>
        </w:rPr>
      </w:pPr>
      <w:r w:rsidRPr="1865787E">
        <w:rPr>
          <w:rFonts w:ascii="Book Antiqua" w:eastAsia="Book Antiqua" w:hAnsi="Book Antiqua" w:cs="Book Antiqua"/>
          <w:b/>
          <w:bCs/>
          <w:sz w:val="24"/>
          <w:szCs w:val="24"/>
          <w:lang w:val="es-PR"/>
        </w:rPr>
        <w:t>Departamento de Viviend</w:t>
      </w:r>
      <w:r w:rsidR="593595D6" w:rsidRPr="1865787E">
        <w:rPr>
          <w:rFonts w:ascii="Book Antiqua" w:eastAsia="Book Antiqua" w:hAnsi="Book Antiqua" w:cs="Book Antiqua"/>
          <w:b/>
          <w:bCs/>
          <w:sz w:val="24"/>
          <w:szCs w:val="24"/>
          <w:lang w:val="es-PR"/>
        </w:rPr>
        <w:t xml:space="preserve">a </w:t>
      </w:r>
    </w:p>
    <w:p w14:paraId="1ACD231D" w14:textId="01D9528A" w:rsidR="1865787E" w:rsidRDefault="1865787E" w:rsidP="1865787E">
      <w:pPr>
        <w:spacing w:after="0" w:line="240" w:lineRule="auto"/>
        <w:ind w:firstLine="720"/>
        <w:jc w:val="both"/>
        <w:rPr>
          <w:rFonts w:ascii="Book Antiqua" w:eastAsia="Book Antiqua" w:hAnsi="Book Antiqua" w:cs="Book Antiqua"/>
          <w:sz w:val="24"/>
          <w:szCs w:val="24"/>
          <w:lang w:val="es-PR"/>
        </w:rPr>
      </w:pPr>
    </w:p>
    <w:p w14:paraId="3EE78BC8" w14:textId="3AC29C79" w:rsidR="00B53772" w:rsidRDefault="00B53772" w:rsidP="1865787E">
      <w:pPr>
        <w:spacing w:after="0" w:line="240" w:lineRule="auto"/>
        <w:ind w:firstLine="72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El Departamento de la Vivienda reconoce que el Proyecto de la Cámara 395 tiene como objetivo optimizar la gestión gubernamental en favor de la niñez puertorriqueña mediante la reestructuración de la ACUDEN. De esta manera, la medida vislumbra garantizar una atención más eficaz, equitativa y sostenible, reafirmando así el compromiso del Gobierno de Puerto Rico con el bienestar y el desarrollo integral de la infancia.</w:t>
      </w:r>
    </w:p>
    <w:p w14:paraId="323509CE" w14:textId="3FC42FD1" w:rsidR="00B53772" w:rsidRPr="00820DFD" w:rsidRDefault="00B53772" w:rsidP="1865787E">
      <w:pPr>
        <w:spacing w:before="240" w:after="240"/>
        <w:ind w:firstLine="720"/>
        <w:jc w:val="both"/>
        <w:rPr>
          <w:lang w:val="es-PR"/>
        </w:rPr>
      </w:pPr>
      <w:r w:rsidRPr="1865787E">
        <w:rPr>
          <w:rFonts w:ascii="Book Antiqua" w:eastAsia="Book Antiqua" w:hAnsi="Book Antiqua" w:cs="Book Antiqua"/>
          <w:sz w:val="24"/>
          <w:szCs w:val="24"/>
          <w:lang w:val="es-PR"/>
        </w:rPr>
        <w:t>Posteriormente, el Departamento de la Vivienda, en su memorial explicativo, define y resume lo que sería la composición de cada una de las administraciones propuestas en el P. de la C. 395.</w:t>
      </w:r>
    </w:p>
    <w:p w14:paraId="0C097B6A" w14:textId="0CE3AD76" w:rsidR="00B53772" w:rsidRPr="00820DFD" w:rsidRDefault="00B53772" w:rsidP="1865787E">
      <w:pPr>
        <w:spacing w:before="240" w:after="240"/>
        <w:ind w:firstLine="720"/>
        <w:jc w:val="both"/>
        <w:rPr>
          <w:lang w:val="es-PR"/>
        </w:rPr>
      </w:pPr>
      <w:r w:rsidRPr="1865787E">
        <w:rPr>
          <w:rFonts w:ascii="Book Antiqua" w:eastAsia="Book Antiqua" w:hAnsi="Book Antiqua" w:cs="Book Antiqua"/>
          <w:sz w:val="24"/>
          <w:szCs w:val="24"/>
          <w:lang w:val="es-PR"/>
        </w:rPr>
        <w:t>El Departamento expone que, en términos generales, reconoce y valora el loable propósito del proyecto y el firme compromiso de la presente administración con la protección de la niñez. Asimismo, destaca que la medida legislativa propuesta no incide de manera directa sobre las funciones del Departamento de la Vivienda, ya que las disposiciones contempladas se centran exclusivamente en las actividades desarrolladas por el Departamento de la Familia y la ACUDEN.</w:t>
      </w:r>
    </w:p>
    <w:p w14:paraId="774E8169" w14:textId="36526A48" w:rsidR="00B53772" w:rsidRPr="00820DFD" w:rsidRDefault="00B53772" w:rsidP="1865787E">
      <w:pPr>
        <w:spacing w:before="240" w:after="240"/>
        <w:ind w:firstLine="720"/>
        <w:jc w:val="both"/>
        <w:rPr>
          <w:lang w:val="es-PR"/>
        </w:rPr>
      </w:pPr>
      <w:r w:rsidRPr="1865787E">
        <w:rPr>
          <w:rFonts w:ascii="Book Antiqua" w:eastAsia="Book Antiqua" w:hAnsi="Book Antiqua" w:cs="Book Antiqua"/>
          <w:sz w:val="24"/>
          <w:szCs w:val="24"/>
          <w:lang w:val="es-PR"/>
        </w:rPr>
        <w:t>En virtud de lo anterior, el Departamento de la Vivienda establece que le corresponde otorgar completa deferencia a las expresiones, comentarios y recomendaciones que otras agencias gubernamentales estimen meritorias para ser consideradas en este proceso legislativo.</w:t>
      </w:r>
    </w:p>
    <w:p w14:paraId="2FB59798" w14:textId="588CA2C3" w:rsidR="1865787E" w:rsidRDefault="1865787E" w:rsidP="1865787E">
      <w:pPr>
        <w:spacing w:before="240" w:after="240"/>
        <w:jc w:val="both"/>
        <w:rPr>
          <w:rFonts w:ascii="Book Antiqua" w:eastAsia="Book Antiqua" w:hAnsi="Book Antiqua" w:cs="Book Antiqua"/>
          <w:sz w:val="24"/>
          <w:szCs w:val="24"/>
          <w:lang w:val="es-PR"/>
        </w:rPr>
      </w:pPr>
    </w:p>
    <w:p w14:paraId="3CA3F30E" w14:textId="4AE27696" w:rsidR="41F016D4" w:rsidRDefault="41F016D4" w:rsidP="1865787E">
      <w:pPr>
        <w:pStyle w:val="ListParagraph"/>
        <w:spacing w:after="0" w:line="240" w:lineRule="auto"/>
        <w:jc w:val="center"/>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Departamento de Educación</w:t>
      </w:r>
    </w:p>
    <w:p w14:paraId="48D59247" w14:textId="05092C81" w:rsidR="1865787E" w:rsidRDefault="1865787E" w:rsidP="1865787E">
      <w:pPr>
        <w:pStyle w:val="ListParagraph"/>
        <w:spacing w:after="0" w:line="240" w:lineRule="auto"/>
        <w:jc w:val="both"/>
        <w:rPr>
          <w:rFonts w:ascii="Book Antiqua" w:eastAsia="Book Antiqua" w:hAnsi="Book Antiqua" w:cs="Book Antiqua"/>
          <w:sz w:val="24"/>
          <w:szCs w:val="24"/>
          <w:lang w:val="es-ES"/>
        </w:rPr>
      </w:pPr>
    </w:p>
    <w:p w14:paraId="5ADC87D0" w14:textId="4407DD5F" w:rsidR="00AB02DC" w:rsidRDefault="63D322B9" w:rsidP="1865787E">
      <w:pPr>
        <w:spacing w:after="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Así mismo el Departamento de Educación presentó su memorial explicativo con comentarios y recomendaciones en respuesta a la solicitud de la Comisión de Adultos Mayores y Bienestar Social de la Cámara de Representantes, respecto al Proyecto de la Cámara 395. </w:t>
      </w:r>
    </w:p>
    <w:p w14:paraId="4A3EBBA3" w14:textId="06443D78" w:rsidR="235409E1" w:rsidRDefault="235409E1" w:rsidP="1865787E">
      <w:pPr>
        <w:spacing w:after="0" w:line="240" w:lineRule="auto"/>
        <w:jc w:val="both"/>
        <w:rPr>
          <w:rFonts w:ascii="Book Antiqua" w:eastAsia="Book Antiqua" w:hAnsi="Book Antiqua" w:cs="Book Antiqua"/>
          <w:sz w:val="24"/>
          <w:szCs w:val="24"/>
          <w:lang w:val="es-ES"/>
        </w:rPr>
      </w:pPr>
    </w:p>
    <w:p w14:paraId="6D84FCEE" w14:textId="5109018D" w:rsidR="235409E1" w:rsidRDefault="0591BA0D" w:rsidP="1865787E">
      <w:pPr>
        <w:spacing w:after="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El Departamento de Educación enmarca sus comentarios en la propuesta de la medida de lo que sería la Administración Auxiliar para el Desarrollo de la Niñez, en la cual como parte de las funciones que se le delegarían a ACUDE</w:t>
      </w:r>
      <w:r w:rsidR="1C8AD1D3" w:rsidRPr="1865787E">
        <w:rPr>
          <w:rFonts w:ascii="Book Antiqua" w:eastAsia="Book Antiqua" w:hAnsi="Book Antiqua" w:cs="Book Antiqua"/>
          <w:sz w:val="24"/>
          <w:szCs w:val="24"/>
          <w:lang w:val="es-ES"/>
        </w:rPr>
        <w:t xml:space="preserve">N se encuentra la coordinación y supervisión de los siguientes programas: </w:t>
      </w:r>
    </w:p>
    <w:p w14:paraId="6A2E9CBA" w14:textId="4AA2CF73" w:rsidR="235409E1" w:rsidRDefault="1C8AD1D3" w:rsidP="1865787E">
      <w:pPr>
        <w:pStyle w:val="ListParagraph"/>
        <w:numPr>
          <w:ilvl w:val="0"/>
          <w:numId w:val="19"/>
        </w:numPr>
        <w:spacing w:after="0" w:line="240" w:lineRule="auto"/>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lastRenderedPageBreak/>
        <w:t>El Programa Child Care</w:t>
      </w:r>
    </w:p>
    <w:p w14:paraId="653B506E" w14:textId="4F82B536" w:rsidR="235409E1" w:rsidRPr="00820DFD" w:rsidRDefault="1C8AD1D3" w:rsidP="1865787E">
      <w:pPr>
        <w:pStyle w:val="ListParagraph"/>
        <w:numPr>
          <w:ilvl w:val="0"/>
          <w:numId w:val="19"/>
        </w:numPr>
        <w:spacing w:after="0" w:line="240" w:lineRule="auto"/>
        <w:jc w:val="both"/>
        <w:rPr>
          <w:rFonts w:ascii="Book Antiqua" w:eastAsia="Book Antiqua" w:hAnsi="Book Antiqua" w:cs="Book Antiqua"/>
          <w:sz w:val="24"/>
          <w:szCs w:val="24"/>
        </w:rPr>
      </w:pPr>
      <w:r w:rsidRPr="00820DFD">
        <w:rPr>
          <w:rFonts w:ascii="Book Antiqua" w:eastAsia="Book Antiqua" w:hAnsi="Book Antiqua" w:cs="Book Antiqua"/>
          <w:sz w:val="24"/>
          <w:szCs w:val="24"/>
        </w:rPr>
        <w:t xml:space="preserve">Los </w:t>
      </w:r>
      <w:proofErr w:type="spellStart"/>
      <w:r w:rsidRPr="00820DFD">
        <w:rPr>
          <w:rFonts w:ascii="Book Antiqua" w:eastAsia="Book Antiqua" w:hAnsi="Book Antiqua" w:cs="Book Antiqua"/>
          <w:sz w:val="24"/>
          <w:szCs w:val="24"/>
        </w:rPr>
        <w:t>programas</w:t>
      </w:r>
      <w:proofErr w:type="spellEnd"/>
      <w:r w:rsidRPr="00820DFD">
        <w:rPr>
          <w:rFonts w:ascii="Book Antiqua" w:eastAsia="Book Antiqua" w:hAnsi="Book Antiqua" w:cs="Book Antiqua"/>
          <w:sz w:val="24"/>
          <w:szCs w:val="24"/>
        </w:rPr>
        <w:t xml:space="preserve"> Head Start y Early Head Start</w:t>
      </w:r>
    </w:p>
    <w:p w14:paraId="4CA8ED1E" w14:textId="04069926" w:rsidR="235409E1" w:rsidRDefault="1C8AD1D3" w:rsidP="1865787E">
      <w:pPr>
        <w:pStyle w:val="ListParagraph"/>
        <w:numPr>
          <w:ilvl w:val="0"/>
          <w:numId w:val="19"/>
        </w:numPr>
        <w:spacing w:after="0" w:line="240" w:lineRule="auto"/>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El Sistema Preescolar de las Escuelas del Departamento de Educación </w:t>
      </w:r>
    </w:p>
    <w:p w14:paraId="54CE8670" w14:textId="48DFCF91" w:rsidR="235409E1" w:rsidRDefault="1C8AD1D3" w:rsidP="1865787E">
      <w:pPr>
        <w:spacing w:before="240" w:after="24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Ante esta propuesta, el</w:t>
      </w:r>
      <w:r w:rsidR="285C4707" w:rsidRPr="1865787E">
        <w:rPr>
          <w:rFonts w:ascii="Book Antiqua" w:eastAsia="Book Antiqua" w:hAnsi="Book Antiqua" w:cs="Book Antiqua"/>
          <w:sz w:val="24"/>
          <w:szCs w:val="24"/>
          <w:lang w:val="es-ES"/>
        </w:rPr>
        <w:t xml:space="preserve"> Departamento de Educación expresa que los programas de Head </w:t>
      </w:r>
      <w:proofErr w:type="spellStart"/>
      <w:r w:rsidR="285C4707" w:rsidRPr="1865787E">
        <w:rPr>
          <w:rFonts w:ascii="Book Antiqua" w:eastAsia="Book Antiqua" w:hAnsi="Book Antiqua" w:cs="Book Antiqua"/>
          <w:sz w:val="24"/>
          <w:szCs w:val="24"/>
          <w:lang w:val="es-ES"/>
        </w:rPr>
        <w:t>Start</w:t>
      </w:r>
      <w:proofErr w:type="spellEnd"/>
      <w:r w:rsidR="285C4707" w:rsidRPr="1865787E">
        <w:rPr>
          <w:rFonts w:ascii="Book Antiqua" w:eastAsia="Book Antiqua" w:hAnsi="Book Antiqua" w:cs="Book Antiqua"/>
          <w:sz w:val="24"/>
          <w:szCs w:val="24"/>
          <w:lang w:val="es-ES"/>
        </w:rPr>
        <w:t xml:space="preserve"> y </w:t>
      </w:r>
      <w:proofErr w:type="spellStart"/>
      <w:r w:rsidR="285C4707" w:rsidRPr="1865787E">
        <w:rPr>
          <w:rFonts w:ascii="Book Antiqua" w:eastAsia="Book Antiqua" w:hAnsi="Book Antiqua" w:cs="Book Antiqua"/>
          <w:sz w:val="24"/>
          <w:szCs w:val="24"/>
          <w:lang w:val="es-ES"/>
        </w:rPr>
        <w:t>Early</w:t>
      </w:r>
      <w:proofErr w:type="spellEnd"/>
      <w:r w:rsidR="285C4707" w:rsidRPr="1865787E">
        <w:rPr>
          <w:rFonts w:ascii="Book Antiqua" w:eastAsia="Book Antiqua" w:hAnsi="Book Antiqua" w:cs="Book Antiqua"/>
          <w:sz w:val="24"/>
          <w:szCs w:val="24"/>
          <w:lang w:val="es-ES"/>
        </w:rPr>
        <w:t xml:space="preserve"> Head </w:t>
      </w:r>
      <w:proofErr w:type="spellStart"/>
      <w:r w:rsidR="285C4707" w:rsidRPr="1865787E">
        <w:rPr>
          <w:rFonts w:ascii="Book Antiqua" w:eastAsia="Book Antiqua" w:hAnsi="Book Antiqua" w:cs="Book Antiqua"/>
          <w:sz w:val="24"/>
          <w:szCs w:val="24"/>
          <w:lang w:val="es-ES"/>
        </w:rPr>
        <w:t>Start</w:t>
      </w:r>
      <w:proofErr w:type="spellEnd"/>
      <w:r w:rsidR="285C4707" w:rsidRPr="1865787E">
        <w:rPr>
          <w:rFonts w:ascii="Book Antiqua" w:eastAsia="Book Antiqua" w:hAnsi="Book Antiqua" w:cs="Book Antiqua"/>
          <w:sz w:val="24"/>
          <w:szCs w:val="24"/>
          <w:lang w:val="es-ES"/>
        </w:rPr>
        <w:t xml:space="preserve"> son federales y están bajo administración local por municipios y entidades comunitarias, no por el Departamento de Educación. </w:t>
      </w:r>
      <w:r w:rsidR="0F45D2ED" w:rsidRPr="1865787E">
        <w:rPr>
          <w:rFonts w:ascii="Book Antiqua" w:eastAsia="Book Antiqua" w:hAnsi="Book Antiqua" w:cs="Book Antiqua"/>
          <w:sz w:val="24"/>
          <w:szCs w:val="24"/>
          <w:lang w:val="es-ES"/>
        </w:rPr>
        <w:t xml:space="preserve"> Por tal razón, estos están bajo el encargo de ser administrados por ACUDEN. </w:t>
      </w:r>
    </w:p>
    <w:p w14:paraId="09801044" w14:textId="2CDE4D2F" w:rsidR="235409E1" w:rsidRDefault="285C4707" w:rsidP="1865787E">
      <w:pPr>
        <w:spacing w:before="240" w:after="24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No obstante, las escuelas públicas con programas de prekínder sí están bajo la supervisión directa del Departamento de Educación. </w:t>
      </w:r>
      <w:r w:rsidR="34075289" w:rsidRPr="1865787E">
        <w:rPr>
          <w:rFonts w:ascii="Book Antiqua" w:eastAsia="Book Antiqua" w:hAnsi="Book Antiqua" w:cs="Book Antiqua"/>
          <w:sz w:val="24"/>
          <w:szCs w:val="24"/>
          <w:lang w:val="es-ES"/>
        </w:rPr>
        <w:t xml:space="preserve"> Ante esto, el </w:t>
      </w:r>
      <w:r w:rsidRPr="1865787E">
        <w:rPr>
          <w:rFonts w:ascii="Book Antiqua" w:eastAsia="Book Antiqua" w:hAnsi="Book Antiqua" w:cs="Book Antiqua"/>
          <w:sz w:val="24"/>
          <w:szCs w:val="24"/>
          <w:lang w:val="es-ES"/>
        </w:rPr>
        <w:t xml:space="preserve">Departamento plantea </w:t>
      </w:r>
      <w:r w:rsidR="3F36F6DF" w:rsidRPr="1865787E">
        <w:rPr>
          <w:rFonts w:ascii="Book Antiqua" w:eastAsia="Book Antiqua" w:hAnsi="Book Antiqua" w:cs="Book Antiqua"/>
          <w:sz w:val="24"/>
          <w:szCs w:val="24"/>
          <w:lang w:val="es-ES"/>
        </w:rPr>
        <w:t xml:space="preserve">los siguientes comentarios: </w:t>
      </w:r>
    </w:p>
    <w:p w14:paraId="2093409E" w14:textId="64AF962D" w:rsidR="235409E1" w:rsidRDefault="3F36F6DF" w:rsidP="1865787E">
      <w:pPr>
        <w:pStyle w:val="ListParagraph"/>
        <w:numPr>
          <w:ilvl w:val="0"/>
          <w:numId w:val="18"/>
        </w:numPr>
        <w:spacing w:before="240" w:after="240" w:line="240" w:lineRule="auto"/>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ES"/>
        </w:rPr>
        <w:t xml:space="preserve">Los centros que en la actualidad son administrados por ACUDEN tienen un modelo de currículo con </w:t>
      </w:r>
      <w:r w:rsidR="285C4707" w:rsidRPr="756796E4">
        <w:rPr>
          <w:rFonts w:ascii="Book Antiqua" w:eastAsia="Book Antiqua" w:hAnsi="Book Antiqua" w:cs="Book Antiqua"/>
          <w:sz w:val="24"/>
          <w:szCs w:val="24"/>
          <w:lang w:val="es-ES"/>
        </w:rPr>
        <w:t>diferencias significativas</w:t>
      </w:r>
      <w:r w:rsidR="0825FDDD" w:rsidRPr="756796E4">
        <w:rPr>
          <w:rFonts w:ascii="Book Antiqua" w:eastAsia="Book Antiqua" w:hAnsi="Book Antiqua" w:cs="Book Antiqua"/>
          <w:sz w:val="24"/>
          <w:szCs w:val="24"/>
          <w:lang w:val="es-ES"/>
        </w:rPr>
        <w:t xml:space="preserve">. Estos centros utilizan </w:t>
      </w:r>
      <w:r w:rsidR="3455C6F0" w:rsidRPr="756796E4">
        <w:rPr>
          <w:rFonts w:ascii="Book Antiqua" w:eastAsia="Book Antiqua" w:hAnsi="Book Antiqua" w:cs="Book Antiqua"/>
          <w:sz w:val="24"/>
          <w:szCs w:val="24"/>
          <w:lang w:val="es-ES"/>
        </w:rPr>
        <w:t>u</w:t>
      </w:r>
      <w:r w:rsidR="10422DD9" w:rsidRPr="756796E4">
        <w:rPr>
          <w:rFonts w:ascii="Book Antiqua" w:eastAsia="Book Antiqua" w:hAnsi="Book Antiqua" w:cs="Book Antiqua"/>
          <w:sz w:val="24"/>
          <w:szCs w:val="24"/>
          <w:lang w:val="es-ES"/>
        </w:rPr>
        <w:t xml:space="preserve">n </w:t>
      </w:r>
      <w:r w:rsidR="285C4707" w:rsidRPr="756796E4">
        <w:rPr>
          <w:rFonts w:ascii="Book Antiqua" w:eastAsia="Book Antiqua" w:hAnsi="Book Antiqua" w:cs="Book Antiqua"/>
          <w:sz w:val="24"/>
          <w:szCs w:val="24"/>
          <w:lang w:val="es-ES"/>
        </w:rPr>
        <w:t>cu</w:t>
      </w:r>
      <w:r w:rsidR="44640C83" w:rsidRPr="756796E4">
        <w:rPr>
          <w:rFonts w:ascii="Book Antiqua" w:eastAsia="Book Antiqua" w:hAnsi="Book Antiqua" w:cs="Book Antiqua"/>
          <w:sz w:val="24"/>
          <w:szCs w:val="24"/>
          <w:lang w:val="es-ES"/>
        </w:rPr>
        <w:t xml:space="preserve">rrículo </w:t>
      </w:r>
      <w:r w:rsidR="285C4707" w:rsidRPr="756796E4">
        <w:rPr>
          <w:rFonts w:ascii="Book Antiqua" w:eastAsia="Book Antiqua" w:hAnsi="Book Antiqua" w:cs="Book Antiqua"/>
          <w:sz w:val="24"/>
          <w:szCs w:val="24"/>
          <w:lang w:val="es-ES"/>
        </w:rPr>
        <w:t xml:space="preserve">de Head </w:t>
      </w:r>
      <w:proofErr w:type="spellStart"/>
      <w:r w:rsidR="285C4707" w:rsidRPr="756796E4">
        <w:rPr>
          <w:rFonts w:ascii="Book Antiqua" w:eastAsia="Book Antiqua" w:hAnsi="Book Antiqua" w:cs="Book Antiqua"/>
          <w:sz w:val="24"/>
          <w:szCs w:val="24"/>
          <w:lang w:val="es-ES"/>
        </w:rPr>
        <w:t>Start</w:t>
      </w:r>
      <w:proofErr w:type="spellEnd"/>
      <w:r w:rsidR="00C2AD64" w:rsidRPr="756796E4">
        <w:rPr>
          <w:rFonts w:ascii="Book Antiqua" w:eastAsia="Book Antiqua" w:hAnsi="Book Antiqua" w:cs="Book Antiqua"/>
          <w:sz w:val="24"/>
          <w:szCs w:val="24"/>
          <w:lang w:val="es-ES"/>
        </w:rPr>
        <w:t xml:space="preserve">, el cual tiene diferencias </w:t>
      </w:r>
      <w:r w:rsidR="3F7129BA" w:rsidRPr="756796E4">
        <w:rPr>
          <w:rFonts w:ascii="Book Antiqua" w:eastAsia="Book Antiqua" w:hAnsi="Book Antiqua" w:cs="Book Antiqua"/>
          <w:sz w:val="24"/>
          <w:szCs w:val="24"/>
          <w:lang w:val="es-ES"/>
        </w:rPr>
        <w:t>significativas</w:t>
      </w:r>
      <w:r w:rsidR="00C2AD64" w:rsidRPr="756796E4">
        <w:rPr>
          <w:rFonts w:ascii="Book Antiqua" w:eastAsia="Book Antiqua" w:hAnsi="Book Antiqua" w:cs="Book Antiqua"/>
          <w:sz w:val="24"/>
          <w:szCs w:val="24"/>
          <w:lang w:val="es-ES"/>
        </w:rPr>
        <w:t xml:space="preserve"> en comparación con el</w:t>
      </w:r>
      <w:r w:rsidR="23A45577" w:rsidRPr="756796E4">
        <w:rPr>
          <w:rFonts w:ascii="Book Antiqua" w:eastAsia="Book Antiqua" w:hAnsi="Book Antiqua" w:cs="Book Antiqua"/>
          <w:sz w:val="24"/>
          <w:szCs w:val="24"/>
          <w:lang w:val="es-ES"/>
        </w:rPr>
        <w:t xml:space="preserve"> </w:t>
      </w:r>
      <w:r w:rsidR="3B1490EB" w:rsidRPr="756796E4">
        <w:rPr>
          <w:rFonts w:ascii="Book Antiqua" w:eastAsia="Book Antiqua" w:hAnsi="Book Antiqua" w:cs="Book Antiqua"/>
          <w:sz w:val="24"/>
          <w:szCs w:val="24"/>
          <w:lang w:val="es-ES"/>
        </w:rPr>
        <w:t xml:space="preserve">utilizado en el </w:t>
      </w:r>
      <w:r w:rsidR="285C4707" w:rsidRPr="756796E4">
        <w:rPr>
          <w:rFonts w:ascii="Book Antiqua" w:eastAsia="Book Antiqua" w:hAnsi="Book Antiqua" w:cs="Book Antiqua"/>
          <w:sz w:val="24"/>
          <w:szCs w:val="24"/>
          <w:lang w:val="es-ES"/>
        </w:rPr>
        <w:t xml:space="preserve">sistema preescolar del Departamento de Educación. Por tanto, subraya la importancia de establecer mecanismos efectivos de transición para garantizar que los estudiantes provenientes de Head </w:t>
      </w:r>
      <w:proofErr w:type="spellStart"/>
      <w:r w:rsidR="285C4707" w:rsidRPr="756796E4">
        <w:rPr>
          <w:rFonts w:ascii="Book Antiqua" w:eastAsia="Book Antiqua" w:hAnsi="Book Antiqua" w:cs="Book Antiqua"/>
          <w:sz w:val="24"/>
          <w:szCs w:val="24"/>
          <w:lang w:val="es-ES"/>
        </w:rPr>
        <w:t>Start</w:t>
      </w:r>
      <w:proofErr w:type="spellEnd"/>
      <w:r w:rsidR="285C4707" w:rsidRPr="756796E4">
        <w:rPr>
          <w:rFonts w:ascii="Book Antiqua" w:eastAsia="Book Antiqua" w:hAnsi="Book Antiqua" w:cs="Book Antiqua"/>
          <w:sz w:val="24"/>
          <w:szCs w:val="24"/>
          <w:lang w:val="es-ES"/>
        </w:rPr>
        <w:t xml:space="preserve"> se integren adecuadamente al sistema escolar público</w:t>
      </w:r>
      <w:r w:rsidR="159CF551" w:rsidRPr="756796E4">
        <w:rPr>
          <w:rFonts w:ascii="Book Antiqua" w:eastAsia="Book Antiqua" w:hAnsi="Book Antiqua" w:cs="Book Antiqua"/>
          <w:sz w:val="24"/>
          <w:szCs w:val="24"/>
          <w:lang w:val="es-ES"/>
        </w:rPr>
        <w:t xml:space="preserve">, de finiquitarse la transición. </w:t>
      </w:r>
    </w:p>
    <w:p w14:paraId="4420F354" w14:textId="5B51D983" w:rsidR="235409E1" w:rsidRDefault="235409E1" w:rsidP="1865787E">
      <w:pPr>
        <w:pStyle w:val="ListParagraph"/>
        <w:spacing w:before="240" w:after="240" w:line="240" w:lineRule="auto"/>
        <w:jc w:val="both"/>
        <w:rPr>
          <w:rFonts w:ascii="Book Antiqua" w:eastAsia="Book Antiqua" w:hAnsi="Book Antiqua" w:cs="Book Antiqua"/>
          <w:sz w:val="24"/>
          <w:szCs w:val="24"/>
          <w:lang w:val="es-ES"/>
        </w:rPr>
      </w:pPr>
    </w:p>
    <w:p w14:paraId="3BB62898" w14:textId="0EF80112" w:rsidR="235409E1" w:rsidRDefault="285C4707" w:rsidP="1865787E">
      <w:pPr>
        <w:pStyle w:val="ListParagraph"/>
        <w:numPr>
          <w:ilvl w:val="0"/>
          <w:numId w:val="18"/>
        </w:numPr>
        <w:spacing w:before="240" w:after="240" w:line="240" w:lineRule="auto"/>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 xml:space="preserve"> </w:t>
      </w:r>
      <w:r w:rsidR="6BFDF0B7" w:rsidRPr="1865787E">
        <w:rPr>
          <w:rFonts w:ascii="Book Antiqua" w:eastAsia="Book Antiqua" w:hAnsi="Book Antiqua" w:cs="Book Antiqua"/>
          <w:sz w:val="24"/>
          <w:szCs w:val="24"/>
          <w:lang w:val="es-ES"/>
        </w:rPr>
        <w:t>Por otro lado</w:t>
      </w:r>
      <w:r w:rsidRPr="1865787E">
        <w:rPr>
          <w:rFonts w:ascii="Book Antiqua" w:eastAsia="Book Antiqua" w:hAnsi="Book Antiqua" w:cs="Book Antiqua"/>
          <w:sz w:val="24"/>
          <w:szCs w:val="24"/>
          <w:lang w:val="es-ES"/>
        </w:rPr>
        <w:t xml:space="preserve">, destaca la </w:t>
      </w:r>
      <w:r w:rsidR="14D9C2B9" w:rsidRPr="1865787E">
        <w:rPr>
          <w:rFonts w:ascii="Book Antiqua" w:eastAsia="Book Antiqua" w:hAnsi="Book Antiqua" w:cs="Book Antiqua"/>
          <w:sz w:val="24"/>
          <w:szCs w:val="24"/>
          <w:lang w:val="es-ES"/>
        </w:rPr>
        <w:t xml:space="preserve">importancia de considerar el alcance de coordinación y </w:t>
      </w:r>
      <w:r w:rsidR="3F84AED9" w:rsidRPr="1865787E">
        <w:rPr>
          <w:rFonts w:ascii="Book Antiqua" w:eastAsia="Book Antiqua" w:hAnsi="Book Antiqua" w:cs="Book Antiqua"/>
          <w:sz w:val="24"/>
          <w:szCs w:val="24"/>
          <w:lang w:val="es-ES"/>
        </w:rPr>
        <w:t>supervisión</w:t>
      </w:r>
      <w:r w:rsidR="14D9C2B9" w:rsidRPr="1865787E">
        <w:rPr>
          <w:rFonts w:ascii="Book Antiqua" w:eastAsia="Book Antiqua" w:hAnsi="Book Antiqua" w:cs="Book Antiqua"/>
          <w:sz w:val="24"/>
          <w:szCs w:val="24"/>
          <w:lang w:val="es-ES"/>
        </w:rPr>
        <w:t xml:space="preserve"> de ACUDEN en cuanto al capital humano docente del Departamento de Educación.</w:t>
      </w:r>
      <w:r w:rsidR="05748AF5" w:rsidRPr="1865787E">
        <w:rPr>
          <w:rFonts w:ascii="Book Antiqua" w:eastAsia="Book Antiqua" w:hAnsi="Book Antiqua" w:cs="Book Antiqua"/>
          <w:sz w:val="24"/>
          <w:szCs w:val="24"/>
          <w:lang w:val="es-ES"/>
        </w:rPr>
        <w:t xml:space="preserve"> Además, entiende que se debe auscultar la</w:t>
      </w:r>
      <w:r w:rsidR="14D9C2B9" w:rsidRPr="1865787E">
        <w:rPr>
          <w:rFonts w:ascii="Book Antiqua" w:eastAsia="Book Antiqua" w:hAnsi="Book Antiqua" w:cs="Book Antiqua"/>
          <w:sz w:val="24"/>
          <w:szCs w:val="24"/>
          <w:lang w:val="es-ES"/>
        </w:rPr>
        <w:t xml:space="preserve"> </w:t>
      </w:r>
      <w:r w:rsidR="2978EA90" w:rsidRPr="1865787E">
        <w:rPr>
          <w:rFonts w:ascii="Book Antiqua" w:eastAsia="Book Antiqua" w:hAnsi="Book Antiqua" w:cs="Book Antiqua"/>
          <w:sz w:val="24"/>
          <w:szCs w:val="24"/>
          <w:lang w:val="es-ES"/>
        </w:rPr>
        <w:t>n</w:t>
      </w:r>
      <w:r w:rsidRPr="1865787E">
        <w:rPr>
          <w:rFonts w:ascii="Book Antiqua" w:eastAsia="Book Antiqua" w:hAnsi="Book Antiqua" w:cs="Book Antiqua"/>
          <w:sz w:val="24"/>
          <w:szCs w:val="24"/>
          <w:lang w:val="es-ES"/>
        </w:rPr>
        <w:t>ecesidad de evaluar cuidadosamente los procesos relacionados con la administración de fondos federales</w:t>
      </w:r>
      <w:r w:rsidR="231A4E22" w:rsidRPr="1865787E">
        <w:rPr>
          <w:rFonts w:ascii="Book Antiqua" w:eastAsia="Book Antiqua" w:hAnsi="Book Antiqua" w:cs="Book Antiqua"/>
          <w:sz w:val="24"/>
          <w:szCs w:val="24"/>
          <w:lang w:val="es-ES"/>
        </w:rPr>
        <w:t xml:space="preserve"> que involucran los centros preescolares</w:t>
      </w:r>
      <w:r w:rsidRPr="1865787E">
        <w:rPr>
          <w:rFonts w:ascii="Book Antiqua" w:eastAsia="Book Antiqua" w:hAnsi="Book Antiqua" w:cs="Book Antiqua"/>
          <w:sz w:val="24"/>
          <w:szCs w:val="24"/>
          <w:lang w:val="es-ES"/>
        </w:rPr>
        <w:t xml:space="preserve"> y el manejo de personal docente</w:t>
      </w:r>
      <w:r w:rsidR="24B338D5" w:rsidRPr="1865787E">
        <w:rPr>
          <w:rFonts w:ascii="Book Antiqua" w:eastAsia="Book Antiqua" w:hAnsi="Book Antiqua" w:cs="Book Antiqua"/>
          <w:sz w:val="24"/>
          <w:szCs w:val="24"/>
          <w:lang w:val="es-ES"/>
        </w:rPr>
        <w:t xml:space="preserve"> del Departamento de Educación</w:t>
      </w:r>
      <w:r w:rsidRPr="1865787E">
        <w:rPr>
          <w:rFonts w:ascii="Book Antiqua" w:eastAsia="Book Antiqua" w:hAnsi="Book Antiqua" w:cs="Book Antiqua"/>
          <w:sz w:val="24"/>
          <w:szCs w:val="24"/>
          <w:lang w:val="es-ES"/>
        </w:rPr>
        <w:t xml:space="preserve">. </w:t>
      </w:r>
    </w:p>
    <w:p w14:paraId="155952EF" w14:textId="0A66B120" w:rsidR="235409E1" w:rsidRDefault="285C4707" w:rsidP="1865787E">
      <w:pPr>
        <w:spacing w:before="240" w:after="24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E</w:t>
      </w:r>
      <w:r w:rsidR="28D4C64B" w:rsidRPr="1865787E">
        <w:rPr>
          <w:rFonts w:ascii="Book Antiqua" w:eastAsia="Book Antiqua" w:hAnsi="Book Antiqua" w:cs="Book Antiqua"/>
          <w:sz w:val="24"/>
          <w:szCs w:val="24"/>
          <w:lang w:val="es-ES"/>
        </w:rPr>
        <w:t xml:space="preserve">n </w:t>
      </w:r>
      <w:r w:rsidR="553FED49" w:rsidRPr="1865787E">
        <w:rPr>
          <w:rFonts w:ascii="Book Antiqua" w:eastAsia="Book Antiqua" w:hAnsi="Book Antiqua" w:cs="Book Antiqua"/>
          <w:sz w:val="24"/>
          <w:szCs w:val="24"/>
          <w:lang w:val="es-ES"/>
        </w:rPr>
        <w:t>conclusión</w:t>
      </w:r>
      <w:r w:rsidR="28D4C64B" w:rsidRPr="1865787E">
        <w:rPr>
          <w:rFonts w:ascii="Book Antiqua" w:eastAsia="Book Antiqua" w:hAnsi="Book Antiqua" w:cs="Book Antiqua"/>
          <w:sz w:val="24"/>
          <w:szCs w:val="24"/>
          <w:lang w:val="es-ES"/>
        </w:rPr>
        <w:t xml:space="preserve">, el Departamento de Educación </w:t>
      </w:r>
      <w:r w:rsidRPr="1865787E">
        <w:rPr>
          <w:rFonts w:ascii="Book Antiqua" w:eastAsia="Book Antiqua" w:hAnsi="Book Antiqua" w:cs="Book Antiqua"/>
          <w:sz w:val="24"/>
          <w:szCs w:val="24"/>
          <w:lang w:val="es-ES"/>
        </w:rPr>
        <w:t xml:space="preserve">favorece la medida, siempre que se tomen en cuenta sus recomendaciones. Reitera su compromiso de colaboración para asegurar una transición efectiva entre Head </w:t>
      </w:r>
      <w:proofErr w:type="spellStart"/>
      <w:r w:rsidRPr="1865787E">
        <w:rPr>
          <w:rFonts w:ascii="Book Antiqua" w:eastAsia="Book Antiqua" w:hAnsi="Book Antiqua" w:cs="Book Antiqua"/>
          <w:sz w:val="24"/>
          <w:szCs w:val="24"/>
          <w:lang w:val="es-ES"/>
        </w:rPr>
        <w:t>Start</w:t>
      </w:r>
      <w:proofErr w:type="spellEnd"/>
      <w:r w:rsidRPr="1865787E">
        <w:rPr>
          <w:rFonts w:ascii="Book Antiqua" w:eastAsia="Book Antiqua" w:hAnsi="Book Antiqua" w:cs="Book Antiqua"/>
          <w:sz w:val="24"/>
          <w:szCs w:val="24"/>
          <w:lang w:val="es-ES"/>
        </w:rPr>
        <w:t xml:space="preserve"> y el sistema de educación pública, y subraya su disposición de trabajar en equipo con el Departamento de la Familia y ACUDEN para el bienestar de los niños y niñas de Puerto Rico.</w:t>
      </w:r>
    </w:p>
    <w:p w14:paraId="288F74F6" w14:textId="6CC0672A" w:rsidR="235409E1" w:rsidRDefault="235409E1" w:rsidP="1865787E">
      <w:pPr>
        <w:spacing w:after="0" w:line="240" w:lineRule="auto"/>
        <w:rPr>
          <w:rFonts w:ascii="Book Antiqua" w:eastAsia="Book Antiqua" w:hAnsi="Book Antiqua" w:cs="Book Antiqua"/>
          <w:sz w:val="24"/>
          <w:szCs w:val="24"/>
          <w:lang w:val="es-ES"/>
        </w:rPr>
      </w:pPr>
    </w:p>
    <w:p w14:paraId="0CC37EB9" w14:textId="60F54930" w:rsidR="00C57C4A" w:rsidRPr="00C06313" w:rsidRDefault="00C57C4A" w:rsidP="1865787E">
      <w:pPr>
        <w:spacing w:after="0" w:line="240" w:lineRule="auto"/>
        <w:jc w:val="both"/>
        <w:rPr>
          <w:rFonts w:ascii="Book Antiqua" w:eastAsia="Book Antiqua" w:hAnsi="Book Antiqua" w:cs="Book Antiqua"/>
          <w:b/>
          <w:bCs/>
          <w:sz w:val="24"/>
          <w:szCs w:val="24"/>
          <w:lang w:val="es-PR"/>
        </w:rPr>
      </w:pPr>
      <w:r w:rsidRPr="1865787E">
        <w:rPr>
          <w:rFonts w:ascii="Book Antiqua" w:eastAsia="Book Antiqua" w:hAnsi="Book Antiqua" w:cs="Book Antiqua"/>
          <w:b/>
          <w:bCs/>
          <w:sz w:val="24"/>
          <w:szCs w:val="24"/>
          <w:lang w:val="es-PR"/>
        </w:rPr>
        <w:t>RECOMENDACIONES</w:t>
      </w:r>
      <w:r w:rsidR="003E7904" w:rsidRPr="1865787E">
        <w:rPr>
          <w:rFonts w:ascii="Book Antiqua" w:eastAsia="Book Antiqua" w:hAnsi="Book Antiqua" w:cs="Book Antiqua"/>
          <w:b/>
          <w:bCs/>
          <w:sz w:val="24"/>
          <w:szCs w:val="24"/>
          <w:lang w:val="es-PR"/>
        </w:rPr>
        <w:t xml:space="preserve"> Y CONCLUSIONES </w:t>
      </w:r>
    </w:p>
    <w:p w14:paraId="0E9255F8" w14:textId="74E9EC2A" w:rsidR="1865787E" w:rsidRDefault="1865787E" w:rsidP="1865787E">
      <w:pPr>
        <w:spacing w:after="0" w:line="240" w:lineRule="auto"/>
        <w:jc w:val="both"/>
        <w:rPr>
          <w:rFonts w:ascii="Book Antiqua" w:eastAsia="Book Antiqua" w:hAnsi="Book Antiqua" w:cs="Book Antiqua"/>
          <w:sz w:val="24"/>
          <w:szCs w:val="24"/>
          <w:lang w:val="es-PR"/>
        </w:rPr>
      </w:pPr>
    </w:p>
    <w:p w14:paraId="3BC00F35" w14:textId="1ADA0826" w:rsidR="6F310098" w:rsidRDefault="6F310098" w:rsidP="1865787E">
      <w:pPr>
        <w:spacing w:after="0" w:line="240" w:lineRule="auto"/>
        <w:ind w:firstLine="72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La Comisión de Adultos Mayores y Bienestar Social de la Cámara de Representantes de Puerto Rico, tras analizar detenidamente el Proyecto de la Cámara 395 y considerar los memoriales explicativos y ponencias sometidas por el Departamento de la Familia, ACUDEN, el Departamento de Salud, el Departamento de Educación y el Departamento de la Vivienda, presenta las siguientes recomendaciones y conclusiones:</w:t>
      </w:r>
    </w:p>
    <w:p w14:paraId="592D56BC" w14:textId="289EB89D" w:rsidR="6F310098" w:rsidRDefault="6F310098" w:rsidP="1865787E">
      <w:pPr>
        <w:spacing w:before="240" w:after="240"/>
        <w:ind w:firstLine="72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lastRenderedPageBreak/>
        <w:t>La Comisión favorece la aprobación del P. de la C. 395, al entender que la medida atiende de forma directa la necesidad de reorganizar la estructura de la Administración para el Cuidado y Desarrollo Integral de la Niñez (ACUDEN), consolidando la supervisión y coordinación de programas dirigidos a la niñez, lo cual permitirá eliminar la fragmentación administrativa, optimizar recursos y mejorar la capacidad de respuesta gubernamental.</w:t>
      </w:r>
    </w:p>
    <w:p w14:paraId="369C32B1" w14:textId="082A687C" w:rsidR="6F310098" w:rsidRDefault="6F310098" w:rsidP="1865787E">
      <w:pPr>
        <w:spacing w:before="240" w:after="240"/>
        <w:ind w:firstLine="72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Sin embargo, esta Comisión no favorece la transferencia del Sistema Preescolar del Departamento de Educación a la ACUDEN, por los siguientes fundamentos:</w:t>
      </w:r>
    </w:p>
    <w:p w14:paraId="32B7A01B" w14:textId="34CA18A1" w:rsidR="6F310098" w:rsidRDefault="6F310098" w:rsidP="1865787E">
      <w:pPr>
        <w:pStyle w:val="ListParagraph"/>
        <w:numPr>
          <w:ilvl w:val="0"/>
          <w:numId w:val="17"/>
        </w:numPr>
        <w:spacing w:before="240" w:after="24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El análisis presentado por el Departamento de la Familia evidencia que dicha transferencia tendría un impacto fiscal significativo estimado en $55.6 millones anuales, considerando salarios, beneficios y costos operacionales.</w:t>
      </w:r>
    </w:p>
    <w:p w14:paraId="4E54DBF0" w14:textId="69382FE3" w:rsidR="6F310098" w:rsidRDefault="6F310098" w:rsidP="1865787E">
      <w:pPr>
        <w:pStyle w:val="ListParagraph"/>
        <w:numPr>
          <w:ilvl w:val="0"/>
          <w:numId w:val="17"/>
        </w:numPr>
        <w:spacing w:before="240" w:after="24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No se ha presentado un plan estructurado y detallado de transición que garantice la continuidad de los servicios y la estabilidad del personal docente, lo cual genera incertidumbre en cuanto a la ejecución del cambio propuesto.</w:t>
      </w:r>
    </w:p>
    <w:p w14:paraId="03C4781F" w14:textId="2048B4A3" w:rsidR="6F310098" w:rsidRDefault="6F310098" w:rsidP="1865787E">
      <w:pPr>
        <w:pStyle w:val="ListParagraph"/>
        <w:numPr>
          <w:ilvl w:val="0"/>
          <w:numId w:val="17"/>
        </w:numPr>
        <w:spacing w:before="240" w:after="24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No se ha sometido un análisis completo del manejo y continuidad de fondos federales vinculados al sistema preescolar, lo que podría poner en riesgo financiamiento esencial y comprometer el cumplimiento con normas federales.</w:t>
      </w:r>
    </w:p>
    <w:p w14:paraId="3BA6E835" w14:textId="3542B33E" w:rsidR="6F310098" w:rsidRDefault="6F310098" w:rsidP="1865787E">
      <w:pPr>
        <w:spacing w:before="240" w:after="240"/>
        <w:ind w:firstLine="72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De igual forma, esta Comisión no acoge la recomendación del Departamento de la Familia de transferir el Programa Avanzando Juntos y el programa de orientación para mujeres embarazadas, ambos adscritos al Departamento de Salud, al entender que:</w:t>
      </w:r>
    </w:p>
    <w:p w14:paraId="1ACFBDD6" w14:textId="47DF073A" w:rsidR="6F310098" w:rsidRDefault="6F310098" w:rsidP="756796E4">
      <w:pPr>
        <w:pStyle w:val="ListParagraph"/>
        <w:numPr>
          <w:ilvl w:val="0"/>
          <w:numId w:val="3"/>
        </w:numPr>
        <w:spacing w:before="240" w:after="240"/>
        <w:ind w:left="720"/>
        <w:jc w:val="both"/>
        <w:rPr>
          <w:rFonts w:ascii="Book Antiqua" w:eastAsia="Book Antiqua" w:hAnsi="Book Antiqua" w:cs="Book Antiqua"/>
          <w:sz w:val="24"/>
          <w:szCs w:val="24"/>
          <w:lang w:val="es-PR"/>
        </w:rPr>
      </w:pPr>
      <w:r w:rsidRPr="756796E4">
        <w:rPr>
          <w:rFonts w:ascii="Book Antiqua" w:eastAsia="Book Antiqua" w:hAnsi="Book Antiqua" w:cs="Book Antiqua"/>
          <w:sz w:val="24"/>
          <w:szCs w:val="24"/>
          <w:lang w:val="es-PR"/>
        </w:rPr>
        <w:t>El Departamento de Salud ha sido históricamente la agencia designada por ley federal para la administración de estos servicios bajo la Ley IDEA, Parte C.</w:t>
      </w:r>
    </w:p>
    <w:p w14:paraId="0BE1E273" w14:textId="56BB0357" w:rsidR="6F310098" w:rsidRDefault="6F310098" w:rsidP="756796E4">
      <w:pPr>
        <w:pStyle w:val="ListParagraph"/>
        <w:numPr>
          <w:ilvl w:val="0"/>
          <w:numId w:val="3"/>
        </w:numPr>
        <w:spacing w:before="240" w:after="240"/>
        <w:ind w:left="720"/>
        <w:jc w:val="both"/>
        <w:rPr>
          <w:rFonts w:ascii="Book Antiqua" w:eastAsia="Book Antiqua" w:hAnsi="Book Antiqua" w:cs="Book Antiqua"/>
          <w:sz w:val="24"/>
          <w:szCs w:val="24"/>
          <w:lang w:val="es-PR"/>
        </w:rPr>
      </w:pPr>
      <w:r w:rsidRPr="756796E4">
        <w:rPr>
          <w:rFonts w:ascii="Book Antiqua" w:eastAsia="Book Antiqua" w:hAnsi="Book Antiqua" w:cs="Book Antiqua"/>
          <w:sz w:val="24"/>
          <w:szCs w:val="24"/>
          <w:lang w:val="es-PR"/>
        </w:rPr>
        <w:t>La transferencia contravendría regulaciones federales y pondría en riesgo el cumplimiento normativo, además de los fondos provenientes de entidades como HRSA y el Departamento de Educación Federal.</w:t>
      </w:r>
    </w:p>
    <w:p w14:paraId="2FF5016C" w14:textId="76C15194" w:rsidR="6F310098" w:rsidRDefault="6F310098" w:rsidP="756796E4">
      <w:pPr>
        <w:pStyle w:val="ListParagraph"/>
        <w:numPr>
          <w:ilvl w:val="0"/>
          <w:numId w:val="3"/>
        </w:numPr>
        <w:spacing w:before="240" w:after="240"/>
        <w:ind w:left="720"/>
        <w:jc w:val="both"/>
        <w:rPr>
          <w:rFonts w:ascii="Book Antiqua" w:eastAsia="Book Antiqua" w:hAnsi="Book Antiqua" w:cs="Book Antiqua"/>
          <w:sz w:val="24"/>
          <w:szCs w:val="24"/>
          <w:lang w:val="es-PR"/>
        </w:rPr>
      </w:pPr>
      <w:r w:rsidRPr="756796E4">
        <w:rPr>
          <w:rFonts w:ascii="Book Antiqua" w:eastAsia="Book Antiqua" w:hAnsi="Book Antiqua" w:cs="Book Antiqua"/>
          <w:sz w:val="24"/>
          <w:szCs w:val="24"/>
          <w:lang w:val="es-PR"/>
        </w:rPr>
        <w:t xml:space="preserve">No se ha obtenido el aval del Consejo de Coordinación </w:t>
      </w:r>
      <w:proofErr w:type="spellStart"/>
      <w:r w:rsidRPr="756796E4">
        <w:rPr>
          <w:rFonts w:ascii="Book Antiqua" w:eastAsia="Book Antiqua" w:hAnsi="Book Antiqua" w:cs="Book Antiqua"/>
          <w:sz w:val="24"/>
          <w:szCs w:val="24"/>
          <w:lang w:val="es-PR"/>
        </w:rPr>
        <w:t>Interagencial</w:t>
      </w:r>
      <w:proofErr w:type="spellEnd"/>
      <w:r w:rsidRPr="756796E4">
        <w:rPr>
          <w:rFonts w:ascii="Book Antiqua" w:eastAsia="Book Antiqua" w:hAnsi="Book Antiqua" w:cs="Book Antiqua"/>
          <w:sz w:val="24"/>
          <w:szCs w:val="24"/>
          <w:lang w:val="es-PR"/>
        </w:rPr>
        <w:t xml:space="preserve"> requerido por ley para autorizar cambios sustanciales a los programas.</w:t>
      </w:r>
    </w:p>
    <w:p w14:paraId="223E6CF8" w14:textId="230E6ECC" w:rsidR="64A67908" w:rsidRPr="00820DFD" w:rsidRDefault="64A67908" w:rsidP="756796E4">
      <w:pPr>
        <w:spacing w:before="240" w:after="240"/>
        <w:ind w:firstLine="630"/>
        <w:jc w:val="both"/>
        <w:rPr>
          <w:lang w:val="es-PR"/>
        </w:rPr>
      </w:pPr>
      <w:r w:rsidRPr="756796E4">
        <w:rPr>
          <w:rFonts w:ascii="Book Antiqua" w:eastAsia="Book Antiqua" w:hAnsi="Book Antiqua" w:cs="Book Antiqua"/>
          <w:sz w:val="24"/>
          <w:szCs w:val="24"/>
          <w:lang w:val="es-ES"/>
        </w:rPr>
        <w:t xml:space="preserve">A su vez, el Departamento de la Familia solicitó a esta Comisión la enmienda de la Ley Núm. 173-2016, según enmendada, con el propósito de facilitar el cabal funcionamiento de la Oficina concernida una vez sea transferida a la responsabilidad de la Administración para el Cuidado y Desarrollo Integral de la Niñez (ACUDEN). No obstante, tras el análisis de dicha legislación, esta Comisión concluye que no existe impedimento legal para que el Departamento de la Familia delegue las funciones allí dispuestas a la ACUDEN. Esto, en virtud de lo establecido en el Artículo 1.04, inciso (n) de la referida Ley, el cual aclara que toda referencia al "Departamento" incluye al Departamento de la Familia en su totalidad, abarcando todas sus dependencias y </w:t>
      </w:r>
      <w:r w:rsidRPr="756796E4">
        <w:rPr>
          <w:rFonts w:ascii="Book Antiqua" w:eastAsia="Book Antiqua" w:hAnsi="Book Antiqua" w:cs="Book Antiqua"/>
          <w:sz w:val="24"/>
          <w:szCs w:val="24"/>
          <w:lang w:val="es-ES"/>
        </w:rPr>
        <w:lastRenderedPageBreak/>
        <w:t>componentes operacionales. En atención a lo anterior, esta Comisión determina no acoger las enmiendas propuestas en relación con este particular.</w:t>
      </w:r>
    </w:p>
    <w:p w14:paraId="3911B374" w14:textId="6DA8782C" w:rsidR="64A67908" w:rsidRPr="00820DFD" w:rsidRDefault="64A67908" w:rsidP="756796E4">
      <w:pPr>
        <w:spacing w:before="240" w:after="240"/>
        <w:ind w:firstLine="720"/>
        <w:jc w:val="both"/>
        <w:rPr>
          <w:lang w:val="es-PR"/>
        </w:rPr>
      </w:pPr>
      <w:r w:rsidRPr="756796E4">
        <w:rPr>
          <w:rFonts w:ascii="Book Antiqua" w:eastAsia="Book Antiqua" w:hAnsi="Book Antiqua" w:cs="Book Antiqua"/>
          <w:sz w:val="24"/>
          <w:szCs w:val="24"/>
          <w:lang w:val="es-PR"/>
        </w:rPr>
        <w:t xml:space="preserve">Con excepción de lo anteriormente expuesto, esta Comisión acoge todas las demás recomendaciones presentadas por el Departamento de la Familia y por la Administración para el Cuidado y Desarrollo Integral de la Niñez (ACUDEN). </w:t>
      </w:r>
    </w:p>
    <w:p w14:paraId="30A6FC58" w14:textId="5F0708B2" w:rsidR="64A67908" w:rsidRPr="00820DFD" w:rsidRDefault="64A67908" w:rsidP="756796E4">
      <w:pPr>
        <w:spacing w:before="240" w:after="240"/>
        <w:ind w:firstLine="720"/>
        <w:jc w:val="both"/>
        <w:rPr>
          <w:lang w:val="es-PR"/>
        </w:rPr>
      </w:pPr>
      <w:r w:rsidRPr="756796E4">
        <w:rPr>
          <w:rFonts w:ascii="Book Antiqua" w:eastAsia="Book Antiqua" w:hAnsi="Book Antiqua" w:cs="Book Antiqua"/>
          <w:sz w:val="24"/>
          <w:szCs w:val="24"/>
          <w:lang w:val="es-PR"/>
        </w:rPr>
        <w:t>Así las cosas, se incluye las enmiendas dirigidas a ampliar las unidades administrativas propuestas en la medida, las cuales son:</w:t>
      </w:r>
    </w:p>
    <w:p w14:paraId="72861147" w14:textId="1F4320C8" w:rsidR="6F310098" w:rsidRDefault="6F310098" w:rsidP="1865787E">
      <w:pPr>
        <w:pStyle w:val="ListParagraph"/>
        <w:numPr>
          <w:ilvl w:val="0"/>
          <w:numId w:val="15"/>
        </w:numPr>
        <w:spacing w:before="240" w:after="24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Administración Auxiliar de Administración y Finanzas</w:t>
      </w:r>
    </w:p>
    <w:p w14:paraId="6F3EC710" w14:textId="6F7469E3" w:rsidR="6F310098" w:rsidRDefault="6F310098" w:rsidP="1865787E">
      <w:pPr>
        <w:pStyle w:val="ListParagraph"/>
        <w:numPr>
          <w:ilvl w:val="0"/>
          <w:numId w:val="15"/>
        </w:numPr>
        <w:spacing w:before="240" w:after="240"/>
        <w:jc w:val="both"/>
        <w:rPr>
          <w:rFonts w:ascii="Book Antiqua" w:eastAsia="Book Antiqua" w:hAnsi="Book Antiqua" w:cs="Book Antiqua"/>
          <w:sz w:val="24"/>
          <w:szCs w:val="24"/>
          <w:lang w:val="es-PR"/>
        </w:rPr>
      </w:pPr>
      <w:r w:rsidRPr="1865787E">
        <w:rPr>
          <w:rFonts w:ascii="Book Antiqua" w:eastAsia="Book Antiqua" w:hAnsi="Book Antiqua" w:cs="Book Antiqua"/>
          <w:sz w:val="24"/>
          <w:szCs w:val="24"/>
          <w:lang w:val="es-PR"/>
        </w:rPr>
        <w:t>Administración Auxiliar de Planificación</w:t>
      </w:r>
    </w:p>
    <w:p w14:paraId="2DD0C372" w14:textId="2815E400" w:rsidR="6F310098" w:rsidRDefault="6F310098" w:rsidP="1865787E">
      <w:pPr>
        <w:pStyle w:val="ListParagraph"/>
        <w:numPr>
          <w:ilvl w:val="0"/>
          <w:numId w:val="15"/>
        </w:numPr>
        <w:spacing w:before="240" w:after="240"/>
        <w:jc w:val="both"/>
        <w:rPr>
          <w:rFonts w:ascii="Book Antiqua" w:eastAsia="Book Antiqua" w:hAnsi="Book Antiqua" w:cs="Book Antiqua"/>
          <w:sz w:val="24"/>
          <w:szCs w:val="24"/>
          <w:lang w:val="es-PR"/>
        </w:rPr>
      </w:pPr>
      <w:r w:rsidRPr="756796E4">
        <w:rPr>
          <w:rFonts w:ascii="Book Antiqua" w:eastAsia="Book Antiqua" w:hAnsi="Book Antiqua" w:cs="Book Antiqua"/>
          <w:sz w:val="24"/>
          <w:szCs w:val="24"/>
          <w:lang w:val="es-PR"/>
        </w:rPr>
        <w:t>Administración Auxiliar de Recursos Humanos</w:t>
      </w:r>
    </w:p>
    <w:p w14:paraId="09817E4F" w14:textId="4C9350BF" w:rsidR="6F310098" w:rsidRDefault="6F310098" w:rsidP="1865787E">
      <w:pPr>
        <w:spacing w:before="240" w:after="240"/>
        <w:ind w:firstLine="720"/>
        <w:jc w:val="both"/>
        <w:rPr>
          <w:rFonts w:ascii="Book Antiqua" w:eastAsia="Book Antiqua" w:hAnsi="Book Antiqua" w:cs="Book Antiqua"/>
          <w:sz w:val="24"/>
          <w:szCs w:val="24"/>
          <w:lang w:val="es-PR"/>
        </w:rPr>
      </w:pPr>
      <w:r w:rsidRPr="756796E4">
        <w:rPr>
          <w:rFonts w:ascii="Book Antiqua" w:eastAsia="Book Antiqua" w:hAnsi="Book Antiqua" w:cs="Book Antiqua"/>
          <w:sz w:val="24"/>
          <w:szCs w:val="24"/>
          <w:lang w:val="es-PR"/>
        </w:rPr>
        <w:t>La Comisión entiende que estas unidades contribuirán al fortalecimiento institucional de ACUDEN, aumentando su capacidad de planificación, gestión y evaluación.</w:t>
      </w:r>
    </w:p>
    <w:p w14:paraId="28DCF963" w14:textId="5883C343" w:rsidR="6F310098" w:rsidRDefault="6560B6BA" w:rsidP="756796E4">
      <w:pPr>
        <w:spacing w:before="240" w:after="240"/>
        <w:ind w:firstLine="720"/>
        <w:jc w:val="both"/>
        <w:rPr>
          <w:rFonts w:ascii="Book Antiqua" w:eastAsia="Book Antiqua" w:hAnsi="Book Antiqua" w:cs="Book Antiqua"/>
          <w:sz w:val="24"/>
          <w:szCs w:val="24"/>
          <w:lang w:val="es-ES"/>
        </w:rPr>
      </w:pPr>
      <w:r w:rsidRPr="756796E4">
        <w:rPr>
          <w:rFonts w:ascii="Book Antiqua" w:eastAsia="Book Antiqua" w:hAnsi="Book Antiqua" w:cs="Book Antiqua"/>
          <w:sz w:val="24"/>
          <w:szCs w:val="24"/>
          <w:lang w:val="es-PR"/>
        </w:rPr>
        <w:t xml:space="preserve">Además, se traslada el texto solicitado de la </w:t>
      </w:r>
      <w:r w:rsidRPr="756796E4">
        <w:rPr>
          <w:rFonts w:ascii="Book Antiqua" w:eastAsia="Book Antiqua" w:hAnsi="Book Antiqua" w:cs="Book Antiqua"/>
          <w:sz w:val="24"/>
          <w:szCs w:val="24"/>
          <w:lang w:val="es-ES"/>
        </w:rPr>
        <w:t>Administración Auxiliar de Licenciamiento y Seguridad para ser incluido en la Administración Auxiliar para el Bienestar de la Niñez y las Familias.</w:t>
      </w:r>
      <w:r w:rsidRPr="756796E4">
        <w:rPr>
          <w:rFonts w:ascii="Book Antiqua" w:eastAsia="Book Antiqua" w:hAnsi="Book Antiqua" w:cs="Book Antiqua"/>
          <w:sz w:val="24"/>
          <w:szCs w:val="24"/>
          <w:lang w:val="es-PR"/>
        </w:rPr>
        <w:t xml:space="preserve"> </w:t>
      </w:r>
    </w:p>
    <w:p w14:paraId="464C26CB" w14:textId="3D2E481A" w:rsidR="6F310098" w:rsidRDefault="6F310098" w:rsidP="1865787E">
      <w:pPr>
        <w:spacing w:before="240" w:after="240"/>
        <w:ind w:firstLine="720"/>
        <w:jc w:val="both"/>
        <w:rPr>
          <w:rFonts w:ascii="Book Antiqua" w:eastAsia="Book Antiqua" w:hAnsi="Book Antiqua" w:cs="Book Antiqua"/>
          <w:sz w:val="24"/>
          <w:szCs w:val="24"/>
          <w:lang w:val="es-PR"/>
        </w:rPr>
      </w:pPr>
      <w:r w:rsidRPr="756796E4">
        <w:rPr>
          <w:rFonts w:ascii="Book Antiqua" w:eastAsia="Book Antiqua" w:hAnsi="Book Antiqua" w:cs="Book Antiqua"/>
          <w:sz w:val="24"/>
          <w:szCs w:val="24"/>
          <w:lang w:val="es-PR"/>
        </w:rPr>
        <w:t>Finalmente, esta Comisión reitera su compromiso con el desarrollo integral de la niñez puertorriqueña y recomienda que el Proyecto de la Cámara 395 continúe su trámite legislativo, integrando las enmiendas y observaciones aquí expresadas, a fin de garantizar su viabilidad legal, administrativa y fiscal, así como su efectividad en la protección y bienestar de nuestros niños y sus familias.</w:t>
      </w:r>
    </w:p>
    <w:p w14:paraId="1FB0E82A" w14:textId="7D632D22" w:rsidR="002217BA" w:rsidRPr="006C1EF8" w:rsidRDefault="002217BA" w:rsidP="1865787E">
      <w:pPr>
        <w:spacing w:after="0" w:line="240" w:lineRule="auto"/>
        <w:ind w:firstLine="720"/>
        <w:jc w:val="both"/>
        <w:rPr>
          <w:rFonts w:ascii="Book Antiqua" w:eastAsia="Book Antiqua" w:hAnsi="Book Antiqua" w:cs="Book Antiqua"/>
          <w:sz w:val="24"/>
          <w:szCs w:val="24"/>
          <w:lang w:val="es-ES"/>
        </w:rPr>
      </w:pPr>
      <w:r w:rsidRPr="1865787E">
        <w:rPr>
          <w:rFonts w:ascii="Book Antiqua" w:eastAsia="Book Antiqua" w:hAnsi="Book Antiqua" w:cs="Book Antiqua"/>
          <w:b/>
          <w:bCs/>
          <w:sz w:val="24"/>
          <w:szCs w:val="24"/>
          <w:lang w:val="es-ES"/>
        </w:rPr>
        <w:t>POR TODO LO ANTES EXPUESTO</w:t>
      </w:r>
      <w:r w:rsidRPr="1865787E">
        <w:rPr>
          <w:rFonts w:ascii="Book Antiqua" w:eastAsia="Book Antiqua" w:hAnsi="Book Antiqua" w:cs="Book Antiqua"/>
          <w:sz w:val="24"/>
          <w:szCs w:val="24"/>
          <w:lang w:val="es-ES"/>
        </w:rPr>
        <w:t xml:space="preserve">, </w:t>
      </w:r>
      <w:r w:rsidR="19A2DFEC" w:rsidRPr="1865787E">
        <w:rPr>
          <w:rFonts w:ascii="Book Antiqua" w:eastAsia="Book Antiqua" w:hAnsi="Book Antiqua" w:cs="Book Antiqua"/>
          <w:sz w:val="24"/>
          <w:szCs w:val="24"/>
          <w:lang w:val="es-ES"/>
        </w:rPr>
        <w:t>l</w:t>
      </w:r>
      <w:r w:rsidRPr="1865787E">
        <w:rPr>
          <w:rFonts w:ascii="Book Antiqua" w:eastAsia="Book Antiqua" w:hAnsi="Book Antiqua" w:cs="Book Antiqua"/>
          <w:sz w:val="24"/>
          <w:szCs w:val="24"/>
          <w:lang w:val="es-PR"/>
        </w:rPr>
        <w:t xml:space="preserve">a </w:t>
      </w:r>
      <w:r w:rsidR="0B7BBE2E" w:rsidRPr="1865787E">
        <w:rPr>
          <w:rFonts w:ascii="Book Antiqua" w:eastAsia="Book Antiqua" w:hAnsi="Book Antiqua" w:cs="Book Antiqua"/>
          <w:sz w:val="24"/>
          <w:szCs w:val="24"/>
          <w:lang w:val="es-PR"/>
        </w:rPr>
        <w:t xml:space="preserve">Comisión de </w:t>
      </w:r>
      <w:r w:rsidR="6E638532" w:rsidRPr="1865787E">
        <w:rPr>
          <w:rFonts w:ascii="Book Antiqua" w:eastAsia="Book Antiqua" w:hAnsi="Book Antiqua" w:cs="Book Antiqua"/>
          <w:sz w:val="24"/>
          <w:szCs w:val="24"/>
          <w:lang w:val="es-PR"/>
        </w:rPr>
        <w:t xml:space="preserve">Adultos Mayores </w:t>
      </w:r>
      <w:r w:rsidR="5EFF2510" w:rsidRPr="1865787E">
        <w:rPr>
          <w:rFonts w:ascii="Book Antiqua" w:eastAsia="Book Antiqua" w:hAnsi="Book Antiqua" w:cs="Book Antiqua"/>
          <w:sz w:val="24"/>
          <w:szCs w:val="24"/>
          <w:lang w:val="es-PR"/>
        </w:rPr>
        <w:t>y</w:t>
      </w:r>
      <w:r w:rsidRPr="1865787E">
        <w:rPr>
          <w:rFonts w:ascii="Book Antiqua" w:eastAsia="Book Antiqua" w:hAnsi="Book Antiqua" w:cs="Book Antiqua"/>
          <w:sz w:val="24"/>
          <w:szCs w:val="24"/>
          <w:lang w:val="es-PR"/>
        </w:rPr>
        <w:t xml:space="preserve"> Bienestar Social</w:t>
      </w:r>
      <w:r w:rsidR="14335F05" w:rsidRPr="1865787E">
        <w:rPr>
          <w:rFonts w:ascii="Book Antiqua" w:eastAsia="Book Antiqua" w:hAnsi="Book Antiqua" w:cs="Book Antiqua"/>
          <w:sz w:val="24"/>
          <w:szCs w:val="24"/>
          <w:lang w:val="es-PR"/>
        </w:rPr>
        <w:t xml:space="preserve"> </w:t>
      </w:r>
      <w:r w:rsidRPr="1865787E">
        <w:rPr>
          <w:rFonts w:ascii="Book Antiqua" w:eastAsia="Book Antiqua" w:hAnsi="Book Antiqua" w:cs="Book Antiqua"/>
          <w:sz w:val="24"/>
          <w:szCs w:val="24"/>
          <w:lang w:val="es-PR"/>
        </w:rPr>
        <w:t>de la Cámara de Representantes de Puerto Rico</w:t>
      </w:r>
      <w:r w:rsidRPr="1865787E">
        <w:rPr>
          <w:rFonts w:ascii="Book Antiqua" w:eastAsia="Book Antiqua" w:hAnsi="Book Antiqua" w:cs="Book Antiqua"/>
          <w:sz w:val="24"/>
          <w:szCs w:val="24"/>
          <w:lang w:val="es-ES"/>
        </w:rPr>
        <w:t xml:space="preserve">, previo estudio y consideración, recomienda la aprobación del P. de la C. </w:t>
      </w:r>
      <w:r w:rsidR="0FF37D97" w:rsidRPr="1865787E">
        <w:rPr>
          <w:rFonts w:ascii="Book Antiqua" w:eastAsia="Book Antiqua" w:hAnsi="Book Antiqua" w:cs="Book Antiqua"/>
          <w:sz w:val="24"/>
          <w:szCs w:val="24"/>
          <w:lang w:val="es-ES"/>
        </w:rPr>
        <w:t>395</w:t>
      </w:r>
      <w:r w:rsidRPr="1865787E">
        <w:rPr>
          <w:rFonts w:ascii="Book Antiqua" w:eastAsia="Book Antiqua" w:hAnsi="Book Antiqua" w:cs="Book Antiqua"/>
          <w:sz w:val="24"/>
          <w:szCs w:val="24"/>
          <w:lang w:val="es-ES"/>
        </w:rPr>
        <w:t xml:space="preserve">, con las enmiendas contenidas en el </w:t>
      </w:r>
      <w:proofErr w:type="spellStart"/>
      <w:r w:rsidRPr="1865787E">
        <w:rPr>
          <w:rFonts w:ascii="Book Antiqua" w:eastAsia="Book Antiqua" w:hAnsi="Book Antiqua" w:cs="Book Antiqua"/>
          <w:sz w:val="24"/>
          <w:szCs w:val="24"/>
          <w:lang w:val="es-ES"/>
        </w:rPr>
        <w:t>entirillado</w:t>
      </w:r>
      <w:proofErr w:type="spellEnd"/>
      <w:r w:rsidRPr="1865787E">
        <w:rPr>
          <w:rFonts w:ascii="Book Antiqua" w:eastAsia="Book Antiqua" w:hAnsi="Book Antiqua" w:cs="Book Antiqua"/>
          <w:sz w:val="24"/>
          <w:szCs w:val="24"/>
          <w:lang w:val="es-ES"/>
        </w:rPr>
        <w:t xml:space="preserve"> electrónico que se acompaña.</w:t>
      </w:r>
    </w:p>
    <w:p w14:paraId="67CB01CE" w14:textId="77777777" w:rsidR="002217BA" w:rsidRPr="006C1EF8" w:rsidRDefault="002217BA" w:rsidP="1865787E">
      <w:pPr>
        <w:spacing w:after="0" w:line="240" w:lineRule="auto"/>
        <w:contextualSpacing/>
        <w:jc w:val="both"/>
        <w:rPr>
          <w:rFonts w:ascii="Book Antiqua" w:eastAsia="Book Antiqua" w:hAnsi="Book Antiqua" w:cs="Book Antiqua"/>
          <w:sz w:val="24"/>
          <w:szCs w:val="24"/>
          <w:lang w:val="es-ES"/>
        </w:rPr>
      </w:pPr>
    </w:p>
    <w:p w14:paraId="4BD8DDD0" w14:textId="5D21767A" w:rsidR="00A52CC7" w:rsidRPr="006C1EF8" w:rsidRDefault="00A52CC7" w:rsidP="1865787E">
      <w:pPr>
        <w:spacing w:after="0" w:line="240" w:lineRule="auto"/>
        <w:contextualSpacing/>
        <w:jc w:val="both"/>
        <w:rPr>
          <w:rFonts w:ascii="Book Antiqua" w:eastAsia="Book Antiqua" w:hAnsi="Book Antiqua" w:cs="Book Antiqua"/>
          <w:b/>
          <w:bCs/>
          <w:sz w:val="24"/>
          <w:szCs w:val="24"/>
          <w:lang w:val="es-ES"/>
        </w:rPr>
      </w:pPr>
      <w:r w:rsidRPr="1865787E">
        <w:rPr>
          <w:rFonts w:ascii="Book Antiqua" w:eastAsia="Book Antiqua" w:hAnsi="Book Antiqua" w:cs="Book Antiqua"/>
          <w:b/>
          <w:bCs/>
          <w:sz w:val="24"/>
          <w:szCs w:val="24"/>
          <w:lang w:val="es-ES"/>
        </w:rPr>
        <w:t>RESPETUOSAMENTE SOMETIDO,</w:t>
      </w:r>
    </w:p>
    <w:p w14:paraId="59C25C0A" w14:textId="77777777" w:rsidR="00A52CC7" w:rsidRPr="006C1EF8" w:rsidRDefault="00A52CC7" w:rsidP="1865787E">
      <w:pPr>
        <w:spacing w:after="0" w:line="240" w:lineRule="auto"/>
        <w:contextualSpacing/>
        <w:jc w:val="both"/>
        <w:rPr>
          <w:rFonts w:ascii="Book Antiqua" w:eastAsia="Book Antiqua" w:hAnsi="Book Antiqua" w:cs="Book Antiqua"/>
          <w:b/>
          <w:bCs/>
          <w:sz w:val="24"/>
          <w:szCs w:val="24"/>
          <w:lang w:val="es-ES"/>
        </w:rPr>
      </w:pPr>
    </w:p>
    <w:p w14:paraId="1051BF8E" w14:textId="77777777" w:rsidR="00A52CC7" w:rsidRPr="006C1EF8" w:rsidRDefault="00A52CC7" w:rsidP="1865787E">
      <w:pPr>
        <w:spacing w:after="0" w:line="240" w:lineRule="auto"/>
        <w:contextualSpacing/>
        <w:jc w:val="both"/>
        <w:rPr>
          <w:rFonts w:ascii="Book Antiqua" w:eastAsia="Book Antiqua" w:hAnsi="Book Antiqua" w:cs="Book Antiqua"/>
          <w:sz w:val="24"/>
          <w:szCs w:val="24"/>
          <w:lang w:val="es-ES"/>
        </w:rPr>
      </w:pPr>
    </w:p>
    <w:p w14:paraId="2B2E6ED9" w14:textId="77777777" w:rsidR="00A52CC7" w:rsidRPr="006C1EF8" w:rsidRDefault="00A52CC7" w:rsidP="1865787E">
      <w:pPr>
        <w:spacing w:after="0" w:line="240" w:lineRule="auto"/>
        <w:contextualSpacing/>
        <w:jc w:val="both"/>
        <w:rPr>
          <w:rFonts w:ascii="Book Antiqua" w:eastAsia="Book Antiqua" w:hAnsi="Book Antiqua" w:cs="Book Antiqua"/>
          <w:sz w:val="24"/>
          <w:szCs w:val="24"/>
          <w:lang w:val="es-ES"/>
        </w:rPr>
      </w:pPr>
    </w:p>
    <w:p w14:paraId="2F5F4084" w14:textId="2CB11D65" w:rsidR="00A52CC7" w:rsidRPr="006C1EF8" w:rsidRDefault="042AE4BA" w:rsidP="1865787E">
      <w:pPr>
        <w:spacing w:after="0" w:line="240" w:lineRule="auto"/>
        <w:contextualSpacing/>
        <w:jc w:val="both"/>
        <w:rPr>
          <w:rFonts w:ascii="Book Antiqua" w:eastAsia="Book Antiqua" w:hAnsi="Book Antiqua" w:cs="Book Antiqua"/>
          <w:b/>
          <w:bCs/>
          <w:sz w:val="24"/>
          <w:szCs w:val="24"/>
          <w:lang w:val="es-ES"/>
        </w:rPr>
      </w:pPr>
      <w:proofErr w:type="spellStart"/>
      <w:r w:rsidRPr="1865787E">
        <w:rPr>
          <w:rFonts w:ascii="Book Antiqua" w:eastAsia="Book Antiqua" w:hAnsi="Book Antiqua" w:cs="Book Antiqua"/>
          <w:b/>
          <w:bCs/>
          <w:sz w:val="24"/>
          <w:szCs w:val="24"/>
          <w:lang w:val="es-ES"/>
        </w:rPr>
        <w:t>Hon</w:t>
      </w:r>
      <w:proofErr w:type="spellEnd"/>
      <w:r w:rsidRPr="1865787E">
        <w:rPr>
          <w:rFonts w:ascii="Book Antiqua" w:eastAsia="Book Antiqua" w:hAnsi="Book Antiqua" w:cs="Book Antiqua"/>
          <w:b/>
          <w:bCs/>
          <w:sz w:val="24"/>
          <w:szCs w:val="24"/>
          <w:lang w:val="es-ES"/>
        </w:rPr>
        <w:t xml:space="preserve">. </w:t>
      </w:r>
      <w:r w:rsidR="00593B10" w:rsidRPr="1865787E">
        <w:rPr>
          <w:rFonts w:ascii="Book Antiqua" w:eastAsia="Book Antiqua" w:hAnsi="Book Antiqua" w:cs="Book Antiqua"/>
          <w:b/>
          <w:bCs/>
          <w:sz w:val="24"/>
          <w:szCs w:val="24"/>
          <w:lang w:val="es-ES"/>
        </w:rPr>
        <w:t>Ricardo R. Ocasio Ramos</w:t>
      </w:r>
    </w:p>
    <w:p w14:paraId="3DB200B4" w14:textId="77777777" w:rsidR="00593B10" w:rsidRDefault="00A52CC7" w:rsidP="1865787E">
      <w:pPr>
        <w:spacing w:after="0" w:line="240" w:lineRule="auto"/>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President</w:t>
      </w:r>
      <w:r w:rsidR="002217BA" w:rsidRPr="1865787E">
        <w:rPr>
          <w:rFonts w:ascii="Book Antiqua" w:eastAsia="Book Antiqua" w:hAnsi="Book Antiqua" w:cs="Book Antiqua"/>
          <w:sz w:val="24"/>
          <w:szCs w:val="24"/>
          <w:lang w:val="es-ES"/>
        </w:rPr>
        <w:t xml:space="preserve">e </w:t>
      </w:r>
    </w:p>
    <w:p w14:paraId="1FC3FC6B" w14:textId="3DAEA203" w:rsidR="00A52CC7" w:rsidRPr="006C1EF8" w:rsidRDefault="002217BA" w:rsidP="1865787E">
      <w:pPr>
        <w:spacing w:after="0" w:line="240" w:lineRule="auto"/>
        <w:jc w:val="both"/>
        <w:rPr>
          <w:rFonts w:ascii="Book Antiqua" w:eastAsia="Book Antiqua" w:hAnsi="Book Antiqua" w:cs="Book Antiqua"/>
          <w:sz w:val="24"/>
          <w:szCs w:val="24"/>
          <w:lang w:val="es-ES"/>
        </w:rPr>
      </w:pPr>
      <w:r w:rsidRPr="1865787E">
        <w:rPr>
          <w:rFonts w:ascii="Book Antiqua" w:eastAsia="Book Antiqua" w:hAnsi="Book Antiqua" w:cs="Book Antiqua"/>
          <w:sz w:val="24"/>
          <w:szCs w:val="24"/>
          <w:lang w:val="es-ES"/>
        </w:rPr>
        <w:t>Comisión</w:t>
      </w:r>
      <w:r w:rsidR="00593B10" w:rsidRPr="1865787E">
        <w:rPr>
          <w:rFonts w:ascii="Book Antiqua" w:eastAsia="Book Antiqua" w:hAnsi="Book Antiqua" w:cs="Book Antiqua"/>
          <w:sz w:val="24"/>
          <w:szCs w:val="24"/>
          <w:lang w:val="es-ES"/>
        </w:rPr>
        <w:t xml:space="preserve"> de Adultos Mayores y </w:t>
      </w:r>
      <w:r w:rsidR="00A52CC7" w:rsidRPr="1865787E">
        <w:rPr>
          <w:rFonts w:ascii="Book Antiqua" w:eastAsia="Book Antiqua" w:hAnsi="Book Antiqua" w:cs="Book Antiqua"/>
          <w:sz w:val="24"/>
          <w:szCs w:val="24"/>
          <w:lang w:val="es-ES"/>
        </w:rPr>
        <w:t xml:space="preserve">Bienestar Social </w:t>
      </w:r>
    </w:p>
    <w:p w14:paraId="13D291B5" w14:textId="7A2E82C5" w:rsidR="00173B14" w:rsidRPr="002217BA" w:rsidRDefault="00173B14" w:rsidP="1865787E">
      <w:pPr>
        <w:spacing w:after="0" w:line="240" w:lineRule="auto"/>
        <w:rPr>
          <w:rFonts w:ascii="Book Antiqua" w:eastAsia="Book Antiqua" w:hAnsi="Book Antiqua" w:cs="Book Antiqua"/>
          <w:sz w:val="24"/>
          <w:szCs w:val="24"/>
          <w:lang w:val="es-PR"/>
        </w:rPr>
      </w:pPr>
    </w:p>
    <w:sectPr w:rsidR="00173B14" w:rsidRPr="002217B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52169" w14:textId="77777777" w:rsidR="00EA5111" w:rsidRDefault="00EA5111" w:rsidP="002217BA">
      <w:pPr>
        <w:spacing w:after="0" w:line="240" w:lineRule="auto"/>
      </w:pPr>
      <w:r>
        <w:separator/>
      </w:r>
    </w:p>
  </w:endnote>
  <w:endnote w:type="continuationSeparator" w:id="0">
    <w:p w14:paraId="760D3EA9" w14:textId="77777777" w:rsidR="00EA5111" w:rsidRDefault="00EA5111"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359F397" w:rsidR="002217BA" w:rsidRPr="002217BA" w:rsidRDefault="3CC23078" w:rsidP="3CC23078">
    <w:pPr>
      <w:pStyle w:val="Footer"/>
      <w:pBdr>
        <w:top w:val="single" w:sz="4" w:space="1" w:color="auto"/>
        <w:bottom w:val="single" w:sz="4" w:space="1" w:color="auto"/>
      </w:pBdr>
      <w:jc w:val="center"/>
      <w:rPr>
        <w:rFonts w:ascii="Book Antiqua" w:hAnsi="Book Antiqua"/>
        <w:smallCaps/>
        <w:sz w:val="16"/>
        <w:szCs w:val="16"/>
        <w:lang w:val="es-PR"/>
      </w:rPr>
    </w:pPr>
    <w:r w:rsidRPr="3CC23078">
      <w:rPr>
        <w:rFonts w:ascii="Book Antiqua" w:hAnsi="Book Antiqua"/>
        <w:smallCaps/>
        <w:sz w:val="16"/>
        <w:szCs w:val="16"/>
        <w:lang w:val="es-PR" w:eastAsia="es-PR"/>
      </w:rPr>
      <w:t xml:space="preserve">Informe Positivo P. de la C. 395 | Comisión de Adultos Mayores y Bienestar Social|  </w:t>
    </w:r>
    <w:r w:rsidR="235409E1" w:rsidRPr="3CC23078">
      <w:rPr>
        <w:rFonts w:ascii="Book Antiqua" w:hAnsi="Book Antiqua"/>
        <w:smallCaps/>
        <w:sz w:val="16"/>
        <w:szCs w:val="16"/>
        <w:lang w:val="es-PR"/>
      </w:rPr>
      <w:fldChar w:fldCharType="begin"/>
    </w:r>
    <w:r w:rsidR="235409E1" w:rsidRPr="3CC23078">
      <w:rPr>
        <w:rFonts w:ascii="Book Antiqua" w:hAnsi="Book Antiqua"/>
        <w:smallCaps/>
        <w:sz w:val="16"/>
        <w:szCs w:val="16"/>
        <w:lang w:val="es-PR"/>
      </w:rPr>
      <w:instrText xml:space="preserve"> PAGE   \* MERGEFORMAT </w:instrText>
    </w:r>
    <w:r w:rsidR="235409E1" w:rsidRPr="3CC23078">
      <w:rPr>
        <w:rFonts w:ascii="Book Antiqua" w:hAnsi="Book Antiqua"/>
        <w:smallCaps/>
        <w:sz w:val="16"/>
        <w:szCs w:val="16"/>
      </w:rPr>
      <w:fldChar w:fldCharType="separate"/>
    </w:r>
    <w:r w:rsidRPr="3CC23078">
      <w:rPr>
        <w:rFonts w:ascii="Book Antiqua" w:hAnsi="Book Antiqua"/>
        <w:smallCaps/>
        <w:sz w:val="16"/>
        <w:szCs w:val="16"/>
        <w:lang w:val="es-PR"/>
      </w:rPr>
      <w:t>3</w:t>
    </w:r>
    <w:r w:rsidR="235409E1" w:rsidRPr="3CC23078">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DD5A4" w14:textId="77777777" w:rsidR="00EA5111" w:rsidRDefault="00EA5111" w:rsidP="002217BA">
      <w:pPr>
        <w:spacing w:after="0" w:line="240" w:lineRule="auto"/>
      </w:pPr>
      <w:r>
        <w:separator/>
      </w:r>
    </w:p>
  </w:footnote>
  <w:footnote w:type="continuationSeparator" w:id="0">
    <w:p w14:paraId="3F57587D" w14:textId="77777777" w:rsidR="00EA5111" w:rsidRDefault="00EA5111"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822C"/>
    <w:multiLevelType w:val="hybridMultilevel"/>
    <w:tmpl w:val="65B44626"/>
    <w:lvl w:ilvl="0" w:tplc="8A6CE98E">
      <w:start w:val="1"/>
      <w:numFmt w:val="bullet"/>
      <w:lvlText w:val=""/>
      <w:lvlJc w:val="left"/>
      <w:pPr>
        <w:ind w:left="720" w:hanging="360"/>
      </w:pPr>
      <w:rPr>
        <w:rFonts w:ascii="Symbol" w:hAnsi="Symbol" w:hint="default"/>
      </w:rPr>
    </w:lvl>
    <w:lvl w:ilvl="1" w:tplc="8D26812A">
      <w:start w:val="1"/>
      <w:numFmt w:val="bullet"/>
      <w:lvlText w:val="o"/>
      <w:lvlJc w:val="left"/>
      <w:pPr>
        <w:ind w:left="1440" w:hanging="360"/>
      </w:pPr>
      <w:rPr>
        <w:rFonts w:ascii="Courier New" w:hAnsi="Courier New" w:hint="default"/>
      </w:rPr>
    </w:lvl>
    <w:lvl w:ilvl="2" w:tplc="B934AF44">
      <w:start w:val="1"/>
      <w:numFmt w:val="bullet"/>
      <w:lvlText w:val=""/>
      <w:lvlJc w:val="left"/>
      <w:pPr>
        <w:ind w:left="2160" w:hanging="360"/>
      </w:pPr>
      <w:rPr>
        <w:rFonts w:ascii="Wingdings" w:hAnsi="Wingdings" w:hint="default"/>
      </w:rPr>
    </w:lvl>
    <w:lvl w:ilvl="3" w:tplc="77520102">
      <w:start w:val="1"/>
      <w:numFmt w:val="bullet"/>
      <w:lvlText w:val=""/>
      <w:lvlJc w:val="left"/>
      <w:pPr>
        <w:ind w:left="2880" w:hanging="360"/>
      </w:pPr>
      <w:rPr>
        <w:rFonts w:ascii="Symbol" w:hAnsi="Symbol" w:hint="default"/>
      </w:rPr>
    </w:lvl>
    <w:lvl w:ilvl="4" w:tplc="0B8AFBE6">
      <w:start w:val="1"/>
      <w:numFmt w:val="bullet"/>
      <w:lvlText w:val="o"/>
      <w:lvlJc w:val="left"/>
      <w:pPr>
        <w:ind w:left="3600" w:hanging="360"/>
      </w:pPr>
      <w:rPr>
        <w:rFonts w:ascii="Courier New" w:hAnsi="Courier New" w:hint="default"/>
      </w:rPr>
    </w:lvl>
    <w:lvl w:ilvl="5" w:tplc="3BB87578">
      <w:start w:val="1"/>
      <w:numFmt w:val="bullet"/>
      <w:lvlText w:val=""/>
      <w:lvlJc w:val="left"/>
      <w:pPr>
        <w:ind w:left="4320" w:hanging="360"/>
      </w:pPr>
      <w:rPr>
        <w:rFonts w:ascii="Wingdings" w:hAnsi="Wingdings" w:hint="default"/>
      </w:rPr>
    </w:lvl>
    <w:lvl w:ilvl="6" w:tplc="186652EA">
      <w:start w:val="1"/>
      <w:numFmt w:val="bullet"/>
      <w:lvlText w:val=""/>
      <w:lvlJc w:val="left"/>
      <w:pPr>
        <w:ind w:left="5040" w:hanging="360"/>
      </w:pPr>
      <w:rPr>
        <w:rFonts w:ascii="Symbol" w:hAnsi="Symbol" w:hint="default"/>
      </w:rPr>
    </w:lvl>
    <w:lvl w:ilvl="7" w:tplc="52CE129E">
      <w:start w:val="1"/>
      <w:numFmt w:val="bullet"/>
      <w:lvlText w:val="o"/>
      <w:lvlJc w:val="left"/>
      <w:pPr>
        <w:ind w:left="5760" w:hanging="360"/>
      </w:pPr>
      <w:rPr>
        <w:rFonts w:ascii="Courier New" w:hAnsi="Courier New" w:hint="default"/>
      </w:rPr>
    </w:lvl>
    <w:lvl w:ilvl="8" w:tplc="7B5CDBF0">
      <w:start w:val="1"/>
      <w:numFmt w:val="bullet"/>
      <w:lvlText w:val=""/>
      <w:lvlJc w:val="left"/>
      <w:pPr>
        <w:ind w:left="6480" w:hanging="360"/>
      </w:pPr>
      <w:rPr>
        <w:rFonts w:ascii="Wingdings" w:hAnsi="Wingdings" w:hint="default"/>
      </w:rPr>
    </w:lvl>
  </w:abstractNum>
  <w:abstractNum w:abstractNumId="1" w15:restartNumberingAfterBreak="0">
    <w:nsid w:val="03F3E94B"/>
    <w:multiLevelType w:val="hybridMultilevel"/>
    <w:tmpl w:val="45785D56"/>
    <w:lvl w:ilvl="0" w:tplc="2E2A6850">
      <w:start w:val="1"/>
      <w:numFmt w:val="decimal"/>
      <w:lvlText w:val="%1."/>
      <w:lvlJc w:val="left"/>
      <w:pPr>
        <w:ind w:left="1080" w:hanging="360"/>
      </w:pPr>
    </w:lvl>
    <w:lvl w:ilvl="1" w:tplc="594C17A6">
      <w:start w:val="1"/>
      <w:numFmt w:val="lowerLetter"/>
      <w:lvlText w:val="%2."/>
      <w:lvlJc w:val="left"/>
      <w:pPr>
        <w:ind w:left="1800" w:hanging="360"/>
      </w:pPr>
    </w:lvl>
    <w:lvl w:ilvl="2" w:tplc="91F4E9E4">
      <w:start w:val="1"/>
      <w:numFmt w:val="lowerRoman"/>
      <w:lvlText w:val="%3."/>
      <w:lvlJc w:val="right"/>
      <w:pPr>
        <w:ind w:left="2520" w:hanging="180"/>
      </w:pPr>
    </w:lvl>
    <w:lvl w:ilvl="3" w:tplc="75D25542">
      <w:start w:val="1"/>
      <w:numFmt w:val="decimal"/>
      <w:lvlText w:val="%4."/>
      <w:lvlJc w:val="left"/>
      <w:pPr>
        <w:ind w:left="3240" w:hanging="360"/>
      </w:pPr>
    </w:lvl>
    <w:lvl w:ilvl="4" w:tplc="38F0B12A">
      <w:start w:val="1"/>
      <w:numFmt w:val="lowerLetter"/>
      <w:lvlText w:val="%5."/>
      <w:lvlJc w:val="left"/>
      <w:pPr>
        <w:ind w:left="3960" w:hanging="360"/>
      </w:pPr>
    </w:lvl>
    <w:lvl w:ilvl="5" w:tplc="2070CB08">
      <w:start w:val="1"/>
      <w:numFmt w:val="lowerRoman"/>
      <w:lvlText w:val="%6."/>
      <w:lvlJc w:val="right"/>
      <w:pPr>
        <w:ind w:left="4680" w:hanging="180"/>
      </w:pPr>
    </w:lvl>
    <w:lvl w:ilvl="6" w:tplc="6FCA3CB0">
      <w:start w:val="1"/>
      <w:numFmt w:val="decimal"/>
      <w:lvlText w:val="%7."/>
      <w:lvlJc w:val="left"/>
      <w:pPr>
        <w:ind w:left="5400" w:hanging="360"/>
      </w:pPr>
    </w:lvl>
    <w:lvl w:ilvl="7" w:tplc="B3A43B1A">
      <w:start w:val="1"/>
      <w:numFmt w:val="lowerLetter"/>
      <w:lvlText w:val="%8."/>
      <w:lvlJc w:val="left"/>
      <w:pPr>
        <w:ind w:left="6120" w:hanging="360"/>
      </w:pPr>
    </w:lvl>
    <w:lvl w:ilvl="8" w:tplc="A34E5AA2">
      <w:start w:val="1"/>
      <w:numFmt w:val="lowerRoman"/>
      <w:lvlText w:val="%9."/>
      <w:lvlJc w:val="right"/>
      <w:pPr>
        <w:ind w:left="6840" w:hanging="180"/>
      </w:pPr>
    </w:lvl>
  </w:abstractNum>
  <w:abstractNum w:abstractNumId="2"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CA3880E"/>
    <w:multiLevelType w:val="hybridMultilevel"/>
    <w:tmpl w:val="2D8241C6"/>
    <w:lvl w:ilvl="0" w:tplc="BFBE736C">
      <w:start w:val="1"/>
      <w:numFmt w:val="decimal"/>
      <w:lvlText w:val="%1."/>
      <w:lvlJc w:val="left"/>
      <w:pPr>
        <w:ind w:left="1080" w:hanging="360"/>
      </w:pPr>
    </w:lvl>
    <w:lvl w:ilvl="1" w:tplc="830282BA">
      <w:start w:val="1"/>
      <w:numFmt w:val="lowerLetter"/>
      <w:lvlText w:val="%2."/>
      <w:lvlJc w:val="left"/>
      <w:pPr>
        <w:ind w:left="1800" w:hanging="360"/>
      </w:pPr>
    </w:lvl>
    <w:lvl w:ilvl="2" w:tplc="977AAA9E">
      <w:start w:val="1"/>
      <w:numFmt w:val="lowerRoman"/>
      <w:lvlText w:val="%3."/>
      <w:lvlJc w:val="right"/>
      <w:pPr>
        <w:ind w:left="2520" w:hanging="180"/>
      </w:pPr>
    </w:lvl>
    <w:lvl w:ilvl="3" w:tplc="E1F8A228">
      <w:start w:val="1"/>
      <w:numFmt w:val="decimal"/>
      <w:lvlText w:val="%4."/>
      <w:lvlJc w:val="left"/>
      <w:pPr>
        <w:ind w:left="3240" w:hanging="360"/>
      </w:pPr>
    </w:lvl>
    <w:lvl w:ilvl="4" w:tplc="4B78BFBA">
      <w:start w:val="1"/>
      <w:numFmt w:val="lowerLetter"/>
      <w:lvlText w:val="%5."/>
      <w:lvlJc w:val="left"/>
      <w:pPr>
        <w:ind w:left="3960" w:hanging="360"/>
      </w:pPr>
    </w:lvl>
    <w:lvl w:ilvl="5" w:tplc="EC761150">
      <w:start w:val="1"/>
      <w:numFmt w:val="lowerRoman"/>
      <w:lvlText w:val="%6."/>
      <w:lvlJc w:val="right"/>
      <w:pPr>
        <w:ind w:left="4680" w:hanging="180"/>
      </w:pPr>
    </w:lvl>
    <w:lvl w:ilvl="6" w:tplc="A210AB0E">
      <w:start w:val="1"/>
      <w:numFmt w:val="decimal"/>
      <w:lvlText w:val="%7."/>
      <w:lvlJc w:val="left"/>
      <w:pPr>
        <w:ind w:left="5400" w:hanging="360"/>
      </w:pPr>
    </w:lvl>
    <w:lvl w:ilvl="7" w:tplc="C62AE562">
      <w:start w:val="1"/>
      <w:numFmt w:val="lowerLetter"/>
      <w:lvlText w:val="%8."/>
      <w:lvlJc w:val="left"/>
      <w:pPr>
        <w:ind w:left="6120" w:hanging="360"/>
      </w:pPr>
    </w:lvl>
    <w:lvl w:ilvl="8" w:tplc="9ED6EC4C">
      <w:start w:val="1"/>
      <w:numFmt w:val="lowerRoman"/>
      <w:lvlText w:val="%9."/>
      <w:lvlJc w:val="right"/>
      <w:pPr>
        <w:ind w:left="6840" w:hanging="180"/>
      </w:pPr>
    </w:lvl>
  </w:abstractNum>
  <w:abstractNum w:abstractNumId="5" w15:restartNumberingAfterBreak="0">
    <w:nsid w:val="1D891EA7"/>
    <w:multiLevelType w:val="hybridMultilevel"/>
    <w:tmpl w:val="C700FBDC"/>
    <w:lvl w:ilvl="0" w:tplc="DDE2ABCE">
      <w:start w:val="1"/>
      <w:numFmt w:val="bullet"/>
      <w:lvlText w:val=""/>
      <w:lvlJc w:val="left"/>
      <w:pPr>
        <w:ind w:left="720" w:hanging="360"/>
      </w:pPr>
      <w:rPr>
        <w:rFonts w:ascii="Symbol" w:hAnsi="Symbol" w:hint="default"/>
      </w:rPr>
    </w:lvl>
    <w:lvl w:ilvl="1" w:tplc="95FE9AA6">
      <w:start w:val="1"/>
      <w:numFmt w:val="bullet"/>
      <w:lvlText w:val="o"/>
      <w:lvlJc w:val="left"/>
      <w:pPr>
        <w:ind w:left="1440" w:hanging="360"/>
      </w:pPr>
      <w:rPr>
        <w:rFonts w:ascii="Courier New" w:hAnsi="Courier New" w:hint="default"/>
      </w:rPr>
    </w:lvl>
    <w:lvl w:ilvl="2" w:tplc="7AE062C8">
      <w:start w:val="1"/>
      <w:numFmt w:val="bullet"/>
      <w:lvlText w:val=""/>
      <w:lvlJc w:val="left"/>
      <w:pPr>
        <w:ind w:left="2160" w:hanging="360"/>
      </w:pPr>
      <w:rPr>
        <w:rFonts w:ascii="Wingdings" w:hAnsi="Wingdings" w:hint="default"/>
      </w:rPr>
    </w:lvl>
    <w:lvl w:ilvl="3" w:tplc="E9C6E578">
      <w:start w:val="1"/>
      <w:numFmt w:val="bullet"/>
      <w:lvlText w:val=""/>
      <w:lvlJc w:val="left"/>
      <w:pPr>
        <w:ind w:left="2880" w:hanging="360"/>
      </w:pPr>
      <w:rPr>
        <w:rFonts w:ascii="Symbol" w:hAnsi="Symbol" w:hint="default"/>
      </w:rPr>
    </w:lvl>
    <w:lvl w:ilvl="4" w:tplc="AA34269A">
      <w:start w:val="1"/>
      <w:numFmt w:val="bullet"/>
      <w:lvlText w:val="o"/>
      <w:lvlJc w:val="left"/>
      <w:pPr>
        <w:ind w:left="3600" w:hanging="360"/>
      </w:pPr>
      <w:rPr>
        <w:rFonts w:ascii="Courier New" w:hAnsi="Courier New" w:hint="default"/>
      </w:rPr>
    </w:lvl>
    <w:lvl w:ilvl="5" w:tplc="31EA67C6">
      <w:start w:val="1"/>
      <w:numFmt w:val="bullet"/>
      <w:lvlText w:val=""/>
      <w:lvlJc w:val="left"/>
      <w:pPr>
        <w:ind w:left="4320" w:hanging="360"/>
      </w:pPr>
      <w:rPr>
        <w:rFonts w:ascii="Wingdings" w:hAnsi="Wingdings" w:hint="default"/>
      </w:rPr>
    </w:lvl>
    <w:lvl w:ilvl="6" w:tplc="A0488476">
      <w:start w:val="1"/>
      <w:numFmt w:val="bullet"/>
      <w:lvlText w:val=""/>
      <w:lvlJc w:val="left"/>
      <w:pPr>
        <w:ind w:left="5040" w:hanging="360"/>
      </w:pPr>
      <w:rPr>
        <w:rFonts w:ascii="Symbol" w:hAnsi="Symbol" w:hint="default"/>
      </w:rPr>
    </w:lvl>
    <w:lvl w:ilvl="7" w:tplc="27CE5114">
      <w:start w:val="1"/>
      <w:numFmt w:val="bullet"/>
      <w:lvlText w:val="o"/>
      <w:lvlJc w:val="left"/>
      <w:pPr>
        <w:ind w:left="5760" w:hanging="360"/>
      </w:pPr>
      <w:rPr>
        <w:rFonts w:ascii="Courier New" w:hAnsi="Courier New" w:hint="default"/>
      </w:rPr>
    </w:lvl>
    <w:lvl w:ilvl="8" w:tplc="E24E541E">
      <w:start w:val="1"/>
      <w:numFmt w:val="bullet"/>
      <w:lvlText w:val=""/>
      <w:lvlJc w:val="left"/>
      <w:pPr>
        <w:ind w:left="6480" w:hanging="360"/>
      </w:pPr>
      <w:rPr>
        <w:rFonts w:ascii="Wingdings" w:hAnsi="Wingdings" w:hint="default"/>
      </w:rPr>
    </w:lvl>
  </w:abstractNum>
  <w:abstractNum w:abstractNumId="6" w15:restartNumberingAfterBreak="0">
    <w:nsid w:val="209964CB"/>
    <w:multiLevelType w:val="hybridMultilevel"/>
    <w:tmpl w:val="D3CAA1BA"/>
    <w:lvl w:ilvl="0" w:tplc="CB6ECB38">
      <w:start w:val="1"/>
      <w:numFmt w:val="decimal"/>
      <w:lvlText w:val="%1."/>
      <w:lvlJc w:val="left"/>
      <w:pPr>
        <w:ind w:left="720" w:hanging="360"/>
      </w:pPr>
    </w:lvl>
    <w:lvl w:ilvl="1" w:tplc="CAE2BF14">
      <w:start w:val="1"/>
      <w:numFmt w:val="bullet"/>
      <w:lvlText w:val="o"/>
      <w:lvlJc w:val="left"/>
      <w:pPr>
        <w:ind w:left="1440" w:hanging="360"/>
      </w:pPr>
      <w:rPr>
        <w:rFonts w:ascii="Courier New" w:hAnsi="Courier New" w:hint="default"/>
      </w:rPr>
    </w:lvl>
    <w:lvl w:ilvl="2" w:tplc="0D166396">
      <w:start w:val="1"/>
      <w:numFmt w:val="bullet"/>
      <w:lvlText w:val=""/>
      <w:lvlJc w:val="left"/>
      <w:pPr>
        <w:ind w:left="2160" w:hanging="360"/>
      </w:pPr>
      <w:rPr>
        <w:rFonts w:ascii="Wingdings" w:hAnsi="Wingdings" w:hint="default"/>
      </w:rPr>
    </w:lvl>
    <w:lvl w:ilvl="3" w:tplc="FA96E554">
      <w:start w:val="1"/>
      <w:numFmt w:val="bullet"/>
      <w:lvlText w:val=""/>
      <w:lvlJc w:val="left"/>
      <w:pPr>
        <w:ind w:left="2880" w:hanging="360"/>
      </w:pPr>
      <w:rPr>
        <w:rFonts w:ascii="Symbol" w:hAnsi="Symbol" w:hint="default"/>
      </w:rPr>
    </w:lvl>
    <w:lvl w:ilvl="4" w:tplc="7BB2CD18">
      <w:start w:val="1"/>
      <w:numFmt w:val="bullet"/>
      <w:lvlText w:val="o"/>
      <w:lvlJc w:val="left"/>
      <w:pPr>
        <w:ind w:left="3600" w:hanging="360"/>
      </w:pPr>
      <w:rPr>
        <w:rFonts w:ascii="Courier New" w:hAnsi="Courier New" w:hint="default"/>
      </w:rPr>
    </w:lvl>
    <w:lvl w:ilvl="5" w:tplc="A14674F8">
      <w:start w:val="1"/>
      <w:numFmt w:val="bullet"/>
      <w:lvlText w:val=""/>
      <w:lvlJc w:val="left"/>
      <w:pPr>
        <w:ind w:left="4320" w:hanging="360"/>
      </w:pPr>
      <w:rPr>
        <w:rFonts w:ascii="Wingdings" w:hAnsi="Wingdings" w:hint="default"/>
      </w:rPr>
    </w:lvl>
    <w:lvl w:ilvl="6" w:tplc="AE8828EA">
      <w:start w:val="1"/>
      <w:numFmt w:val="bullet"/>
      <w:lvlText w:val=""/>
      <w:lvlJc w:val="left"/>
      <w:pPr>
        <w:ind w:left="5040" w:hanging="360"/>
      </w:pPr>
      <w:rPr>
        <w:rFonts w:ascii="Symbol" w:hAnsi="Symbol" w:hint="default"/>
      </w:rPr>
    </w:lvl>
    <w:lvl w:ilvl="7" w:tplc="E348C508">
      <w:start w:val="1"/>
      <w:numFmt w:val="bullet"/>
      <w:lvlText w:val="o"/>
      <w:lvlJc w:val="left"/>
      <w:pPr>
        <w:ind w:left="5760" w:hanging="360"/>
      </w:pPr>
      <w:rPr>
        <w:rFonts w:ascii="Courier New" w:hAnsi="Courier New" w:hint="default"/>
      </w:rPr>
    </w:lvl>
    <w:lvl w:ilvl="8" w:tplc="444C6D0E">
      <w:start w:val="1"/>
      <w:numFmt w:val="bullet"/>
      <w:lvlText w:val=""/>
      <w:lvlJc w:val="left"/>
      <w:pPr>
        <w:ind w:left="6480" w:hanging="360"/>
      </w:pPr>
      <w:rPr>
        <w:rFonts w:ascii="Wingdings" w:hAnsi="Wingdings" w:hint="default"/>
      </w:rPr>
    </w:lvl>
  </w:abstractNum>
  <w:abstractNum w:abstractNumId="7" w15:restartNumberingAfterBreak="0">
    <w:nsid w:val="22BC4644"/>
    <w:multiLevelType w:val="hybridMultilevel"/>
    <w:tmpl w:val="B33A3ACC"/>
    <w:lvl w:ilvl="0" w:tplc="0B8EA816">
      <w:start w:val="1"/>
      <w:numFmt w:val="decimal"/>
      <w:lvlText w:val="%1."/>
      <w:lvlJc w:val="left"/>
      <w:pPr>
        <w:ind w:left="720" w:hanging="360"/>
      </w:pPr>
    </w:lvl>
    <w:lvl w:ilvl="1" w:tplc="D6D087D6">
      <w:start w:val="1"/>
      <w:numFmt w:val="bullet"/>
      <w:lvlText w:val="o"/>
      <w:lvlJc w:val="left"/>
      <w:pPr>
        <w:ind w:left="1440" w:hanging="360"/>
      </w:pPr>
      <w:rPr>
        <w:rFonts w:ascii="Courier New" w:hAnsi="Courier New" w:hint="default"/>
      </w:rPr>
    </w:lvl>
    <w:lvl w:ilvl="2" w:tplc="C58E93E4">
      <w:start w:val="1"/>
      <w:numFmt w:val="bullet"/>
      <w:lvlText w:val=""/>
      <w:lvlJc w:val="left"/>
      <w:pPr>
        <w:ind w:left="2160" w:hanging="360"/>
      </w:pPr>
      <w:rPr>
        <w:rFonts w:ascii="Wingdings" w:hAnsi="Wingdings" w:hint="default"/>
      </w:rPr>
    </w:lvl>
    <w:lvl w:ilvl="3" w:tplc="07629DFC">
      <w:start w:val="1"/>
      <w:numFmt w:val="bullet"/>
      <w:lvlText w:val=""/>
      <w:lvlJc w:val="left"/>
      <w:pPr>
        <w:ind w:left="2880" w:hanging="360"/>
      </w:pPr>
      <w:rPr>
        <w:rFonts w:ascii="Symbol" w:hAnsi="Symbol" w:hint="default"/>
      </w:rPr>
    </w:lvl>
    <w:lvl w:ilvl="4" w:tplc="40CE8C3A">
      <w:start w:val="1"/>
      <w:numFmt w:val="bullet"/>
      <w:lvlText w:val="o"/>
      <w:lvlJc w:val="left"/>
      <w:pPr>
        <w:ind w:left="3600" w:hanging="360"/>
      </w:pPr>
      <w:rPr>
        <w:rFonts w:ascii="Courier New" w:hAnsi="Courier New" w:hint="default"/>
      </w:rPr>
    </w:lvl>
    <w:lvl w:ilvl="5" w:tplc="04685EAE">
      <w:start w:val="1"/>
      <w:numFmt w:val="bullet"/>
      <w:lvlText w:val=""/>
      <w:lvlJc w:val="left"/>
      <w:pPr>
        <w:ind w:left="4320" w:hanging="360"/>
      </w:pPr>
      <w:rPr>
        <w:rFonts w:ascii="Wingdings" w:hAnsi="Wingdings" w:hint="default"/>
      </w:rPr>
    </w:lvl>
    <w:lvl w:ilvl="6" w:tplc="C464E8DE">
      <w:start w:val="1"/>
      <w:numFmt w:val="bullet"/>
      <w:lvlText w:val=""/>
      <w:lvlJc w:val="left"/>
      <w:pPr>
        <w:ind w:left="5040" w:hanging="360"/>
      </w:pPr>
      <w:rPr>
        <w:rFonts w:ascii="Symbol" w:hAnsi="Symbol" w:hint="default"/>
      </w:rPr>
    </w:lvl>
    <w:lvl w:ilvl="7" w:tplc="439640E2">
      <w:start w:val="1"/>
      <w:numFmt w:val="bullet"/>
      <w:lvlText w:val="o"/>
      <w:lvlJc w:val="left"/>
      <w:pPr>
        <w:ind w:left="5760" w:hanging="360"/>
      </w:pPr>
      <w:rPr>
        <w:rFonts w:ascii="Courier New" w:hAnsi="Courier New" w:hint="default"/>
      </w:rPr>
    </w:lvl>
    <w:lvl w:ilvl="8" w:tplc="925C7BE6">
      <w:start w:val="1"/>
      <w:numFmt w:val="bullet"/>
      <w:lvlText w:val=""/>
      <w:lvlJc w:val="left"/>
      <w:pPr>
        <w:ind w:left="6480" w:hanging="360"/>
      </w:pPr>
      <w:rPr>
        <w:rFonts w:ascii="Wingdings" w:hAnsi="Wingdings" w:hint="default"/>
      </w:r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77C16F5"/>
    <w:multiLevelType w:val="hybridMultilevel"/>
    <w:tmpl w:val="71961ED6"/>
    <w:lvl w:ilvl="0" w:tplc="44025F24">
      <w:start w:val="1"/>
      <w:numFmt w:val="decimal"/>
      <w:lvlText w:val="%1."/>
      <w:lvlJc w:val="left"/>
      <w:pPr>
        <w:ind w:left="720" w:hanging="360"/>
      </w:pPr>
    </w:lvl>
    <w:lvl w:ilvl="1" w:tplc="6F48B542">
      <w:start w:val="1"/>
      <w:numFmt w:val="lowerLetter"/>
      <w:lvlText w:val="%2."/>
      <w:lvlJc w:val="left"/>
      <w:pPr>
        <w:ind w:left="1440" w:hanging="360"/>
      </w:pPr>
    </w:lvl>
    <w:lvl w:ilvl="2" w:tplc="55E45C00">
      <w:start w:val="1"/>
      <w:numFmt w:val="lowerRoman"/>
      <w:lvlText w:val="%3."/>
      <w:lvlJc w:val="right"/>
      <w:pPr>
        <w:ind w:left="2160" w:hanging="180"/>
      </w:pPr>
    </w:lvl>
    <w:lvl w:ilvl="3" w:tplc="E59AF3B6">
      <w:start w:val="1"/>
      <w:numFmt w:val="decimal"/>
      <w:lvlText w:val="%4."/>
      <w:lvlJc w:val="left"/>
      <w:pPr>
        <w:ind w:left="2880" w:hanging="360"/>
      </w:pPr>
    </w:lvl>
    <w:lvl w:ilvl="4" w:tplc="3A0A066E">
      <w:start w:val="1"/>
      <w:numFmt w:val="lowerLetter"/>
      <w:lvlText w:val="%5."/>
      <w:lvlJc w:val="left"/>
      <w:pPr>
        <w:ind w:left="3600" w:hanging="360"/>
      </w:pPr>
    </w:lvl>
    <w:lvl w:ilvl="5" w:tplc="097E6220">
      <w:start w:val="1"/>
      <w:numFmt w:val="lowerRoman"/>
      <w:lvlText w:val="%6."/>
      <w:lvlJc w:val="right"/>
      <w:pPr>
        <w:ind w:left="4320" w:hanging="180"/>
      </w:pPr>
    </w:lvl>
    <w:lvl w:ilvl="6" w:tplc="CEDC4BA4">
      <w:start w:val="1"/>
      <w:numFmt w:val="decimal"/>
      <w:lvlText w:val="%7."/>
      <w:lvlJc w:val="left"/>
      <w:pPr>
        <w:ind w:left="5040" w:hanging="360"/>
      </w:pPr>
    </w:lvl>
    <w:lvl w:ilvl="7" w:tplc="2F46F530">
      <w:start w:val="1"/>
      <w:numFmt w:val="lowerLetter"/>
      <w:lvlText w:val="%8."/>
      <w:lvlJc w:val="left"/>
      <w:pPr>
        <w:ind w:left="5760" w:hanging="360"/>
      </w:pPr>
    </w:lvl>
    <w:lvl w:ilvl="8" w:tplc="B6E4DB76">
      <w:start w:val="1"/>
      <w:numFmt w:val="lowerRoman"/>
      <w:lvlText w:val="%9."/>
      <w:lvlJc w:val="right"/>
      <w:pPr>
        <w:ind w:left="6480" w:hanging="180"/>
      </w:pPr>
    </w:lvl>
  </w:abstractNum>
  <w:abstractNum w:abstractNumId="11" w15:restartNumberingAfterBreak="0">
    <w:nsid w:val="296FBACE"/>
    <w:multiLevelType w:val="hybridMultilevel"/>
    <w:tmpl w:val="ABC40216"/>
    <w:lvl w:ilvl="0" w:tplc="51FA3F38">
      <w:start w:val="1"/>
      <w:numFmt w:val="bullet"/>
      <w:lvlText w:val=""/>
      <w:lvlJc w:val="left"/>
      <w:pPr>
        <w:ind w:left="720" w:hanging="360"/>
      </w:pPr>
      <w:rPr>
        <w:rFonts w:ascii="Symbol" w:hAnsi="Symbol" w:hint="default"/>
      </w:rPr>
    </w:lvl>
    <w:lvl w:ilvl="1" w:tplc="B7D054F6">
      <w:start w:val="1"/>
      <w:numFmt w:val="bullet"/>
      <w:lvlText w:val="o"/>
      <w:lvlJc w:val="left"/>
      <w:pPr>
        <w:ind w:left="1440" w:hanging="360"/>
      </w:pPr>
      <w:rPr>
        <w:rFonts w:ascii="Courier New" w:hAnsi="Courier New" w:hint="default"/>
      </w:rPr>
    </w:lvl>
    <w:lvl w:ilvl="2" w:tplc="C248FD86">
      <w:start w:val="1"/>
      <w:numFmt w:val="bullet"/>
      <w:lvlText w:val=""/>
      <w:lvlJc w:val="left"/>
      <w:pPr>
        <w:ind w:left="2160" w:hanging="360"/>
      </w:pPr>
      <w:rPr>
        <w:rFonts w:ascii="Wingdings" w:hAnsi="Wingdings" w:hint="default"/>
      </w:rPr>
    </w:lvl>
    <w:lvl w:ilvl="3" w:tplc="AD089EFA">
      <w:start w:val="1"/>
      <w:numFmt w:val="bullet"/>
      <w:lvlText w:val=""/>
      <w:lvlJc w:val="left"/>
      <w:pPr>
        <w:ind w:left="2880" w:hanging="360"/>
      </w:pPr>
      <w:rPr>
        <w:rFonts w:ascii="Symbol" w:hAnsi="Symbol" w:hint="default"/>
      </w:rPr>
    </w:lvl>
    <w:lvl w:ilvl="4" w:tplc="6EF418AA">
      <w:start w:val="1"/>
      <w:numFmt w:val="bullet"/>
      <w:lvlText w:val="o"/>
      <w:lvlJc w:val="left"/>
      <w:pPr>
        <w:ind w:left="3600" w:hanging="360"/>
      </w:pPr>
      <w:rPr>
        <w:rFonts w:ascii="Courier New" w:hAnsi="Courier New" w:hint="default"/>
      </w:rPr>
    </w:lvl>
    <w:lvl w:ilvl="5" w:tplc="B05C6FB6">
      <w:start w:val="1"/>
      <w:numFmt w:val="bullet"/>
      <w:lvlText w:val=""/>
      <w:lvlJc w:val="left"/>
      <w:pPr>
        <w:ind w:left="4320" w:hanging="360"/>
      </w:pPr>
      <w:rPr>
        <w:rFonts w:ascii="Wingdings" w:hAnsi="Wingdings" w:hint="default"/>
      </w:rPr>
    </w:lvl>
    <w:lvl w:ilvl="6" w:tplc="11C880E8">
      <w:start w:val="1"/>
      <w:numFmt w:val="bullet"/>
      <w:lvlText w:val=""/>
      <w:lvlJc w:val="left"/>
      <w:pPr>
        <w:ind w:left="5040" w:hanging="360"/>
      </w:pPr>
      <w:rPr>
        <w:rFonts w:ascii="Symbol" w:hAnsi="Symbol" w:hint="default"/>
      </w:rPr>
    </w:lvl>
    <w:lvl w:ilvl="7" w:tplc="E7788082">
      <w:start w:val="1"/>
      <w:numFmt w:val="bullet"/>
      <w:lvlText w:val="o"/>
      <w:lvlJc w:val="left"/>
      <w:pPr>
        <w:ind w:left="5760" w:hanging="360"/>
      </w:pPr>
      <w:rPr>
        <w:rFonts w:ascii="Courier New" w:hAnsi="Courier New" w:hint="default"/>
      </w:rPr>
    </w:lvl>
    <w:lvl w:ilvl="8" w:tplc="8B12C9B0">
      <w:start w:val="1"/>
      <w:numFmt w:val="bullet"/>
      <w:lvlText w:val=""/>
      <w:lvlJc w:val="left"/>
      <w:pPr>
        <w:ind w:left="6480" w:hanging="360"/>
      </w:pPr>
      <w:rPr>
        <w:rFonts w:ascii="Wingdings" w:hAnsi="Wingdings" w:hint="default"/>
      </w:rPr>
    </w:lvl>
  </w:abstractNum>
  <w:abstractNum w:abstractNumId="12" w15:restartNumberingAfterBreak="0">
    <w:nsid w:val="2A1F15BA"/>
    <w:multiLevelType w:val="hybridMultilevel"/>
    <w:tmpl w:val="0160421E"/>
    <w:lvl w:ilvl="0" w:tplc="079A13E8">
      <w:start w:val="1"/>
      <w:numFmt w:val="bullet"/>
      <w:lvlText w:val=""/>
      <w:lvlJc w:val="left"/>
      <w:pPr>
        <w:ind w:left="720" w:hanging="360"/>
      </w:pPr>
      <w:rPr>
        <w:rFonts w:ascii="Symbol" w:hAnsi="Symbol" w:hint="default"/>
      </w:rPr>
    </w:lvl>
    <w:lvl w:ilvl="1" w:tplc="E97E4D72">
      <w:start w:val="1"/>
      <w:numFmt w:val="bullet"/>
      <w:lvlText w:val="o"/>
      <w:lvlJc w:val="left"/>
      <w:pPr>
        <w:ind w:left="1440" w:hanging="360"/>
      </w:pPr>
      <w:rPr>
        <w:rFonts w:ascii="Courier New" w:hAnsi="Courier New" w:hint="default"/>
      </w:rPr>
    </w:lvl>
    <w:lvl w:ilvl="2" w:tplc="8E8AEACA">
      <w:start w:val="1"/>
      <w:numFmt w:val="bullet"/>
      <w:lvlText w:val=""/>
      <w:lvlJc w:val="left"/>
      <w:pPr>
        <w:ind w:left="2160" w:hanging="360"/>
      </w:pPr>
      <w:rPr>
        <w:rFonts w:ascii="Wingdings" w:hAnsi="Wingdings" w:hint="default"/>
      </w:rPr>
    </w:lvl>
    <w:lvl w:ilvl="3" w:tplc="CC22A822">
      <w:start w:val="1"/>
      <w:numFmt w:val="bullet"/>
      <w:lvlText w:val=""/>
      <w:lvlJc w:val="left"/>
      <w:pPr>
        <w:ind w:left="2880" w:hanging="360"/>
      </w:pPr>
      <w:rPr>
        <w:rFonts w:ascii="Symbol" w:hAnsi="Symbol" w:hint="default"/>
      </w:rPr>
    </w:lvl>
    <w:lvl w:ilvl="4" w:tplc="AD32D47E">
      <w:start w:val="1"/>
      <w:numFmt w:val="bullet"/>
      <w:lvlText w:val="o"/>
      <w:lvlJc w:val="left"/>
      <w:pPr>
        <w:ind w:left="3600" w:hanging="360"/>
      </w:pPr>
      <w:rPr>
        <w:rFonts w:ascii="Courier New" w:hAnsi="Courier New" w:hint="default"/>
      </w:rPr>
    </w:lvl>
    <w:lvl w:ilvl="5" w:tplc="61A697FA">
      <w:start w:val="1"/>
      <w:numFmt w:val="bullet"/>
      <w:lvlText w:val=""/>
      <w:lvlJc w:val="left"/>
      <w:pPr>
        <w:ind w:left="4320" w:hanging="360"/>
      </w:pPr>
      <w:rPr>
        <w:rFonts w:ascii="Wingdings" w:hAnsi="Wingdings" w:hint="default"/>
      </w:rPr>
    </w:lvl>
    <w:lvl w:ilvl="6" w:tplc="01381040">
      <w:start w:val="1"/>
      <w:numFmt w:val="bullet"/>
      <w:lvlText w:val=""/>
      <w:lvlJc w:val="left"/>
      <w:pPr>
        <w:ind w:left="5040" w:hanging="360"/>
      </w:pPr>
      <w:rPr>
        <w:rFonts w:ascii="Symbol" w:hAnsi="Symbol" w:hint="default"/>
      </w:rPr>
    </w:lvl>
    <w:lvl w:ilvl="7" w:tplc="BA3C2044">
      <w:start w:val="1"/>
      <w:numFmt w:val="bullet"/>
      <w:lvlText w:val="o"/>
      <w:lvlJc w:val="left"/>
      <w:pPr>
        <w:ind w:left="5760" w:hanging="360"/>
      </w:pPr>
      <w:rPr>
        <w:rFonts w:ascii="Courier New" w:hAnsi="Courier New" w:hint="default"/>
      </w:rPr>
    </w:lvl>
    <w:lvl w:ilvl="8" w:tplc="2CCCE942">
      <w:start w:val="1"/>
      <w:numFmt w:val="bullet"/>
      <w:lvlText w:val=""/>
      <w:lvlJc w:val="left"/>
      <w:pPr>
        <w:ind w:left="6480" w:hanging="360"/>
      </w:pPr>
      <w:rPr>
        <w:rFonts w:ascii="Wingdings" w:hAnsi="Wingdings" w:hint="default"/>
      </w:rPr>
    </w:lvl>
  </w:abstractNum>
  <w:abstractNum w:abstractNumId="13"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07B2A62"/>
    <w:multiLevelType w:val="hybridMultilevel"/>
    <w:tmpl w:val="A3F2ED06"/>
    <w:lvl w:ilvl="0" w:tplc="9DDEB4DA">
      <w:start w:val="1"/>
      <w:numFmt w:val="decimal"/>
      <w:lvlText w:val="%1."/>
      <w:lvlJc w:val="left"/>
      <w:pPr>
        <w:ind w:left="720" w:hanging="360"/>
      </w:pPr>
    </w:lvl>
    <w:lvl w:ilvl="1" w:tplc="90C6A7BC">
      <w:start w:val="1"/>
      <w:numFmt w:val="bullet"/>
      <w:lvlText w:val="o"/>
      <w:lvlJc w:val="left"/>
      <w:pPr>
        <w:ind w:left="1440" w:hanging="360"/>
      </w:pPr>
      <w:rPr>
        <w:rFonts w:ascii="Courier New" w:hAnsi="Courier New" w:hint="default"/>
      </w:rPr>
    </w:lvl>
    <w:lvl w:ilvl="2" w:tplc="6D3C0EFE">
      <w:start w:val="1"/>
      <w:numFmt w:val="bullet"/>
      <w:lvlText w:val=""/>
      <w:lvlJc w:val="left"/>
      <w:pPr>
        <w:ind w:left="2160" w:hanging="360"/>
      </w:pPr>
      <w:rPr>
        <w:rFonts w:ascii="Wingdings" w:hAnsi="Wingdings" w:hint="default"/>
      </w:rPr>
    </w:lvl>
    <w:lvl w:ilvl="3" w:tplc="6CFA4E1A">
      <w:start w:val="1"/>
      <w:numFmt w:val="bullet"/>
      <w:lvlText w:val=""/>
      <w:lvlJc w:val="left"/>
      <w:pPr>
        <w:ind w:left="2880" w:hanging="360"/>
      </w:pPr>
      <w:rPr>
        <w:rFonts w:ascii="Symbol" w:hAnsi="Symbol" w:hint="default"/>
      </w:rPr>
    </w:lvl>
    <w:lvl w:ilvl="4" w:tplc="CF44DE04">
      <w:start w:val="1"/>
      <w:numFmt w:val="bullet"/>
      <w:lvlText w:val="o"/>
      <w:lvlJc w:val="left"/>
      <w:pPr>
        <w:ind w:left="3600" w:hanging="360"/>
      </w:pPr>
      <w:rPr>
        <w:rFonts w:ascii="Courier New" w:hAnsi="Courier New" w:hint="default"/>
      </w:rPr>
    </w:lvl>
    <w:lvl w:ilvl="5" w:tplc="E1FE50BA">
      <w:start w:val="1"/>
      <w:numFmt w:val="bullet"/>
      <w:lvlText w:val=""/>
      <w:lvlJc w:val="left"/>
      <w:pPr>
        <w:ind w:left="4320" w:hanging="360"/>
      </w:pPr>
      <w:rPr>
        <w:rFonts w:ascii="Wingdings" w:hAnsi="Wingdings" w:hint="default"/>
      </w:rPr>
    </w:lvl>
    <w:lvl w:ilvl="6" w:tplc="80723DEE">
      <w:start w:val="1"/>
      <w:numFmt w:val="bullet"/>
      <w:lvlText w:val=""/>
      <w:lvlJc w:val="left"/>
      <w:pPr>
        <w:ind w:left="5040" w:hanging="360"/>
      </w:pPr>
      <w:rPr>
        <w:rFonts w:ascii="Symbol" w:hAnsi="Symbol" w:hint="default"/>
      </w:rPr>
    </w:lvl>
    <w:lvl w:ilvl="7" w:tplc="659438A8">
      <w:start w:val="1"/>
      <w:numFmt w:val="bullet"/>
      <w:lvlText w:val="o"/>
      <w:lvlJc w:val="left"/>
      <w:pPr>
        <w:ind w:left="5760" w:hanging="360"/>
      </w:pPr>
      <w:rPr>
        <w:rFonts w:ascii="Courier New" w:hAnsi="Courier New" w:hint="default"/>
      </w:rPr>
    </w:lvl>
    <w:lvl w:ilvl="8" w:tplc="D0FCE69A">
      <w:start w:val="1"/>
      <w:numFmt w:val="bullet"/>
      <w:lvlText w:val=""/>
      <w:lvlJc w:val="left"/>
      <w:pPr>
        <w:ind w:left="6480" w:hanging="360"/>
      </w:pPr>
      <w:rPr>
        <w:rFonts w:ascii="Wingdings" w:hAnsi="Wingdings" w:hint="default"/>
      </w:rPr>
    </w:lvl>
  </w:abstractNum>
  <w:abstractNum w:abstractNumId="15"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6" w15:restartNumberingAfterBreak="0">
    <w:nsid w:val="31E67D11"/>
    <w:multiLevelType w:val="hybridMultilevel"/>
    <w:tmpl w:val="5FF6B882"/>
    <w:lvl w:ilvl="0" w:tplc="CC7C55A8">
      <w:start w:val="1"/>
      <w:numFmt w:val="decimal"/>
      <w:lvlText w:val="%1."/>
      <w:lvlJc w:val="left"/>
      <w:pPr>
        <w:ind w:left="720" w:hanging="360"/>
      </w:pPr>
    </w:lvl>
    <w:lvl w:ilvl="1" w:tplc="71DEB818">
      <w:start w:val="1"/>
      <w:numFmt w:val="lowerLetter"/>
      <w:lvlText w:val="%2."/>
      <w:lvlJc w:val="left"/>
      <w:pPr>
        <w:ind w:left="1440" w:hanging="360"/>
      </w:pPr>
    </w:lvl>
    <w:lvl w:ilvl="2" w:tplc="140A2F32">
      <w:start w:val="1"/>
      <w:numFmt w:val="lowerRoman"/>
      <w:lvlText w:val="%3."/>
      <w:lvlJc w:val="right"/>
      <w:pPr>
        <w:ind w:left="2160" w:hanging="180"/>
      </w:pPr>
    </w:lvl>
    <w:lvl w:ilvl="3" w:tplc="F6E089A6">
      <w:start w:val="1"/>
      <w:numFmt w:val="decimal"/>
      <w:lvlText w:val="%4."/>
      <w:lvlJc w:val="left"/>
      <w:pPr>
        <w:ind w:left="2880" w:hanging="360"/>
      </w:pPr>
    </w:lvl>
    <w:lvl w:ilvl="4" w:tplc="4FEECF64">
      <w:start w:val="1"/>
      <w:numFmt w:val="lowerLetter"/>
      <w:lvlText w:val="%5."/>
      <w:lvlJc w:val="left"/>
      <w:pPr>
        <w:ind w:left="3600" w:hanging="360"/>
      </w:pPr>
    </w:lvl>
    <w:lvl w:ilvl="5" w:tplc="B5BC5DA4">
      <w:start w:val="1"/>
      <w:numFmt w:val="lowerRoman"/>
      <w:lvlText w:val="%6."/>
      <w:lvlJc w:val="right"/>
      <w:pPr>
        <w:ind w:left="4320" w:hanging="180"/>
      </w:pPr>
    </w:lvl>
    <w:lvl w:ilvl="6" w:tplc="BCA0B5B2">
      <w:start w:val="1"/>
      <w:numFmt w:val="decimal"/>
      <w:lvlText w:val="%7."/>
      <w:lvlJc w:val="left"/>
      <w:pPr>
        <w:ind w:left="5040" w:hanging="360"/>
      </w:pPr>
    </w:lvl>
    <w:lvl w:ilvl="7" w:tplc="ECBA522A">
      <w:start w:val="1"/>
      <w:numFmt w:val="lowerLetter"/>
      <w:lvlText w:val="%8."/>
      <w:lvlJc w:val="left"/>
      <w:pPr>
        <w:ind w:left="5760" w:hanging="360"/>
      </w:pPr>
    </w:lvl>
    <w:lvl w:ilvl="8" w:tplc="908E3FB4">
      <w:start w:val="1"/>
      <w:numFmt w:val="lowerRoman"/>
      <w:lvlText w:val="%9."/>
      <w:lvlJc w:val="right"/>
      <w:pPr>
        <w:ind w:left="6480" w:hanging="180"/>
      </w:pPr>
    </w:lvl>
  </w:abstractNum>
  <w:abstractNum w:abstractNumId="17" w15:restartNumberingAfterBreak="0">
    <w:nsid w:val="3455A4D2"/>
    <w:multiLevelType w:val="hybridMultilevel"/>
    <w:tmpl w:val="498E40C8"/>
    <w:lvl w:ilvl="0" w:tplc="A9BE8CF6">
      <w:start w:val="1"/>
      <w:numFmt w:val="lowerLetter"/>
      <w:lvlText w:val="%1."/>
      <w:lvlJc w:val="left"/>
      <w:pPr>
        <w:ind w:left="720" w:hanging="360"/>
      </w:pPr>
    </w:lvl>
    <w:lvl w:ilvl="1" w:tplc="2962F7FE">
      <w:start w:val="1"/>
      <w:numFmt w:val="lowerLetter"/>
      <w:lvlText w:val="%2."/>
      <w:lvlJc w:val="left"/>
      <w:pPr>
        <w:ind w:left="1440" w:hanging="360"/>
      </w:pPr>
    </w:lvl>
    <w:lvl w:ilvl="2" w:tplc="8128695A">
      <w:start w:val="1"/>
      <w:numFmt w:val="lowerRoman"/>
      <w:lvlText w:val="%3."/>
      <w:lvlJc w:val="right"/>
      <w:pPr>
        <w:ind w:left="2160" w:hanging="180"/>
      </w:pPr>
    </w:lvl>
    <w:lvl w:ilvl="3" w:tplc="1BC0D332">
      <w:start w:val="1"/>
      <w:numFmt w:val="decimal"/>
      <w:lvlText w:val="%4."/>
      <w:lvlJc w:val="left"/>
      <w:pPr>
        <w:ind w:left="2880" w:hanging="360"/>
      </w:pPr>
    </w:lvl>
    <w:lvl w:ilvl="4" w:tplc="9BEC3308">
      <w:start w:val="1"/>
      <w:numFmt w:val="lowerLetter"/>
      <w:lvlText w:val="%5."/>
      <w:lvlJc w:val="left"/>
      <w:pPr>
        <w:ind w:left="3600" w:hanging="360"/>
      </w:pPr>
    </w:lvl>
    <w:lvl w:ilvl="5" w:tplc="0A98D2EE">
      <w:start w:val="1"/>
      <w:numFmt w:val="lowerRoman"/>
      <w:lvlText w:val="%6."/>
      <w:lvlJc w:val="right"/>
      <w:pPr>
        <w:ind w:left="4320" w:hanging="180"/>
      </w:pPr>
    </w:lvl>
    <w:lvl w:ilvl="6" w:tplc="9EC43A7E">
      <w:start w:val="1"/>
      <w:numFmt w:val="decimal"/>
      <w:lvlText w:val="%7."/>
      <w:lvlJc w:val="left"/>
      <w:pPr>
        <w:ind w:left="5040" w:hanging="360"/>
      </w:pPr>
    </w:lvl>
    <w:lvl w:ilvl="7" w:tplc="7F2EA4E4">
      <w:start w:val="1"/>
      <w:numFmt w:val="lowerLetter"/>
      <w:lvlText w:val="%8."/>
      <w:lvlJc w:val="left"/>
      <w:pPr>
        <w:ind w:left="5760" w:hanging="360"/>
      </w:pPr>
    </w:lvl>
    <w:lvl w:ilvl="8" w:tplc="56D47C80">
      <w:start w:val="1"/>
      <w:numFmt w:val="lowerRoman"/>
      <w:lvlText w:val="%9."/>
      <w:lvlJc w:val="right"/>
      <w:pPr>
        <w:ind w:left="6480" w:hanging="180"/>
      </w:pPr>
    </w:lvl>
  </w:abstractNum>
  <w:abstractNum w:abstractNumId="18" w15:restartNumberingAfterBreak="0">
    <w:nsid w:val="378D557A"/>
    <w:multiLevelType w:val="hybridMultilevel"/>
    <w:tmpl w:val="E67E2F8E"/>
    <w:lvl w:ilvl="0" w:tplc="A9440C9C">
      <w:start w:val="1"/>
      <w:numFmt w:val="bullet"/>
      <w:lvlText w:val=""/>
      <w:lvlJc w:val="left"/>
      <w:pPr>
        <w:ind w:left="720" w:hanging="360"/>
      </w:pPr>
      <w:rPr>
        <w:rFonts w:ascii="Symbol" w:hAnsi="Symbol" w:hint="default"/>
      </w:rPr>
    </w:lvl>
    <w:lvl w:ilvl="1" w:tplc="2676D506">
      <w:start w:val="1"/>
      <w:numFmt w:val="bullet"/>
      <w:lvlText w:val="o"/>
      <w:lvlJc w:val="left"/>
      <w:pPr>
        <w:ind w:left="1440" w:hanging="360"/>
      </w:pPr>
      <w:rPr>
        <w:rFonts w:ascii="Courier New" w:hAnsi="Courier New" w:hint="default"/>
      </w:rPr>
    </w:lvl>
    <w:lvl w:ilvl="2" w:tplc="C338D53E">
      <w:start w:val="1"/>
      <w:numFmt w:val="bullet"/>
      <w:lvlText w:val=""/>
      <w:lvlJc w:val="left"/>
      <w:pPr>
        <w:ind w:left="2160" w:hanging="360"/>
      </w:pPr>
      <w:rPr>
        <w:rFonts w:ascii="Wingdings" w:hAnsi="Wingdings" w:hint="default"/>
      </w:rPr>
    </w:lvl>
    <w:lvl w:ilvl="3" w:tplc="421CBE92">
      <w:start w:val="1"/>
      <w:numFmt w:val="bullet"/>
      <w:lvlText w:val=""/>
      <w:lvlJc w:val="left"/>
      <w:pPr>
        <w:ind w:left="2880" w:hanging="360"/>
      </w:pPr>
      <w:rPr>
        <w:rFonts w:ascii="Symbol" w:hAnsi="Symbol" w:hint="default"/>
      </w:rPr>
    </w:lvl>
    <w:lvl w:ilvl="4" w:tplc="7C9A9D84">
      <w:start w:val="1"/>
      <w:numFmt w:val="bullet"/>
      <w:lvlText w:val="o"/>
      <w:lvlJc w:val="left"/>
      <w:pPr>
        <w:ind w:left="3600" w:hanging="360"/>
      </w:pPr>
      <w:rPr>
        <w:rFonts w:ascii="Courier New" w:hAnsi="Courier New" w:hint="default"/>
      </w:rPr>
    </w:lvl>
    <w:lvl w:ilvl="5" w:tplc="7F5E9F48">
      <w:start w:val="1"/>
      <w:numFmt w:val="bullet"/>
      <w:lvlText w:val=""/>
      <w:lvlJc w:val="left"/>
      <w:pPr>
        <w:ind w:left="4320" w:hanging="360"/>
      </w:pPr>
      <w:rPr>
        <w:rFonts w:ascii="Wingdings" w:hAnsi="Wingdings" w:hint="default"/>
      </w:rPr>
    </w:lvl>
    <w:lvl w:ilvl="6" w:tplc="32D69CB2">
      <w:start w:val="1"/>
      <w:numFmt w:val="bullet"/>
      <w:lvlText w:val=""/>
      <w:lvlJc w:val="left"/>
      <w:pPr>
        <w:ind w:left="5040" w:hanging="360"/>
      </w:pPr>
      <w:rPr>
        <w:rFonts w:ascii="Symbol" w:hAnsi="Symbol" w:hint="default"/>
      </w:rPr>
    </w:lvl>
    <w:lvl w:ilvl="7" w:tplc="DA3A88DC">
      <w:start w:val="1"/>
      <w:numFmt w:val="bullet"/>
      <w:lvlText w:val="o"/>
      <w:lvlJc w:val="left"/>
      <w:pPr>
        <w:ind w:left="5760" w:hanging="360"/>
      </w:pPr>
      <w:rPr>
        <w:rFonts w:ascii="Courier New" w:hAnsi="Courier New" w:hint="default"/>
      </w:rPr>
    </w:lvl>
    <w:lvl w:ilvl="8" w:tplc="062646BC">
      <w:start w:val="1"/>
      <w:numFmt w:val="bullet"/>
      <w:lvlText w:val=""/>
      <w:lvlJc w:val="left"/>
      <w:pPr>
        <w:ind w:left="6480" w:hanging="360"/>
      </w:pPr>
      <w:rPr>
        <w:rFonts w:ascii="Wingdings" w:hAnsi="Wingdings" w:hint="default"/>
      </w:rPr>
    </w:lvl>
  </w:abstractNum>
  <w:abstractNum w:abstractNumId="19" w15:restartNumberingAfterBreak="0">
    <w:nsid w:val="39B5FC57"/>
    <w:multiLevelType w:val="hybridMultilevel"/>
    <w:tmpl w:val="B95ED748"/>
    <w:lvl w:ilvl="0" w:tplc="781422DA">
      <w:start w:val="1"/>
      <w:numFmt w:val="decimal"/>
      <w:lvlText w:val="%1."/>
      <w:lvlJc w:val="left"/>
      <w:pPr>
        <w:ind w:left="720" w:hanging="360"/>
      </w:pPr>
    </w:lvl>
    <w:lvl w:ilvl="1" w:tplc="891EC85C">
      <w:start w:val="1"/>
      <w:numFmt w:val="bullet"/>
      <w:lvlText w:val="o"/>
      <w:lvlJc w:val="left"/>
      <w:pPr>
        <w:ind w:left="1440" w:hanging="360"/>
      </w:pPr>
      <w:rPr>
        <w:rFonts w:ascii="Courier New" w:hAnsi="Courier New" w:hint="default"/>
      </w:rPr>
    </w:lvl>
    <w:lvl w:ilvl="2" w:tplc="E7A2C30E">
      <w:start w:val="1"/>
      <w:numFmt w:val="bullet"/>
      <w:lvlText w:val=""/>
      <w:lvlJc w:val="left"/>
      <w:pPr>
        <w:ind w:left="2160" w:hanging="360"/>
      </w:pPr>
      <w:rPr>
        <w:rFonts w:ascii="Wingdings" w:hAnsi="Wingdings" w:hint="default"/>
      </w:rPr>
    </w:lvl>
    <w:lvl w:ilvl="3" w:tplc="93300E32">
      <w:start w:val="1"/>
      <w:numFmt w:val="bullet"/>
      <w:lvlText w:val=""/>
      <w:lvlJc w:val="left"/>
      <w:pPr>
        <w:ind w:left="2880" w:hanging="360"/>
      </w:pPr>
      <w:rPr>
        <w:rFonts w:ascii="Symbol" w:hAnsi="Symbol" w:hint="default"/>
      </w:rPr>
    </w:lvl>
    <w:lvl w:ilvl="4" w:tplc="D17C37EC">
      <w:start w:val="1"/>
      <w:numFmt w:val="bullet"/>
      <w:lvlText w:val="o"/>
      <w:lvlJc w:val="left"/>
      <w:pPr>
        <w:ind w:left="3600" w:hanging="360"/>
      </w:pPr>
      <w:rPr>
        <w:rFonts w:ascii="Courier New" w:hAnsi="Courier New" w:hint="default"/>
      </w:rPr>
    </w:lvl>
    <w:lvl w:ilvl="5" w:tplc="C2246FBA">
      <w:start w:val="1"/>
      <w:numFmt w:val="bullet"/>
      <w:lvlText w:val=""/>
      <w:lvlJc w:val="left"/>
      <w:pPr>
        <w:ind w:left="4320" w:hanging="360"/>
      </w:pPr>
      <w:rPr>
        <w:rFonts w:ascii="Wingdings" w:hAnsi="Wingdings" w:hint="default"/>
      </w:rPr>
    </w:lvl>
    <w:lvl w:ilvl="6" w:tplc="8C528DC4">
      <w:start w:val="1"/>
      <w:numFmt w:val="bullet"/>
      <w:lvlText w:val=""/>
      <w:lvlJc w:val="left"/>
      <w:pPr>
        <w:ind w:left="5040" w:hanging="360"/>
      </w:pPr>
      <w:rPr>
        <w:rFonts w:ascii="Symbol" w:hAnsi="Symbol" w:hint="default"/>
      </w:rPr>
    </w:lvl>
    <w:lvl w:ilvl="7" w:tplc="1CE03D9A">
      <w:start w:val="1"/>
      <w:numFmt w:val="bullet"/>
      <w:lvlText w:val="o"/>
      <w:lvlJc w:val="left"/>
      <w:pPr>
        <w:ind w:left="5760" w:hanging="360"/>
      </w:pPr>
      <w:rPr>
        <w:rFonts w:ascii="Courier New" w:hAnsi="Courier New" w:hint="default"/>
      </w:rPr>
    </w:lvl>
    <w:lvl w:ilvl="8" w:tplc="A1E08CA6">
      <w:start w:val="1"/>
      <w:numFmt w:val="bullet"/>
      <w:lvlText w:val=""/>
      <w:lvlJc w:val="left"/>
      <w:pPr>
        <w:ind w:left="6480" w:hanging="360"/>
      </w:pPr>
      <w:rPr>
        <w:rFonts w:ascii="Wingdings" w:hAnsi="Wingdings" w:hint="default"/>
      </w:rPr>
    </w:lvl>
  </w:abstractNum>
  <w:abstractNum w:abstractNumId="20" w15:restartNumberingAfterBreak="0">
    <w:nsid w:val="3B0E67B4"/>
    <w:multiLevelType w:val="hybridMultilevel"/>
    <w:tmpl w:val="53FEA5DA"/>
    <w:lvl w:ilvl="0" w:tplc="47AADAF0">
      <w:start w:val="1"/>
      <w:numFmt w:val="decimal"/>
      <w:lvlText w:val="%1."/>
      <w:lvlJc w:val="left"/>
      <w:pPr>
        <w:ind w:left="720" w:hanging="360"/>
      </w:pPr>
    </w:lvl>
    <w:lvl w:ilvl="1" w:tplc="A8148518">
      <w:start w:val="1"/>
      <w:numFmt w:val="lowerLetter"/>
      <w:lvlText w:val="%2."/>
      <w:lvlJc w:val="left"/>
      <w:pPr>
        <w:ind w:left="1440" w:hanging="360"/>
      </w:pPr>
    </w:lvl>
    <w:lvl w:ilvl="2" w:tplc="5B58BAF0">
      <w:start w:val="1"/>
      <w:numFmt w:val="lowerRoman"/>
      <w:lvlText w:val="%3."/>
      <w:lvlJc w:val="right"/>
      <w:pPr>
        <w:ind w:left="2160" w:hanging="180"/>
      </w:pPr>
    </w:lvl>
    <w:lvl w:ilvl="3" w:tplc="239EC324">
      <w:start w:val="1"/>
      <w:numFmt w:val="decimal"/>
      <w:lvlText w:val="%4."/>
      <w:lvlJc w:val="left"/>
      <w:pPr>
        <w:ind w:left="2880" w:hanging="360"/>
      </w:pPr>
    </w:lvl>
    <w:lvl w:ilvl="4" w:tplc="B2C0F510">
      <w:start w:val="1"/>
      <w:numFmt w:val="lowerLetter"/>
      <w:lvlText w:val="%5."/>
      <w:lvlJc w:val="left"/>
      <w:pPr>
        <w:ind w:left="3600" w:hanging="360"/>
      </w:pPr>
    </w:lvl>
    <w:lvl w:ilvl="5" w:tplc="180498F8">
      <w:start w:val="1"/>
      <w:numFmt w:val="lowerRoman"/>
      <w:lvlText w:val="%6."/>
      <w:lvlJc w:val="right"/>
      <w:pPr>
        <w:ind w:left="4320" w:hanging="180"/>
      </w:pPr>
    </w:lvl>
    <w:lvl w:ilvl="6" w:tplc="12023D16">
      <w:start w:val="1"/>
      <w:numFmt w:val="decimal"/>
      <w:lvlText w:val="%7."/>
      <w:lvlJc w:val="left"/>
      <w:pPr>
        <w:ind w:left="5040" w:hanging="360"/>
      </w:pPr>
    </w:lvl>
    <w:lvl w:ilvl="7" w:tplc="CC54403C">
      <w:start w:val="1"/>
      <w:numFmt w:val="lowerLetter"/>
      <w:lvlText w:val="%8."/>
      <w:lvlJc w:val="left"/>
      <w:pPr>
        <w:ind w:left="5760" w:hanging="360"/>
      </w:pPr>
    </w:lvl>
    <w:lvl w:ilvl="8" w:tplc="A470DE3A">
      <w:start w:val="1"/>
      <w:numFmt w:val="lowerRoman"/>
      <w:lvlText w:val="%9."/>
      <w:lvlJc w:val="right"/>
      <w:pPr>
        <w:ind w:left="6480" w:hanging="180"/>
      </w:pPr>
    </w:lvl>
  </w:abstractNum>
  <w:abstractNum w:abstractNumId="21"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4" w15:restartNumberingAfterBreak="0">
    <w:nsid w:val="49C85809"/>
    <w:multiLevelType w:val="hybridMultilevel"/>
    <w:tmpl w:val="D2EEA50A"/>
    <w:lvl w:ilvl="0" w:tplc="F8C8B708">
      <w:start w:val="1"/>
      <w:numFmt w:val="decimal"/>
      <w:lvlText w:val="%1."/>
      <w:lvlJc w:val="left"/>
      <w:pPr>
        <w:ind w:left="720" w:hanging="360"/>
      </w:pPr>
    </w:lvl>
    <w:lvl w:ilvl="1" w:tplc="2BB062D0">
      <w:start w:val="1"/>
      <w:numFmt w:val="lowerLetter"/>
      <w:lvlText w:val="%2."/>
      <w:lvlJc w:val="left"/>
      <w:pPr>
        <w:ind w:left="1440" w:hanging="360"/>
      </w:pPr>
    </w:lvl>
    <w:lvl w:ilvl="2" w:tplc="27DC89E4">
      <w:start w:val="1"/>
      <w:numFmt w:val="lowerRoman"/>
      <w:lvlText w:val="%3."/>
      <w:lvlJc w:val="right"/>
      <w:pPr>
        <w:ind w:left="2160" w:hanging="180"/>
      </w:pPr>
    </w:lvl>
    <w:lvl w:ilvl="3" w:tplc="8A4605DA">
      <w:start w:val="1"/>
      <w:numFmt w:val="decimal"/>
      <w:lvlText w:val="%4."/>
      <w:lvlJc w:val="left"/>
      <w:pPr>
        <w:ind w:left="2880" w:hanging="360"/>
      </w:pPr>
    </w:lvl>
    <w:lvl w:ilvl="4" w:tplc="CC88F5FC">
      <w:start w:val="1"/>
      <w:numFmt w:val="lowerLetter"/>
      <w:lvlText w:val="%5."/>
      <w:lvlJc w:val="left"/>
      <w:pPr>
        <w:ind w:left="3600" w:hanging="360"/>
      </w:pPr>
    </w:lvl>
    <w:lvl w:ilvl="5" w:tplc="6BD069EC">
      <w:start w:val="1"/>
      <w:numFmt w:val="lowerRoman"/>
      <w:lvlText w:val="%6."/>
      <w:lvlJc w:val="right"/>
      <w:pPr>
        <w:ind w:left="4320" w:hanging="180"/>
      </w:pPr>
    </w:lvl>
    <w:lvl w:ilvl="6" w:tplc="1A1E6F5A">
      <w:start w:val="1"/>
      <w:numFmt w:val="decimal"/>
      <w:lvlText w:val="%7."/>
      <w:lvlJc w:val="left"/>
      <w:pPr>
        <w:ind w:left="5040" w:hanging="360"/>
      </w:pPr>
    </w:lvl>
    <w:lvl w:ilvl="7" w:tplc="53C888D6">
      <w:start w:val="1"/>
      <w:numFmt w:val="lowerLetter"/>
      <w:lvlText w:val="%8."/>
      <w:lvlJc w:val="left"/>
      <w:pPr>
        <w:ind w:left="5760" w:hanging="360"/>
      </w:pPr>
    </w:lvl>
    <w:lvl w:ilvl="8" w:tplc="1F5A1FC4">
      <w:start w:val="1"/>
      <w:numFmt w:val="lowerRoman"/>
      <w:lvlText w:val="%9."/>
      <w:lvlJc w:val="right"/>
      <w:pPr>
        <w:ind w:left="6480" w:hanging="180"/>
      </w:pPr>
    </w:lvl>
  </w:abstractNum>
  <w:abstractNum w:abstractNumId="25" w15:restartNumberingAfterBreak="0">
    <w:nsid w:val="4BC96FFF"/>
    <w:multiLevelType w:val="hybridMultilevel"/>
    <w:tmpl w:val="4A32DA6C"/>
    <w:lvl w:ilvl="0" w:tplc="0A34D85C">
      <w:start w:val="1"/>
      <w:numFmt w:val="decimal"/>
      <w:lvlText w:val="%1."/>
      <w:lvlJc w:val="left"/>
      <w:pPr>
        <w:ind w:left="720" w:hanging="360"/>
      </w:pPr>
    </w:lvl>
    <w:lvl w:ilvl="1" w:tplc="C28E7656">
      <w:start w:val="1"/>
      <w:numFmt w:val="lowerLetter"/>
      <w:lvlText w:val="%2."/>
      <w:lvlJc w:val="left"/>
      <w:pPr>
        <w:ind w:left="1440" w:hanging="360"/>
      </w:pPr>
    </w:lvl>
    <w:lvl w:ilvl="2" w:tplc="3EB86D68">
      <w:start w:val="1"/>
      <w:numFmt w:val="lowerRoman"/>
      <w:lvlText w:val="%3."/>
      <w:lvlJc w:val="right"/>
      <w:pPr>
        <w:ind w:left="2160" w:hanging="180"/>
      </w:pPr>
    </w:lvl>
    <w:lvl w:ilvl="3" w:tplc="CD2A3C6E">
      <w:start w:val="1"/>
      <w:numFmt w:val="decimal"/>
      <w:lvlText w:val="%4."/>
      <w:lvlJc w:val="left"/>
      <w:pPr>
        <w:ind w:left="2880" w:hanging="360"/>
      </w:pPr>
    </w:lvl>
    <w:lvl w:ilvl="4" w:tplc="9DFA0E56">
      <w:start w:val="1"/>
      <w:numFmt w:val="lowerLetter"/>
      <w:lvlText w:val="%5."/>
      <w:lvlJc w:val="left"/>
      <w:pPr>
        <w:ind w:left="3600" w:hanging="360"/>
      </w:pPr>
    </w:lvl>
    <w:lvl w:ilvl="5" w:tplc="5A26FE78">
      <w:start w:val="1"/>
      <w:numFmt w:val="lowerRoman"/>
      <w:lvlText w:val="%6."/>
      <w:lvlJc w:val="right"/>
      <w:pPr>
        <w:ind w:left="4320" w:hanging="180"/>
      </w:pPr>
    </w:lvl>
    <w:lvl w:ilvl="6" w:tplc="C4325226">
      <w:start w:val="1"/>
      <w:numFmt w:val="decimal"/>
      <w:lvlText w:val="%7."/>
      <w:lvlJc w:val="left"/>
      <w:pPr>
        <w:ind w:left="5040" w:hanging="360"/>
      </w:pPr>
    </w:lvl>
    <w:lvl w:ilvl="7" w:tplc="D1624506">
      <w:start w:val="1"/>
      <w:numFmt w:val="lowerLetter"/>
      <w:lvlText w:val="%8."/>
      <w:lvlJc w:val="left"/>
      <w:pPr>
        <w:ind w:left="5760" w:hanging="360"/>
      </w:pPr>
    </w:lvl>
    <w:lvl w:ilvl="8" w:tplc="5DB09B36">
      <w:start w:val="1"/>
      <w:numFmt w:val="lowerRoman"/>
      <w:lvlText w:val="%9."/>
      <w:lvlJc w:val="right"/>
      <w:pPr>
        <w:ind w:left="6480" w:hanging="180"/>
      </w:pPr>
    </w:lvl>
  </w:abstractNum>
  <w:abstractNum w:abstractNumId="26" w15:restartNumberingAfterBreak="0">
    <w:nsid w:val="4F117D35"/>
    <w:multiLevelType w:val="hybridMultilevel"/>
    <w:tmpl w:val="71961ED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5829AE2B"/>
    <w:multiLevelType w:val="hybridMultilevel"/>
    <w:tmpl w:val="BEFEBB8A"/>
    <w:lvl w:ilvl="0" w:tplc="111CA170">
      <w:start w:val="1"/>
      <w:numFmt w:val="decimal"/>
      <w:lvlText w:val="%1."/>
      <w:lvlJc w:val="left"/>
      <w:pPr>
        <w:ind w:left="1800" w:hanging="360"/>
      </w:pPr>
    </w:lvl>
    <w:lvl w:ilvl="1" w:tplc="B1F8F1CC">
      <w:start w:val="1"/>
      <w:numFmt w:val="lowerLetter"/>
      <w:lvlText w:val="%2."/>
      <w:lvlJc w:val="left"/>
      <w:pPr>
        <w:ind w:left="2520" w:hanging="360"/>
      </w:pPr>
    </w:lvl>
    <w:lvl w:ilvl="2" w:tplc="B854F4A4">
      <w:start w:val="1"/>
      <w:numFmt w:val="lowerRoman"/>
      <w:lvlText w:val="%3."/>
      <w:lvlJc w:val="right"/>
      <w:pPr>
        <w:ind w:left="3240" w:hanging="180"/>
      </w:pPr>
    </w:lvl>
    <w:lvl w:ilvl="3" w:tplc="FC6420D0">
      <w:start w:val="1"/>
      <w:numFmt w:val="decimal"/>
      <w:lvlText w:val="%4."/>
      <w:lvlJc w:val="left"/>
      <w:pPr>
        <w:ind w:left="3960" w:hanging="360"/>
      </w:pPr>
    </w:lvl>
    <w:lvl w:ilvl="4" w:tplc="296C5E42">
      <w:start w:val="1"/>
      <w:numFmt w:val="lowerLetter"/>
      <w:lvlText w:val="%5."/>
      <w:lvlJc w:val="left"/>
      <w:pPr>
        <w:ind w:left="4680" w:hanging="360"/>
      </w:pPr>
    </w:lvl>
    <w:lvl w:ilvl="5" w:tplc="9282E900">
      <w:start w:val="1"/>
      <w:numFmt w:val="lowerRoman"/>
      <w:lvlText w:val="%6."/>
      <w:lvlJc w:val="right"/>
      <w:pPr>
        <w:ind w:left="5400" w:hanging="180"/>
      </w:pPr>
    </w:lvl>
    <w:lvl w:ilvl="6" w:tplc="69B25D08">
      <w:start w:val="1"/>
      <w:numFmt w:val="decimal"/>
      <w:lvlText w:val="%7."/>
      <w:lvlJc w:val="left"/>
      <w:pPr>
        <w:ind w:left="6120" w:hanging="360"/>
      </w:pPr>
    </w:lvl>
    <w:lvl w:ilvl="7" w:tplc="71903130">
      <w:start w:val="1"/>
      <w:numFmt w:val="lowerLetter"/>
      <w:lvlText w:val="%8."/>
      <w:lvlJc w:val="left"/>
      <w:pPr>
        <w:ind w:left="6840" w:hanging="360"/>
      </w:pPr>
    </w:lvl>
    <w:lvl w:ilvl="8" w:tplc="6DCCBA64">
      <w:start w:val="1"/>
      <w:numFmt w:val="lowerRoman"/>
      <w:lvlText w:val="%9."/>
      <w:lvlJc w:val="right"/>
      <w:pPr>
        <w:ind w:left="7560" w:hanging="180"/>
      </w:pPr>
    </w:lvl>
  </w:abstractNum>
  <w:abstractNum w:abstractNumId="28" w15:restartNumberingAfterBreak="0">
    <w:nsid w:val="589D8BC3"/>
    <w:multiLevelType w:val="hybridMultilevel"/>
    <w:tmpl w:val="8A4E6EDC"/>
    <w:lvl w:ilvl="0" w:tplc="800CCEB8">
      <w:start w:val="1"/>
      <w:numFmt w:val="decimal"/>
      <w:lvlText w:val="%1."/>
      <w:lvlJc w:val="left"/>
      <w:pPr>
        <w:ind w:left="720" w:hanging="360"/>
      </w:pPr>
    </w:lvl>
    <w:lvl w:ilvl="1" w:tplc="00A41476">
      <w:start w:val="1"/>
      <w:numFmt w:val="lowerLetter"/>
      <w:lvlText w:val="%2."/>
      <w:lvlJc w:val="left"/>
      <w:pPr>
        <w:ind w:left="1440" w:hanging="360"/>
      </w:pPr>
    </w:lvl>
    <w:lvl w:ilvl="2" w:tplc="7476773C">
      <w:start w:val="1"/>
      <w:numFmt w:val="lowerRoman"/>
      <w:lvlText w:val="%3."/>
      <w:lvlJc w:val="right"/>
      <w:pPr>
        <w:ind w:left="2160" w:hanging="180"/>
      </w:pPr>
    </w:lvl>
    <w:lvl w:ilvl="3" w:tplc="D062B7DE">
      <w:start w:val="1"/>
      <w:numFmt w:val="decimal"/>
      <w:lvlText w:val="%4."/>
      <w:lvlJc w:val="left"/>
      <w:pPr>
        <w:ind w:left="2880" w:hanging="360"/>
      </w:pPr>
    </w:lvl>
    <w:lvl w:ilvl="4" w:tplc="31945C06">
      <w:start w:val="1"/>
      <w:numFmt w:val="lowerLetter"/>
      <w:lvlText w:val="%5."/>
      <w:lvlJc w:val="left"/>
      <w:pPr>
        <w:ind w:left="3600" w:hanging="360"/>
      </w:pPr>
    </w:lvl>
    <w:lvl w:ilvl="5" w:tplc="EF728974">
      <w:start w:val="1"/>
      <w:numFmt w:val="lowerRoman"/>
      <w:lvlText w:val="%6."/>
      <w:lvlJc w:val="right"/>
      <w:pPr>
        <w:ind w:left="4320" w:hanging="180"/>
      </w:pPr>
    </w:lvl>
    <w:lvl w:ilvl="6" w:tplc="888289C8">
      <w:start w:val="1"/>
      <w:numFmt w:val="decimal"/>
      <w:lvlText w:val="%7."/>
      <w:lvlJc w:val="left"/>
      <w:pPr>
        <w:ind w:left="5040" w:hanging="360"/>
      </w:pPr>
    </w:lvl>
    <w:lvl w:ilvl="7" w:tplc="5544868A">
      <w:start w:val="1"/>
      <w:numFmt w:val="lowerLetter"/>
      <w:lvlText w:val="%8."/>
      <w:lvlJc w:val="left"/>
      <w:pPr>
        <w:ind w:left="5760" w:hanging="360"/>
      </w:pPr>
    </w:lvl>
    <w:lvl w:ilvl="8" w:tplc="BCBCFE20">
      <w:start w:val="1"/>
      <w:numFmt w:val="lowerRoman"/>
      <w:lvlText w:val="%9."/>
      <w:lvlJc w:val="right"/>
      <w:pPr>
        <w:ind w:left="6480" w:hanging="180"/>
      </w:pPr>
    </w:lvl>
  </w:abstractNum>
  <w:abstractNum w:abstractNumId="29"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33E3028"/>
    <w:multiLevelType w:val="hybridMultilevel"/>
    <w:tmpl w:val="EB26D758"/>
    <w:lvl w:ilvl="0" w:tplc="D742AFAC">
      <w:start w:val="1"/>
      <w:numFmt w:val="lowerLetter"/>
      <w:lvlText w:val="%1."/>
      <w:lvlJc w:val="left"/>
      <w:pPr>
        <w:ind w:left="2160" w:hanging="360"/>
      </w:pPr>
    </w:lvl>
    <w:lvl w:ilvl="1" w:tplc="10144ABA">
      <w:start w:val="1"/>
      <w:numFmt w:val="lowerLetter"/>
      <w:lvlText w:val="%2."/>
      <w:lvlJc w:val="left"/>
      <w:pPr>
        <w:ind w:left="2880" w:hanging="360"/>
      </w:pPr>
    </w:lvl>
    <w:lvl w:ilvl="2" w:tplc="26480BDA">
      <w:start w:val="1"/>
      <w:numFmt w:val="lowerRoman"/>
      <w:lvlText w:val="%3."/>
      <w:lvlJc w:val="right"/>
      <w:pPr>
        <w:ind w:left="3600" w:hanging="180"/>
      </w:pPr>
    </w:lvl>
    <w:lvl w:ilvl="3" w:tplc="152A7306">
      <w:start w:val="1"/>
      <w:numFmt w:val="decimal"/>
      <w:lvlText w:val="%4."/>
      <w:lvlJc w:val="left"/>
      <w:pPr>
        <w:ind w:left="4320" w:hanging="360"/>
      </w:pPr>
    </w:lvl>
    <w:lvl w:ilvl="4" w:tplc="08B6B07C">
      <w:start w:val="1"/>
      <w:numFmt w:val="lowerLetter"/>
      <w:lvlText w:val="%5."/>
      <w:lvlJc w:val="left"/>
      <w:pPr>
        <w:ind w:left="5040" w:hanging="360"/>
      </w:pPr>
    </w:lvl>
    <w:lvl w:ilvl="5" w:tplc="00786C2A">
      <w:start w:val="1"/>
      <w:numFmt w:val="lowerRoman"/>
      <w:lvlText w:val="%6."/>
      <w:lvlJc w:val="right"/>
      <w:pPr>
        <w:ind w:left="5760" w:hanging="180"/>
      </w:pPr>
    </w:lvl>
    <w:lvl w:ilvl="6" w:tplc="E6DE5206">
      <w:start w:val="1"/>
      <w:numFmt w:val="decimal"/>
      <w:lvlText w:val="%7."/>
      <w:lvlJc w:val="left"/>
      <w:pPr>
        <w:ind w:left="6480" w:hanging="360"/>
      </w:pPr>
    </w:lvl>
    <w:lvl w:ilvl="7" w:tplc="110EC26A">
      <w:start w:val="1"/>
      <w:numFmt w:val="lowerLetter"/>
      <w:lvlText w:val="%8."/>
      <w:lvlJc w:val="left"/>
      <w:pPr>
        <w:ind w:left="7200" w:hanging="360"/>
      </w:pPr>
    </w:lvl>
    <w:lvl w:ilvl="8" w:tplc="15B075BC">
      <w:start w:val="1"/>
      <w:numFmt w:val="lowerRoman"/>
      <w:lvlText w:val="%9."/>
      <w:lvlJc w:val="right"/>
      <w:pPr>
        <w:ind w:left="7920" w:hanging="180"/>
      </w:pPr>
    </w:lvl>
  </w:abstractNum>
  <w:abstractNum w:abstractNumId="32" w15:restartNumberingAfterBreak="0">
    <w:nsid w:val="7503FD56"/>
    <w:multiLevelType w:val="hybridMultilevel"/>
    <w:tmpl w:val="3CE23AE2"/>
    <w:lvl w:ilvl="0" w:tplc="7DB2ACF6">
      <w:start w:val="1"/>
      <w:numFmt w:val="bullet"/>
      <w:lvlText w:val=""/>
      <w:lvlJc w:val="left"/>
      <w:pPr>
        <w:ind w:left="720" w:hanging="360"/>
      </w:pPr>
      <w:rPr>
        <w:rFonts w:ascii="Symbol" w:hAnsi="Symbol" w:hint="default"/>
      </w:rPr>
    </w:lvl>
    <w:lvl w:ilvl="1" w:tplc="D2F6A92C">
      <w:start w:val="1"/>
      <w:numFmt w:val="bullet"/>
      <w:lvlText w:val="o"/>
      <w:lvlJc w:val="left"/>
      <w:pPr>
        <w:ind w:left="1440" w:hanging="360"/>
      </w:pPr>
      <w:rPr>
        <w:rFonts w:ascii="Courier New" w:hAnsi="Courier New" w:hint="default"/>
      </w:rPr>
    </w:lvl>
    <w:lvl w:ilvl="2" w:tplc="65D07878">
      <w:start w:val="1"/>
      <w:numFmt w:val="bullet"/>
      <w:lvlText w:val=""/>
      <w:lvlJc w:val="left"/>
      <w:pPr>
        <w:ind w:left="2160" w:hanging="360"/>
      </w:pPr>
      <w:rPr>
        <w:rFonts w:ascii="Wingdings" w:hAnsi="Wingdings" w:hint="default"/>
      </w:rPr>
    </w:lvl>
    <w:lvl w:ilvl="3" w:tplc="07D83444">
      <w:start w:val="1"/>
      <w:numFmt w:val="bullet"/>
      <w:lvlText w:val=""/>
      <w:lvlJc w:val="left"/>
      <w:pPr>
        <w:ind w:left="2880" w:hanging="360"/>
      </w:pPr>
      <w:rPr>
        <w:rFonts w:ascii="Symbol" w:hAnsi="Symbol" w:hint="default"/>
      </w:rPr>
    </w:lvl>
    <w:lvl w:ilvl="4" w:tplc="95F2E890">
      <w:start w:val="1"/>
      <w:numFmt w:val="bullet"/>
      <w:lvlText w:val="o"/>
      <w:lvlJc w:val="left"/>
      <w:pPr>
        <w:ind w:left="3600" w:hanging="360"/>
      </w:pPr>
      <w:rPr>
        <w:rFonts w:ascii="Courier New" w:hAnsi="Courier New" w:hint="default"/>
      </w:rPr>
    </w:lvl>
    <w:lvl w:ilvl="5" w:tplc="685E36C0">
      <w:start w:val="1"/>
      <w:numFmt w:val="bullet"/>
      <w:lvlText w:val=""/>
      <w:lvlJc w:val="left"/>
      <w:pPr>
        <w:ind w:left="4320" w:hanging="360"/>
      </w:pPr>
      <w:rPr>
        <w:rFonts w:ascii="Wingdings" w:hAnsi="Wingdings" w:hint="default"/>
      </w:rPr>
    </w:lvl>
    <w:lvl w:ilvl="6" w:tplc="EB4EA806">
      <w:start w:val="1"/>
      <w:numFmt w:val="bullet"/>
      <w:lvlText w:val=""/>
      <w:lvlJc w:val="left"/>
      <w:pPr>
        <w:ind w:left="5040" w:hanging="360"/>
      </w:pPr>
      <w:rPr>
        <w:rFonts w:ascii="Symbol" w:hAnsi="Symbol" w:hint="default"/>
      </w:rPr>
    </w:lvl>
    <w:lvl w:ilvl="7" w:tplc="8776537A">
      <w:start w:val="1"/>
      <w:numFmt w:val="bullet"/>
      <w:lvlText w:val="o"/>
      <w:lvlJc w:val="left"/>
      <w:pPr>
        <w:ind w:left="5760" w:hanging="360"/>
      </w:pPr>
      <w:rPr>
        <w:rFonts w:ascii="Courier New" w:hAnsi="Courier New" w:hint="default"/>
      </w:rPr>
    </w:lvl>
    <w:lvl w:ilvl="8" w:tplc="D482FC60">
      <w:start w:val="1"/>
      <w:numFmt w:val="bullet"/>
      <w:lvlText w:val=""/>
      <w:lvlJc w:val="left"/>
      <w:pPr>
        <w:ind w:left="6480" w:hanging="360"/>
      </w:pPr>
      <w:rPr>
        <w:rFonts w:ascii="Wingdings" w:hAnsi="Wingdings" w:hint="default"/>
      </w:rPr>
    </w:lvl>
  </w:abstractNum>
  <w:abstractNum w:abstractNumId="33" w15:restartNumberingAfterBreak="0">
    <w:nsid w:val="782A8830"/>
    <w:multiLevelType w:val="hybridMultilevel"/>
    <w:tmpl w:val="E1DAEBB4"/>
    <w:lvl w:ilvl="0" w:tplc="170A1AB2">
      <w:start w:val="1"/>
      <w:numFmt w:val="decimal"/>
      <w:lvlText w:val="%1."/>
      <w:lvlJc w:val="left"/>
      <w:pPr>
        <w:ind w:left="720" w:hanging="360"/>
      </w:pPr>
    </w:lvl>
    <w:lvl w:ilvl="1" w:tplc="89EA80F4">
      <w:start w:val="1"/>
      <w:numFmt w:val="bullet"/>
      <w:lvlText w:val="o"/>
      <w:lvlJc w:val="left"/>
      <w:pPr>
        <w:ind w:left="1440" w:hanging="360"/>
      </w:pPr>
      <w:rPr>
        <w:rFonts w:ascii="Courier New" w:hAnsi="Courier New" w:hint="default"/>
      </w:rPr>
    </w:lvl>
    <w:lvl w:ilvl="2" w:tplc="B326706A">
      <w:start w:val="1"/>
      <w:numFmt w:val="bullet"/>
      <w:lvlText w:val=""/>
      <w:lvlJc w:val="left"/>
      <w:pPr>
        <w:ind w:left="2160" w:hanging="360"/>
      </w:pPr>
      <w:rPr>
        <w:rFonts w:ascii="Wingdings" w:hAnsi="Wingdings" w:hint="default"/>
      </w:rPr>
    </w:lvl>
    <w:lvl w:ilvl="3" w:tplc="0EB0CF7A">
      <w:start w:val="1"/>
      <w:numFmt w:val="bullet"/>
      <w:lvlText w:val=""/>
      <w:lvlJc w:val="left"/>
      <w:pPr>
        <w:ind w:left="2880" w:hanging="360"/>
      </w:pPr>
      <w:rPr>
        <w:rFonts w:ascii="Symbol" w:hAnsi="Symbol" w:hint="default"/>
      </w:rPr>
    </w:lvl>
    <w:lvl w:ilvl="4" w:tplc="25769A10">
      <w:start w:val="1"/>
      <w:numFmt w:val="bullet"/>
      <w:lvlText w:val="o"/>
      <w:lvlJc w:val="left"/>
      <w:pPr>
        <w:ind w:left="3600" w:hanging="360"/>
      </w:pPr>
      <w:rPr>
        <w:rFonts w:ascii="Courier New" w:hAnsi="Courier New" w:hint="default"/>
      </w:rPr>
    </w:lvl>
    <w:lvl w:ilvl="5" w:tplc="00CE152E">
      <w:start w:val="1"/>
      <w:numFmt w:val="bullet"/>
      <w:lvlText w:val=""/>
      <w:lvlJc w:val="left"/>
      <w:pPr>
        <w:ind w:left="4320" w:hanging="360"/>
      </w:pPr>
      <w:rPr>
        <w:rFonts w:ascii="Wingdings" w:hAnsi="Wingdings" w:hint="default"/>
      </w:rPr>
    </w:lvl>
    <w:lvl w:ilvl="6" w:tplc="E1CC0BA6">
      <w:start w:val="1"/>
      <w:numFmt w:val="bullet"/>
      <w:lvlText w:val=""/>
      <w:lvlJc w:val="left"/>
      <w:pPr>
        <w:ind w:left="5040" w:hanging="360"/>
      </w:pPr>
      <w:rPr>
        <w:rFonts w:ascii="Symbol" w:hAnsi="Symbol" w:hint="default"/>
      </w:rPr>
    </w:lvl>
    <w:lvl w:ilvl="7" w:tplc="60A0540E">
      <w:start w:val="1"/>
      <w:numFmt w:val="bullet"/>
      <w:lvlText w:val="o"/>
      <w:lvlJc w:val="left"/>
      <w:pPr>
        <w:ind w:left="5760" w:hanging="360"/>
      </w:pPr>
      <w:rPr>
        <w:rFonts w:ascii="Courier New" w:hAnsi="Courier New" w:hint="default"/>
      </w:rPr>
    </w:lvl>
    <w:lvl w:ilvl="8" w:tplc="F604A94A">
      <w:start w:val="1"/>
      <w:numFmt w:val="bullet"/>
      <w:lvlText w:val=""/>
      <w:lvlJc w:val="left"/>
      <w:pPr>
        <w:ind w:left="6480" w:hanging="360"/>
      </w:pPr>
      <w:rPr>
        <w:rFonts w:ascii="Wingdings" w:hAnsi="Wingdings" w:hint="default"/>
      </w:rPr>
    </w:lvl>
  </w:abstractNum>
  <w:abstractNum w:abstractNumId="34" w15:restartNumberingAfterBreak="0">
    <w:nsid w:val="7963433C"/>
    <w:multiLevelType w:val="hybridMultilevel"/>
    <w:tmpl w:val="B34ABBBA"/>
    <w:lvl w:ilvl="0" w:tplc="4B3EE88C">
      <w:start w:val="1"/>
      <w:numFmt w:val="decimal"/>
      <w:lvlText w:val="%1."/>
      <w:lvlJc w:val="left"/>
      <w:pPr>
        <w:ind w:left="720" w:hanging="360"/>
      </w:pPr>
    </w:lvl>
    <w:lvl w:ilvl="1" w:tplc="E47AAD00">
      <w:start w:val="1"/>
      <w:numFmt w:val="lowerLetter"/>
      <w:lvlText w:val="%2."/>
      <w:lvlJc w:val="left"/>
      <w:pPr>
        <w:ind w:left="1440" w:hanging="360"/>
      </w:pPr>
    </w:lvl>
    <w:lvl w:ilvl="2" w:tplc="4CAE0E9A">
      <w:start w:val="1"/>
      <w:numFmt w:val="lowerRoman"/>
      <w:lvlText w:val="%3."/>
      <w:lvlJc w:val="right"/>
      <w:pPr>
        <w:ind w:left="2160" w:hanging="180"/>
      </w:pPr>
    </w:lvl>
    <w:lvl w:ilvl="3" w:tplc="7DE2B178">
      <w:start w:val="1"/>
      <w:numFmt w:val="decimal"/>
      <w:lvlText w:val="%4."/>
      <w:lvlJc w:val="left"/>
      <w:pPr>
        <w:ind w:left="2880" w:hanging="360"/>
      </w:pPr>
    </w:lvl>
    <w:lvl w:ilvl="4" w:tplc="FA46E932">
      <w:start w:val="1"/>
      <w:numFmt w:val="lowerLetter"/>
      <w:lvlText w:val="%5."/>
      <w:lvlJc w:val="left"/>
      <w:pPr>
        <w:ind w:left="3600" w:hanging="360"/>
      </w:pPr>
    </w:lvl>
    <w:lvl w:ilvl="5" w:tplc="ABE04EA4">
      <w:start w:val="1"/>
      <w:numFmt w:val="lowerRoman"/>
      <w:lvlText w:val="%6."/>
      <w:lvlJc w:val="right"/>
      <w:pPr>
        <w:ind w:left="4320" w:hanging="180"/>
      </w:pPr>
    </w:lvl>
    <w:lvl w:ilvl="6" w:tplc="4D5C166C">
      <w:start w:val="1"/>
      <w:numFmt w:val="decimal"/>
      <w:lvlText w:val="%7."/>
      <w:lvlJc w:val="left"/>
      <w:pPr>
        <w:ind w:left="5040" w:hanging="360"/>
      </w:pPr>
    </w:lvl>
    <w:lvl w:ilvl="7" w:tplc="706C7030">
      <w:start w:val="1"/>
      <w:numFmt w:val="lowerLetter"/>
      <w:lvlText w:val="%8."/>
      <w:lvlJc w:val="left"/>
      <w:pPr>
        <w:ind w:left="5760" w:hanging="360"/>
      </w:pPr>
    </w:lvl>
    <w:lvl w:ilvl="8" w:tplc="831646A8">
      <w:start w:val="1"/>
      <w:numFmt w:val="lowerRoman"/>
      <w:lvlText w:val="%9."/>
      <w:lvlJc w:val="right"/>
      <w:pPr>
        <w:ind w:left="6480" w:hanging="180"/>
      </w:pPr>
    </w:lvl>
  </w:abstractNum>
  <w:abstractNum w:abstractNumId="35" w15:restartNumberingAfterBreak="0">
    <w:nsid w:val="7EC006C9"/>
    <w:multiLevelType w:val="hybridMultilevel"/>
    <w:tmpl w:val="11A2F6DC"/>
    <w:lvl w:ilvl="0" w:tplc="02469DD8">
      <w:start w:val="1"/>
      <w:numFmt w:val="decimal"/>
      <w:lvlText w:val="%1."/>
      <w:lvlJc w:val="left"/>
      <w:pPr>
        <w:ind w:left="720" w:hanging="360"/>
      </w:pPr>
    </w:lvl>
    <w:lvl w:ilvl="1" w:tplc="05FE4DC0">
      <w:start w:val="1"/>
      <w:numFmt w:val="lowerLetter"/>
      <w:lvlText w:val="%2."/>
      <w:lvlJc w:val="left"/>
      <w:pPr>
        <w:ind w:left="1440" w:hanging="360"/>
      </w:pPr>
    </w:lvl>
    <w:lvl w:ilvl="2" w:tplc="1400A8E0">
      <w:start w:val="1"/>
      <w:numFmt w:val="lowerRoman"/>
      <w:lvlText w:val="%3."/>
      <w:lvlJc w:val="right"/>
      <w:pPr>
        <w:ind w:left="2160" w:hanging="180"/>
      </w:pPr>
    </w:lvl>
    <w:lvl w:ilvl="3" w:tplc="113C8EE4">
      <w:start w:val="1"/>
      <w:numFmt w:val="decimal"/>
      <w:lvlText w:val="%4."/>
      <w:lvlJc w:val="left"/>
      <w:pPr>
        <w:ind w:left="2880" w:hanging="360"/>
      </w:pPr>
    </w:lvl>
    <w:lvl w:ilvl="4" w:tplc="6A0CC4CE">
      <w:start w:val="1"/>
      <w:numFmt w:val="lowerLetter"/>
      <w:lvlText w:val="%5."/>
      <w:lvlJc w:val="left"/>
      <w:pPr>
        <w:ind w:left="3600" w:hanging="360"/>
      </w:pPr>
    </w:lvl>
    <w:lvl w:ilvl="5" w:tplc="959ABEB8">
      <w:start w:val="1"/>
      <w:numFmt w:val="lowerRoman"/>
      <w:lvlText w:val="%6."/>
      <w:lvlJc w:val="right"/>
      <w:pPr>
        <w:ind w:left="4320" w:hanging="180"/>
      </w:pPr>
    </w:lvl>
    <w:lvl w:ilvl="6" w:tplc="4E904D14">
      <w:start w:val="1"/>
      <w:numFmt w:val="decimal"/>
      <w:lvlText w:val="%7."/>
      <w:lvlJc w:val="left"/>
      <w:pPr>
        <w:ind w:left="5040" w:hanging="360"/>
      </w:pPr>
    </w:lvl>
    <w:lvl w:ilvl="7" w:tplc="49301274">
      <w:start w:val="1"/>
      <w:numFmt w:val="lowerLetter"/>
      <w:lvlText w:val="%8."/>
      <w:lvlJc w:val="left"/>
      <w:pPr>
        <w:ind w:left="5760" w:hanging="360"/>
      </w:pPr>
    </w:lvl>
    <w:lvl w:ilvl="8" w:tplc="72409BAC">
      <w:start w:val="1"/>
      <w:numFmt w:val="lowerRoman"/>
      <w:lvlText w:val="%9."/>
      <w:lvlJc w:val="right"/>
      <w:pPr>
        <w:ind w:left="6480" w:hanging="180"/>
      </w:pPr>
    </w:lvl>
  </w:abstractNum>
  <w:num w:numId="1" w16cid:durableId="1451053479">
    <w:abstractNumId w:val="31"/>
  </w:num>
  <w:num w:numId="2" w16cid:durableId="116728740">
    <w:abstractNumId w:val="1"/>
  </w:num>
  <w:num w:numId="3" w16cid:durableId="340477630">
    <w:abstractNumId w:val="4"/>
  </w:num>
  <w:num w:numId="4" w16cid:durableId="1987275981">
    <w:abstractNumId w:val="27"/>
  </w:num>
  <w:num w:numId="5" w16cid:durableId="1101072670">
    <w:abstractNumId w:val="16"/>
  </w:num>
  <w:num w:numId="6" w16cid:durableId="204215704">
    <w:abstractNumId w:val="6"/>
  </w:num>
  <w:num w:numId="7" w16cid:durableId="1280794004">
    <w:abstractNumId w:val="11"/>
  </w:num>
  <w:num w:numId="8" w16cid:durableId="1763069445">
    <w:abstractNumId w:val="25"/>
  </w:num>
  <w:num w:numId="9" w16cid:durableId="314454880">
    <w:abstractNumId w:val="7"/>
  </w:num>
  <w:num w:numId="10" w16cid:durableId="1079062224">
    <w:abstractNumId w:val="19"/>
  </w:num>
  <w:num w:numId="11" w16cid:durableId="663318319">
    <w:abstractNumId w:val="14"/>
  </w:num>
  <w:num w:numId="12" w16cid:durableId="1605264346">
    <w:abstractNumId w:val="18"/>
  </w:num>
  <w:num w:numId="13" w16cid:durableId="1351881468">
    <w:abstractNumId w:val="0"/>
  </w:num>
  <w:num w:numId="14" w16cid:durableId="867643063">
    <w:abstractNumId w:val="12"/>
  </w:num>
  <w:num w:numId="15" w16cid:durableId="1573926662">
    <w:abstractNumId w:val="33"/>
  </w:num>
  <w:num w:numId="16" w16cid:durableId="307907587">
    <w:abstractNumId w:val="5"/>
  </w:num>
  <w:num w:numId="17" w16cid:durableId="1699696440">
    <w:abstractNumId w:val="35"/>
  </w:num>
  <w:num w:numId="18" w16cid:durableId="1783068121">
    <w:abstractNumId w:val="34"/>
  </w:num>
  <w:num w:numId="19" w16cid:durableId="207692276">
    <w:abstractNumId w:val="28"/>
  </w:num>
  <w:num w:numId="20" w16cid:durableId="1064840601">
    <w:abstractNumId w:val="32"/>
  </w:num>
  <w:num w:numId="21" w16cid:durableId="1284649982">
    <w:abstractNumId w:val="17"/>
  </w:num>
  <w:num w:numId="22" w16cid:durableId="1027021560">
    <w:abstractNumId w:val="20"/>
  </w:num>
  <w:num w:numId="23" w16cid:durableId="1378552297">
    <w:abstractNumId w:val="24"/>
  </w:num>
  <w:num w:numId="24" w16cid:durableId="682557863">
    <w:abstractNumId w:val="10"/>
  </w:num>
  <w:num w:numId="25" w16cid:durableId="1615363827">
    <w:abstractNumId w:val="9"/>
  </w:num>
  <w:num w:numId="26" w16cid:durableId="252666089">
    <w:abstractNumId w:val="3"/>
  </w:num>
  <w:num w:numId="27" w16cid:durableId="1765228413">
    <w:abstractNumId w:val="15"/>
  </w:num>
  <w:num w:numId="28" w16cid:durableId="1017661359">
    <w:abstractNumId w:val="23"/>
  </w:num>
  <w:num w:numId="29" w16cid:durableId="2035307679">
    <w:abstractNumId w:val="29"/>
  </w:num>
  <w:num w:numId="30" w16cid:durableId="1614704334">
    <w:abstractNumId w:val="22"/>
  </w:num>
  <w:num w:numId="31" w16cid:durableId="693963319">
    <w:abstractNumId w:val="13"/>
  </w:num>
  <w:num w:numId="32" w16cid:durableId="1360815836">
    <w:abstractNumId w:val="30"/>
  </w:num>
  <w:num w:numId="33" w16cid:durableId="1066226203">
    <w:abstractNumId w:val="8"/>
  </w:num>
  <w:num w:numId="34" w16cid:durableId="445470389">
    <w:abstractNumId w:val="21"/>
  </w:num>
  <w:num w:numId="35" w16cid:durableId="2016762335">
    <w:abstractNumId w:val="2"/>
  </w:num>
  <w:num w:numId="36" w16cid:durableId="6254263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403E3"/>
    <w:rsid w:val="00042300"/>
    <w:rsid w:val="00055739"/>
    <w:rsid w:val="00055BE5"/>
    <w:rsid w:val="00064433"/>
    <w:rsid w:val="0006747A"/>
    <w:rsid w:val="000817D5"/>
    <w:rsid w:val="000A28D4"/>
    <w:rsid w:val="000B22F5"/>
    <w:rsid w:val="000B67C3"/>
    <w:rsid w:val="000E683F"/>
    <w:rsid w:val="00105432"/>
    <w:rsid w:val="00115B34"/>
    <w:rsid w:val="0013282F"/>
    <w:rsid w:val="00132EA1"/>
    <w:rsid w:val="0014F3D6"/>
    <w:rsid w:val="00153CA1"/>
    <w:rsid w:val="001570ED"/>
    <w:rsid w:val="001579C5"/>
    <w:rsid w:val="00173B14"/>
    <w:rsid w:val="00187F4F"/>
    <w:rsid w:val="001B1D63"/>
    <w:rsid w:val="001C139B"/>
    <w:rsid w:val="001C30BF"/>
    <w:rsid w:val="001C7DEA"/>
    <w:rsid w:val="001D1CA0"/>
    <w:rsid w:val="001E0856"/>
    <w:rsid w:val="001E558A"/>
    <w:rsid w:val="001E56E2"/>
    <w:rsid w:val="002217BA"/>
    <w:rsid w:val="002262C6"/>
    <w:rsid w:val="00230140"/>
    <w:rsid w:val="00235DDA"/>
    <w:rsid w:val="002438BA"/>
    <w:rsid w:val="00274F27"/>
    <w:rsid w:val="002854B1"/>
    <w:rsid w:val="00285646"/>
    <w:rsid w:val="002A3090"/>
    <w:rsid w:val="002B55CE"/>
    <w:rsid w:val="002C3CCC"/>
    <w:rsid w:val="002D7A83"/>
    <w:rsid w:val="003178E1"/>
    <w:rsid w:val="0034179D"/>
    <w:rsid w:val="00361F80"/>
    <w:rsid w:val="00365275"/>
    <w:rsid w:val="0038433A"/>
    <w:rsid w:val="00387668"/>
    <w:rsid w:val="003A132E"/>
    <w:rsid w:val="003A6E5C"/>
    <w:rsid w:val="003E15AE"/>
    <w:rsid w:val="003E7904"/>
    <w:rsid w:val="00423466"/>
    <w:rsid w:val="00427C5E"/>
    <w:rsid w:val="004419C5"/>
    <w:rsid w:val="00441B87"/>
    <w:rsid w:val="00446634"/>
    <w:rsid w:val="00467944"/>
    <w:rsid w:val="0047130D"/>
    <w:rsid w:val="004714D3"/>
    <w:rsid w:val="004774CF"/>
    <w:rsid w:val="00487B0E"/>
    <w:rsid w:val="004B262F"/>
    <w:rsid w:val="004B353F"/>
    <w:rsid w:val="004C2C68"/>
    <w:rsid w:val="004C61E0"/>
    <w:rsid w:val="004C61E3"/>
    <w:rsid w:val="004E05EF"/>
    <w:rsid w:val="004E5A49"/>
    <w:rsid w:val="00504555"/>
    <w:rsid w:val="005216F1"/>
    <w:rsid w:val="005254C1"/>
    <w:rsid w:val="00537342"/>
    <w:rsid w:val="00570711"/>
    <w:rsid w:val="00582260"/>
    <w:rsid w:val="00582352"/>
    <w:rsid w:val="00593B10"/>
    <w:rsid w:val="005A15CF"/>
    <w:rsid w:val="005B249E"/>
    <w:rsid w:val="005C2B28"/>
    <w:rsid w:val="005C7810"/>
    <w:rsid w:val="005E0030"/>
    <w:rsid w:val="005F59FE"/>
    <w:rsid w:val="00600210"/>
    <w:rsid w:val="00610533"/>
    <w:rsid w:val="006107D6"/>
    <w:rsid w:val="0063670F"/>
    <w:rsid w:val="006422FA"/>
    <w:rsid w:val="00642A44"/>
    <w:rsid w:val="00652188"/>
    <w:rsid w:val="00657B19"/>
    <w:rsid w:val="00671E63"/>
    <w:rsid w:val="006748E5"/>
    <w:rsid w:val="00681739"/>
    <w:rsid w:val="00681843"/>
    <w:rsid w:val="006822FA"/>
    <w:rsid w:val="006A6DCD"/>
    <w:rsid w:val="006A701D"/>
    <w:rsid w:val="006A7589"/>
    <w:rsid w:val="006A7F2F"/>
    <w:rsid w:val="006B47F7"/>
    <w:rsid w:val="006C07EC"/>
    <w:rsid w:val="006C1EF8"/>
    <w:rsid w:val="006C284F"/>
    <w:rsid w:val="006D22AE"/>
    <w:rsid w:val="006E2298"/>
    <w:rsid w:val="00700385"/>
    <w:rsid w:val="0070345F"/>
    <w:rsid w:val="0071049F"/>
    <w:rsid w:val="007527F5"/>
    <w:rsid w:val="007728D9"/>
    <w:rsid w:val="00785D10"/>
    <w:rsid w:val="007939DD"/>
    <w:rsid w:val="007A2F58"/>
    <w:rsid w:val="007C79D7"/>
    <w:rsid w:val="007E5245"/>
    <w:rsid w:val="007F2465"/>
    <w:rsid w:val="007F64B6"/>
    <w:rsid w:val="00806783"/>
    <w:rsid w:val="00820DFD"/>
    <w:rsid w:val="0083645F"/>
    <w:rsid w:val="00862A62"/>
    <w:rsid w:val="00863FE3"/>
    <w:rsid w:val="0089026A"/>
    <w:rsid w:val="008A03CB"/>
    <w:rsid w:val="008B2CD6"/>
    <w:rsid w:val="008E19A4"/>
    <w:rsid w:val="00904ED1"/>
    <w:rsid w:val="00920EA1"/>
    <w:rsid w:val="00926486"/>
    <w:rsid w:val="00946DBB"/>
    <w:rsid w:val="0095525D"/>
    <w:rsid w:val="009646D1"/>
    <w:rsid w:val="00982CE2"/>
    <w:rsid w:val="00983AD1"/>
    <w:rsid w:val="00993533"/>
    <w:rsid w:val="009C49BB"/>
    <w:rsid w:val="009D5D8E"/>
    <w:rsid w:val="009F0DDE"/>
    <w:rsid w:val="00A01EBB"/>
    <w:rsid w:val="00A01FA7"/>
    <w:rsid w:val="00A06458"/>
    <w:rsid w:val="00A06866"/>
    <w:rsid w:val="00A06891"/>
    <w:rsid w:val="00A32497"/>
    <w:rsid w:val="00A34EC8"/>
    <w:rsid w:val="00A52CC7"/>
    <w:rsid w:val="00A63393"/>
    <w:rsid w:val="00A86683"/>
    <w:rsid w:val="00A94DDF"/>
    <w:rsid w:val="00AB02DC"/>
    <w:rsid w:val="00AB748A"/>
    <w:rsid w:val="00AB7F65"/>
    <w:rsid w:val="00AC34BC"/>
    <w:rsid w:val="00AC76B8"/>
    <w:rsid w:val="00AD1E96"/>
    <w:rsid w:val="00AF1A22"/>
    <w:rsid w:val="00B12E66"/>
    <w:rsid w:val="00B13547"/>
    <w:rsid w:val="00B30459"/>
    <w:rsid w:val="00B527CF"/>
    <w:rsid w:val="00B53772"/>
    <w:rsid w:val="00B55C7F"/>
    <w:rsid w:val="00B56938"/>
    <w:rsid w:val="00B75911"/>
    <w:rsid w:val="00B83661"/>
    <w:rsid w:val="00B84008"/>
    <w:rsid w:val="00B9054C"/>
    <w:rsid w:val="00BA7F2B"/>
    <w:rsid w:val="00BB187C"/>
    <w:rsid w:val="00BB2C78"/>
    <w:rsid w:val="00BC52E3"/>
    <w:rsid w:val="00BE40E8"/>
    <w:rsid w:val="00BE6C34"/>
    <w:rsid w:val="00BF3AD2"/>
    <w:rsid w:val="00C00424"/>
    <w:rsid w:val="00C06313"/>
    <w:rsid w:val="00C10C8D"/>
    <w:rsid w:val="00C1133B"/>
    <w:rsid w:val="00C2AD64"/>
    <w:rsid w:val="00C33CD5"/>
    <w:rsid w:val="00C34A0F"/>
    <w:rsid w:val="00C35A93"/>
    <w:rsid w:val="00C57C4A"/>
    <w:rsid w:val="00C60DD4"/>
    <w:rsid w:val="00C64F61"/>
    <w:rsid w:val="00CC3B28"/>
    <w:rsid w:val="00CF13C8"/>
    <w:rsid w:val="00D01CA9"/>
    <w:rsid w:val="00D02B69"/>
    <w:rsid w:val="00D037D7"/>
    <w:rsid w:val="00D05709"/>
    <w:rsid w:val="00D10AC1"/>
    <w:rsid w:val="00D17C92"/>
    <w:rsid w:val="00D21F6F"/>
    <w:rsid w:val="00D22503"/>
    <w:rsid w:val="00D23D7F"/>
    <w:rsid w:val="00D34EC5"/>
    <w:rsid w:val="00D35566"/>
    <w:rsid w:val="00D448D6"/>
    <w:rsid w:val="00D5433D"/>
    <w:rsid w:val="00D55328"/>
    <w:rsid w:val="00D8554C"/>
    <w:rsid w:val="00D94E98"/>
    <w:rsid w:val="00DC0C25"/>
    <w:rsid w:val="00DC178C"/>
    <w:rsid w:val="00DD0955"/>
    <w:rsid w:val="00DF67DA"/>
    <w:rsid w:val="00E25A1D"/>
    <w:rsid w:val="00E27F0C"/>
    <w:rsid w:val="00E33803"/>
    <w:rsid w:val="00E45B78"/>
    <w:rsid w:val="00E55046"/>
    <w:rsid w:val="00E8246D"/>
    <w:rsid w:val="00EA5111"/>
    <w:rsid w:val="00EC714C"/>
    <w:rsid w:val="00ED20AB"/>
    <w:rsid w:val="00ED3B2F"/>
    <w:rsid w:val="00EE46B9"/>
    <w:rsid w:val="00EF004F"/>
    <w:rsid w:val="00F022AD"/>
    <w:rsid w:val="00F11549"/>
    <w:rsid w:val="00F14B46"/>
    <w:rsid w:val="00F233D6"/>
    <w:rsid w:val="00F2439A"/>
    <w:rsid w:val="00F372C5"/>
    <w:rsid w:val="00F448AE"/>
    <w:rsid w:val="00F72B6D"/>
    <w:rsid w:val="00F80692"/>
    <w:rsid w:val="00F83A08"/>
    <w:rsid w:val="00F853E4"/>
    <w:rsid w:val="00F912AF"/>
    <w:rsid w:val="00F94C2B"/>
    <w:rsid w:val="00FC37AB"/>
    <w:rsid w:val="00FF6593"/>
    <w:rsid w:val="01219203"/>
    <w:rsid w:val="015856E3"/>
    <w:rsid w:val="01C08883"/>
    <w:rsid w:val="01D65084"/>
    <w:rsid w:val="020E7B81"/>
    <w:rsid w:val="022E88BF"/>
    <w:rsid w:val="02447600"/>
    <w:rsid w:val="02BB22C0"/>
    <w:rsid w:val="02C0D8FF"/>
    <w:rsid w:val="02EB28EC"/>
    <w:rsid w:val="031E3091"/>
    <w:rsid w:val="03C5A055"/>
    <w:rsid w:val="03D38864"/>
    <w:rsid w:val="042AE4BA"/>
    <w:rsid w:val="044F7F01"/>
    <w:rsid w:val="04501AB7"/>
    <w:rsid w:val="04BB59C5"/>
    <w:rsid w:val="04F5EC38"/>
    <w:rsid w:val="05575E66"/>
    <w:rsid w:val="05748AF5"/>
    <w:rsid w:val="0591BA0D"/>
    <w:rsid w:val="05A34AAE"/>
    <w:rsid w:val="05A5364E"/>
    <w:rsid w:val="062FB5AC"/>
    <w:rsid w:val="063CA91E"/>
    <w:rsid w:val="066A8DA2"/>
    <w:rsid w:val="0671A48F"/>
    <w:rsid w:val="06D07F15"/>
    <w:rsid w:val="07624F7D"/>
    <w:rsid w:val="0776C92B"/>
    <w:rsid w:val="0777153A"/>
    <w:rsid w:val="077F54AD"/>
    <w:rsid w:val="07806F4A"/>
    <w:rsid w:val="07BE686E"/>
    <w:rsid w:val="07D3BA47"/>
    <w:rsid w:val="07DE6D87"/>
    <w:rsid w:val="07F2BE4A"/>
    <w:rsid w:val="0810954D"/>
    <w:rsid w:val="081F10A1"/>
    <w:rsid w:val="0825FDDD"/>
    <w:rsid w:val="08318E1B"/>
    <w:rsid w:val="084864D5"/>
    <w:rsid w:val="084CE6B2"/>
    <w:rsid w:val="08A5DB2A"/>
    <w:rsid w:val="08A7A712"/>
    <w:rsid w:val="08BF34E8"/>
    <w:rsid w:val="091CC5D4"/>
    <w:rsid w:val="091FF7DD"/>
    <w:rsid w:val="092B2DB9"/>
    <w:rsid w:val="097DFCFB"/>
    <w:rsid w:val="0986DE61"/>
    <w:rsid w:val="0998BF33"/>
    <w:rsid w:val="09CBEC03"/>
    <w:rsid w:val="09D14496"/>
    <w:rsid w:val="09E1A51D"/>
    <w:rsid w:val="09FACF9C"/>
    <w:rsid w:val="0A09550D"/>
    <w:rsid w:val="0A4252E8"/>
    <w:rsid w:val="0A42B947"/>
    <w:rsid w:val="0AC7D194"/>
    <w:rsid w:val="0B7BBE2E"/>
    <w:rsid w:val="0BBD6916"/>
    <w:rsid w:val="0BDBFEC8"/>
    <w:rsid w:val="0BFC7B29"/>
    <w:rsid w:val="0C194810"/>
    <w:rsid w:val="0C628C0D"/>
    <w:rsid w:val="0C715A9A"/>
    <w:rsid w:val="0C71E7FF"/>
    <w:rsid w:val="0CC9A28D"/>
    <w:rsid w:val="0CEAA50B"/>
    <w:rsid w:val="0CFF0C09"/>
    <w:rsid w:val="0D1B5A63"/>
    <w:rsid w:val="0D5E0153"/>
    <w:rsid w:val="0D773A16"/>
    <w:rsid w:val="0D803E03"/>
    <w:rsid w:val="0DFDCF95"/>
    <w:rsid w:val="0E3196A5"/>
    <w:rsid w:val="0E5E2BC4"/>
    <w:rsid w:val="0E6CB778"/>
    <w:rsid w:val="0E877F1C"/>
    <w:rsid w:val="0EA2869A"/>
    <w:rsid w:val="0EBDA133"/>
    <w:rsid w:val="0EFC7200"/>
    <w:rsid w:val="0F03218A"/>
    <w:rsid w:val="0F1C4C2C"/>
    <w:rsid w:val="0F254E03"/>
    <w:rsid w:val="0F45D2ED"/>
    <w:rsid w:val="0FBD6745"/>
    <w:rsid w:val="0FD18D52"/>
    <w:rsid w:val="0FD65BE4"/>
    <w:rsid w:val="0FD96C64"/>
    <w:rsid w:val="0FEA4685"/>
    <w:rsid w:val="0FF37D97"/>
    <w:rsid w:val="10422DD9"/>
    <w:rsid w:val="107DC7CB"/>
    <w:rsid w:val="114E4890"/>
    <w:rsid w:val="11E7B8C8"/>
    <w:rsid w:val="11F338CD"/>
    <w:rsid w:val="11F83E7A"/>
    <w:rsid w:val="11FCBD3B"/>
    <w:rsid w:val="1225F1CD"/>
    <w:rsid w:val="1226C29A"/>
    <w:rsid w:val="125B66D3"/>
    <w:rsid w:val="12A6ADAD"/>
    <w:rsid w:val="12B76EDD"/>
    <w:rsid w:val="130D3499"/>
    <w:rsid w:val="134E003C"/>
    <w:rsid w:val="1390EA7F"/>
    <w:rsid w:val="13C58943"/>
    <w:rsid w:val="13C7DE0E"/>
    <w:rsid w:val="13D839A9"/>
    <w:rsid w:val="14335F05"/>
    <w:rsid w:val="14397E65"/>
    <w:rsid w:val="14B4F5B5"/>
    <w:rsid w:val="14D9C2B9"/>
    <w:rsid w:val="14E6E0E7"/>
    <w:rsid w:val="157CA0FA"/>
    <w:rsid w:val="159CF551"/>
    <w:rsid w:val="15E49EB4"/>
    <w:rsid w:val="15F2DD9F"/>
    <w:rsid w:val="166B93A3"/>
    <w:rsid w:val="169EE01C"/>
    <w:rsid w:val="170EFBB6"/>
    <w:rsid w:val="172BA8AE"/>
    <w:rsid w:val="1754D6D6"/>
    <w:rsid w:val="17694EB5"/>
    <w:rsid w:val="177AACBE"/>
    <w:rsid w:val="177BEC83"/>
    <w:rsid w:val="17848876"/>
    <w:rsid w:val="17F11F11"/>
    <w:rsid w:val="181F119B"/>
    <w:rsid w:val="1865787E"/>
    <w:rsid w:val="1869C106"/>
    <w:rsid w:val="1876E338"/>
    <w:rsid w:val="18AA7AD0"/>
    <w:rsid w:val="18ADB37B"/>
    <w:rsid w:val="18F3F6F2"/>
    <w:rsid w:val="193A64A3"/>
    <w:rsid w:val="193BAB6D"/>
    <w:rsid w:val="1996ACFF"/>
    <w:rsid w:val="19A14AD0"/>
    <w:rsid w:val="19A2DFEC"/>
    <w:rsid w:val="19A9B7C0"/>
    <w:rsid w:val="19BF234B"/>
    <w:rsid w:val="19D608C5"/>
    <w:rsid w:val="19DFAC51"/>
    <w:rsid w:val="19EA608D"/>
    <w:rsid w:val="19FFA72C"/>
    <w:rsid w:val="1A299C28"/>
    <w:rsid w:val="1AA2C4B1"/>
    <w:rsid w:val="1AC0BFFE"/>
    <w:rsid w:val="1B456265"/>
    <w:rsid w:val="1BA903C0"/>
    <w:rsid w:val="1BCFE81E"/>
    <w:rsid w:val="1BD82CF7"/>
    <w:rsid w:val="1BF04093"/>
    <w:rsid w:val="1C8AD1D3"/>
    <w:rsid w:val="1CACB4AC"/>
    <w:rsid w:val="1CD9A1DA"/>
    <w:rsid w:val="1D1FB8DE"/>
    <w:rsid w:val="1D3286EB"/>
    <w:rsid w:val="1D34ED6B"/>
    <w:rsid w:val="1D3B4D96"/>
    <w:rsid w:val="1D45137C"/>
    <w:rsid w:val="1D719E7D"/>
    <w:rsid w:val="1E2ED4F7"/>
    <w:rsid w:val="1E3F228E"/>
    <w:rsid w:val="1E7F7AC1"/>
    <w:rsid w:val="1EDACF18"/>
    <w:rsid w:val="1F1079A7"/>
    <w:rsid w:val="1F2C255B"/>
    <w:rsid w:val="1F4C1321"/>
    <w:rsid w:val="1F6E9CA3"/>
    <w:rsid w:val="1F74012F"/>
    <w:rsid w:val="1F80883D"/>
    <w:rsid w:val="1F92D6DE"/>
    <w:rsid w:val="1FB64EFB"/>
    <w:rsid w:val="1FC7E216"/>
    <w:rsid w:val="1FF5DD45"/>
    <w:rsid w:val="20658D74"/>
    <w:rsid w:val="208D29ED"/>
    <w:rsid w:val="208F9C49"/>
    <w:rsid w:val="208FF705"/>
    <w:rsid w:val="20AAC15E"/>
    <w:rsid w:val="20F9CC0D"/>
    <w:rsid w:val="212389CC"/>
    <w:rsid w:val="2142556C"/>
    <w:rsid w:val="21444478"/>
    <w:rsid w:val="2165C785"/>
    <w:rsid w:val="218BD85C"/>
    <w:rsid w:val="218CF4EE"/>
    <w:rsid w:val="21C69DAD"/>
    <w:rsid w:val="226F9D00"/>
    <w:rsid w:val="22908C98"/>
    <w:rsid w:val="229F909B"/>
    <w:rsid w:val="22A6DFBC"/>
    <w:rsid w:val="22CAFFF4"/>
    <w:rsid w:val="231A4E22"/>
    <w:rsid w:val="2352B3A1"/>
    <w:rsid w:val="235409E1"/>
    <w:rsid w:val="236F877C"/>
    <w:rsid w:val="23A45577"/>
    <w:rsid w:val="23DE8884"/>
    <w:rsid w:val="24B338D5"/>
    <w:rsid w:val="251B7F9B"/>
    <w:rsid w:val="251DF9AF"/>
    <w:rsid w:val="2534FDFB"/>
    <w:rsid w:val="254B6096"/>
    <w:rsid w:val="2568663B"/>
    <w:rsid w:val="257942D2"/>
    <w:rsid w:val="257FD5A3"/>
    <w:rsid w:val="25B578F3"/>
    <w:rsid w:val="25CDACF7"/>
    <w:rsid w:val="25E93340"/>
    <w:rsid w:val="25F47CA7"/>
    <w:rsid w:val="25F71E16"/>
    <w:rsid w:val="260BD3EF"/>
    <w:rsid w:val="260E2F1A"/>
    <w:rsid w:val="2616C2F7"/>
    <w:rsid w:val="268212CC"/>
    <w:rsid w:val="268EF85E"/>
    <w:rsid w:val="26947C69"/>
    <w:rsid w:val="26A5FD3D"/>
    <w:rsid w:val="26F9C957"/>
    <w:rsid w:val="2732C53E"/>
    <w:rsid w:val="27429B21"/>
    <w:rsid w:val="27576F6A"/>
    <w:rsid w:val="2769189C"/>
    <w:rsid w:val="2797599F"/>
    <w:rsid w:val="27F7F9C2"/>
    <w:rsid w:val="2842CE28"/>
    <w:rsid w:val="285C4707"/>
    <w:rsid w:val="288328D8"/>
    <w:rsid w:val="28867886"/>
    <w:rsid w:val="289F6EB3"/>
    <w:rsid w:val="28B6003F"/>
    <w:rsid w:val="28CF4036"/>
    <w:rsid w:val="28D4C64B"/>
    <w:rsid w:val="28E2EC82"/>
    <w:rsid w:val="290EBA55"/>
    <w:rsid w:val="29176A65"/>
    <w:rsid w:val="2917FEB8"/>
    <w:rsid w:val="2955223A"/>
    <w:rsid w:val="2978EA90"/>
    <w:rsid w:val="29AE36CB"/>
    <w:rsid w:val="29C397B9"/>
    <w:rsid w:val="2A2B0C14"/>
    <w:rsid w:val="2A447C0A"/>
    <w:rsid w:val="2A6BDEDE"/>
    <w:rsid w:val="2AA8CB9C"/>
    <w:rsid w:val="2AAB6B26"/>
    <w:rsid w:val="2B1FED60"/>
    <w:rsid w:val="2B3A0338"/>
    <w:rsid w:val="2B5E7B28"/>
    <w:rsid w:val="2B6B17F8"/>
    <w:rsid w:val="2B9894CB"/>
    <w:rsid w:val="2BCEA953"/>
    <w:rsid w:val="2BD65175"/>
    <w:rsid w:val="2C187E11"/>
    <w:rsid w:val="2C19B9FC"/>
    <w:rsid w:val="2C3E8571"/>
    <w:rsid w:val="2C3F7B6E"/>
    <w:rsid w:val="2C6C7CF9"/>
    <w:rsid w:val="2C9262DE"/>
    <w:rsid w:val="2CCD95F0"/>
    <w:rsid w:val="2CE0BACF"/>
    <w:rsid w:val="2D0DB5C2"/>
    <w:rsid w:val="2D40D935"/>
    <w:rsid w:val="2DC1D6A8"/>
    <w:rsid w:val="2DD3121F"/>
    <w:rsid w:val="2DDEBE7B"/>
    <w:rsid w:val="2DEBE518"/>
    <w:rsid w:val="2E97FE48"/>
    <w:rsid w:val="2EAAD08C"/>
    <w:rsid w:val="2ED0E651"/>
    <w:rsid w:val="2EE93EF1"/>
    <w:rsid w:val="2F028A59"/>
    <w:rsid w:val="2F3AE852"/>
    <w:rsid w:val="2F629732"/>
    <w:rsid w:val="2F66FD46"/>
    <w:rsid w:val="2F7C3246"/>
    <w:rsid w:val="2FEA878D"/>
    <w:rsid w:val="3003D006"/>
    <w:rsid w:val="30089BCC"/>
    <w:rsid w:val="302B6E33"/>
    <w:rsid w:val="304AE343"/>
    <w:rsid w:val="30625ABF"/>
    <w:rsid w:val="30748036"/>
    <w:rsid w:val="30781AFA"/>
    <w:rsid w:val="309486B1"/>
    <w:rsid w:val="30AE8588"/>
    <w:rsid w:val="30BED736"/>
    <w:rsid w:val="30CDCC27"/>
    <w:rsid w:val="317CC9EF"/>
    <w:rsid w:val="318677B8"/>
    <w:rsid w:val="31AAEABD"/>
    <w:rsid w:val="31B6379E"/>
    <w:rsid w:val="31E97CF8"/>
    <w:rsid w:val="322C54F1"/>
    <w:rsid w:val="3243BBA7"/>
    <w:rsid w:val="324DB745"/>
    <w:rsid w:val="32552CCE"/>
    <w:rsid w:val="32657676"/>
    <w:rsid w:val="326BDE6A"/>
    <w:rsid w:val="3279504E"/>
    <w:rsid w:val="3280602E"/>
    <w:rsid w:val="3283165D"/>
    <w:rsid w:val="32B3CA81"/>
    <w:rsid w:val="330D402A"/>
    <w:rsid w:val="335FA477"/>
    <w:rsid w:val="33EF9994"/>
    <w:rsid w:val="34075289"/>
    <w:rsid w:val="344ADC5E"/>
    <w:rsid w:val="3455C6F0"/>
    <w:rsid w:val="34A27715"/>
    <w:rsid w:val="34B6CE03"/>
    <w:rsid w:val="34F4536C"/>
    <w:rsid w:val="35276A8D"/>
    <w:rsid w:val="354A44E0"/>
    <w:rsid w:val="3562A206"/>
    <w:rsid w:val="35970814"/>
    <w:rsid w:val="35B740FA"/>
    <w:rsid w:val="35BCDB77"/>
    <w:rsid w:val="35BFD10E"/>
    <w:rsid w:val="36359A76"/>
    <w:rsid w:val="364AF922"/>
    <w:rsid w:val="3655634D"/>
    <w:rsid w:val="366CCEB2"/>
    <w:rsid w:val="3709B360"/>
    <w:rsid w:val="371384CE"/>
    <w:rsid w:val="37353B7A"/>
    <w:rsid w:val="374C6860"/>
    <w:rsid w:val="378E8A0F"/>
    <w:rsid w:val="37CC2D4E"/>
    <w:rsid w:val="37E7F6D7"/>
    <w:rsid w:val="3852720D"/>
    <w:rsid w:val="387720D1"/>
    <w:rsid w:val="388A3527"/>
    <w:rsid w:val="38CE8F6B"/>
    <w:rsid w:val="38F5590F"/>
    <w:rsid w:val="39357281"/>
    <w:rsid w:val="393593EE"/>
    <w:rsid w:val="3939D0AF"/>
    <w:rsid w:val="39A4143A"/>
    <w:rsid w:val="39AACFF6"/>
    <w:rsid w:val="39C85AF5"/>
    <w:rsid w:val="39D43191"/>
    <w:rsid w:val="3A079F68"/>
    <w:rsid w:val="3A31DAD1"/>
    <w:rsid w:val="3A501A1D"/>
    <w:rsid w:val="3A550F09"/>
    <w:rsid w:val="3A5CC91B"/>
    <w:rsid w:val="3A626ED1"/>
    <w:rsid w:val="3A8A557B"/>
    <w:rsid w:val="3AB3783B"/>
    <w:rsid w:val="3B1490EB"/>
    <w:rsid w:val="3B1A3388"/>
    <w:rsid w:val="3B27FD84"/>
    <w:rsid w:val="3B3871DA"/>
    <w:rsid w:val="3B684E29"/>
    <w:rsid w:val="3B944DD7"/>
    <w:rsid w:val="3BBB00D7"/>
    <w:rsid w:val="3BD93DDF"/>
    <w:rsid w:val="3C20FE0D"/>
    <w:rsid w:val="3C23AA39"/>
    <w:rsid w:val="3C43B4BC"/>
    <w:rsid w:val="3C66E71B"/>
    <w:rsid w:val="3CAC69E6"/>
    <w:rsid w:val="3CC23078"/>
    <w:rsid w:val="3CC4BA39"/>
    <w:rsid w:val="3CE595AB"/>
    <w:rsid w:val="3CEA80EE"/>
    <w:rsid w:val="3D4ECAEE"/>
    <w:rsid w:val="3D549577"/>
    <w:rsid w:val="3DAAAAD4"/>
    <w:rsid w:val="3DDD567D"/>
    <w:rsid w:val="3DE00470"/>
    <w:rsid w:val="3DF45BF3"/>
    <w:rsid w:val="3DF71E26"/>
    <w:rsid w:val="3E1082A8"/>
    <w:rsid w:val="3E144742"/>
    <w:rsid w:val="3E16BC55"/>
    <w:rsid w:val="3E89A1F8"/>
    <w:rsid w:val="3EB1960B"/>
    <w:rsid w:val="3EF77D54"/>
    <w:rsid w:val="3F0F6682"/>
    <w:rsid w:val="3F311607"/>
    <w:rsid w:val="3F36F6DF"/>
    <w:rsid w:val="3F45AD49"/>
    <w:rsid w:val="3F7129BA"/>
    <w:rsid w:val="3F84AED9"/>
    <w:rsid w:val="3FD54383"/>
    <w:rsid w:val="3FDB8723"/>
    <w:rsid w:val="3FE59A2E"/>
    <w:rsid w:val="400BEE9C"/>
    <w:rsid w:val="402484DA"/>
    <w:rsid w:val="4031CFC0"/>
    <w:rsid w:val="40721190"/>
    <w:rsid w:val="4081A05A"/>
    <w:rsid w:val="415340F6"/>
    <w:rsid w:val="415D48C3"/>
    <w:rsid w:val="41E52435"/>
    <w:rsid w:val="41E9B7AC"/>
    <w:rsid w:val="41F016D4"/>
    <w:rsid w:val="420D9222"/>
    <w:rsid w:val="4218B2EC"/>
    <w:rsid w:val="422B48E3"/>
    <w:rsid w:val="426EC312"/>
    <w:rsid w:val="42704D99"/>
    <w:rsid w:val="42CC4036"/>
    <w:rsid w:val="42DB7ED6"/>
    <w:rsid w:val="42FAD18A"/>
    <w:rsid w:val="42FD330A"/>
    <w:rsid w:val="430DF873"/>
    <w:rsid w:val="432C7911"/>
    <w:rsid w:val="433D40B7"/>
    <w:rsid w:val="433F2BD7"/>
    <w:rsid w:val="4342E6E1"/>
    <w:rsid w:val="4363F2C2"/>
    <w:rsid w:val="436FBBC7"/>
    <w:rsid w:val="44484FDB"/>
    <w:rsid w:val="44640C83"/>
    <w:rsid w:val="449880D9"/>
    <w:rsid w:val="44DEA746"/>
    <w:rsid w:val="450929BA"/>
    <w:rsid w:val="4514BBCD"/>
    <w:rsid w:val="4581CF5F"/>
    <w:rsid w:val="4581F709"/>
    <w:rsid w:val="45C17FC4"/>
    <w:rsid w:val="4608A30B"/>
    <w:rsid w:val="465C2352"/>
    <w:rsid w:val="465CDEAB"/>
    <w:rsid w:val="469C2DB0"/>
    <w:rsid w:val="46DE2624"/>
    <w:rsid w:val="46F665C6"/>
    <w:rsid w:val="473B2049"/>
    <w:rsid w:val="4751DFF3"/>
    <w:rsid w:val="4798FCF3"/>
    <w:rsid w:val="47CAA443"/>
    <w:rsid w:val="47DE214B"/>
    <w:rsid w:val="47F25414"/>
    <w:rsid w:val="48391960"/>
    <w:rsid w:val="4891C8A8"/>
    <w:rsid w:val="489BC1B7"/>
    <w:rsid w:val="489BEC5D"/>
    <w:rsid w:val="4904BF08"/>
    <w:rsid w:val="495E8B23"/>
    <w:rsid w:val="49CD9FFA"/>
    <w:rsid w:val="4A03038B"/>
    <w:rsid w:val="4A0DB553"/>
    <w:rsid w:val="4A2024FC"/>
    <w:rsid w:val="4A72C771"/>
    <w:rsid w:val="4A9EDDEB"/>
    <w:rsid w:val="4B189145"/>
    <w:rsid w:val="4BD15BBA"/>
    <w:rsid w:val="4C1C1D83"/>
    <w:rsid w:val="4C5BA3F5"/>
    <w:rsid w:val="4C8A2026"/>
    <w:rsid w:val="4CB0DD1C"/>
    <w:rsid w:val="4D65BD8D"/>
    <w:rsid w:val="4D69A417"/>
    <w:rsid w:val="4D8EE8AA"/>
    <w:rsid w:val="4D9B2AD2"/>
    <w:rsid w:val="4D9EBFCD"/>
    <w:rsid w:val="4D9F2866"/>
    <w:rsid w:val="4DA00F8A"/>
    <w:rsid w:val="4DACC506"/>
    <w:rsid w:val="4DD6FCF7"/>
    <w:rsid w:val="4E2A2CB9"/>
    <w:rsid w:val="4F05B23E"/>
    <w:rsid w:val="4F134215"/>
    <w:rsid w:val="4F1C02A0"/>
    <w:rsid w:val="4F570235"/>
    <w:rsid w:val="4F6A11C9"/>
    <w:rsid w:val="4F87B4CE"/>
    <w:rsid w:val="4F92A4F6"/>
    <w:rsid w:val="4F9952FD"/>
    <w:rsid w:val="4F9BC15D"/>
    <w:rsid w:val="4FC3534C"/>
    <w:rsid w:val="4FDC2E5F"/>
    <w:rsid w:val="4FEFA288"/>
    <w:rsid w:val="5008AA88"/>
    <w:rsid w:val="50128200"/>
    <w:rsid w:val="505FE301"/>
    <w:rsid w:val="50654DFA"/>
    <w:rsid w:val="506DA062"/>
    <w:rsid w:val="5085C085"/>
    <w:rsid w:val="50A81DC3"/>
    <w:rsid w:val="50B97493"/>
    <w:rsid w:val="50F3A929"/>
    <w:rsid w:val="5136A082"/>
    <w:rsid w:val="51498ACB"/>
    <w:rsid w:val="5184E0B1"/>
    <w:rsid w:val="51883FA2"/>
    <w:rsid w:val="51A79CFD"/>
    <w:rsid w:val="51ADFAE9"/>
    <w:rsid w:val="51C383BC"/>
    <w:rsid w:val="51C46A6C"/>
    <w:rsid w:val="51D34F64"/>
    <w:rsid w:val="5215195A"/>
    <w:rsid w:val="529AA30F"/>
    <w:rsid w:val="52A1563E"/>
    <w:rsid w:val="52CDC26A"/>
    <w:rsid w:val="530FD531"/>
    <w:rsid w:val="531AD7DC"/>
    <w:rsid w:val="5323A7C8"/>
    <w:rsid w:val="533236B5"/>
    <w:rsid w:val="5342AFCD"/>
    <w:rsid w:val="53461B49"/>
    <w:rsid w:val="5349914D"/>
    <w:rsid w:val="536FF0B4"/>
    <w:rsid w:val="53C45EDB"/>
    <w:rsid w:val="53D0D8FB"/>
    <w:rsid w:val="53DC35DE"/>
    <w:rsid w:val="53F1C089"/>
    <w:rsid w:val="544D024E"/>
    <w:rsid w:val="547FF2E8"/>
    <w:rsid w:val="54930776"/>
    <w:rsid w:val="54C56023"/>
    <w:rsid w:val="54E81F9D"/>
    <w:rsid w:val="5505C0C9"/>
    <w:rsid w:val="55170ABD"/>
    <w:rsid w:val="5533C632"/>
    <w:rsid w:val="553FED49"/>
    <w:rsid w:val="5554416D"/>
    <w:rsid w:val="5555064C"/>
    <w:rsid w:val="555C7DA0"/>
    <w:rsid w:val="559EFD7B"/>
    <w:rsid w:val="55ACC6FA"/>
    <w:rsid w:val="55D935A8"/>
    <w:rsid w:val="55FED206"/>
    <w:rsid w:val="561694B2"/>
    <w:rsid w:val="568C7F9A"/>
    <w:rsid w:val="56AD813B"/>
    <w:rsid w:val="56F82E87"/>
    <w:rsid w:val="57769543"/>
    <w:rsid w:val="577C05C7"/>
    <w:rsid w:val="57809160"/>
    <w:rsid w:val="579AB029"/>
    <w:rsid w:val="57B0AAD3"/>
    <w:rsid w:val="57ED4E89"/>
    <w:rsid w:val="57F5604C"/>
    <w:rsid w:val="5858222D"/>
    <w:rsid w:val="58A8938E"/>
    <w:rsid w:val="58BD3924"/>
    <w:rsid w:val="58CEFABF"/>
    <w:rsid w:val="58D16C49"/>
    <w:rsid w:val="58F2A1AB"/>
    <w:rsid w:val="58FF69A5"/>
    <w:rsid w:val="593595D6"/>
    <w:rsid w:val="5942C444"/>
    <w:rsid w:val="59642F1D"/>
    <w:rsid w:val="597BDAE6"/>
    <w:rsid w:val="599F5831"/>
    <w:rsid w:val="59BDF066"/>
    <w:rsid w:val="59D901F8"/>
    <w:rsid w:val="59FBA0A8"/>
    <w:rsid w:val="5A19665C"/>
    <w:rsid w:val="5A6CEA6B"/>
    <w:rsid w:val="5AD3C8BF"/>
    <w:rsid w:val="5AFB2589"/>
    <w:rsid w:val="5BB18849"/>
    <w:rsid w:val="5BCAAFFD"/>
    <w:rsid w:val="5C064D0D"/>
    <w:rsid w:val="5C079847"/>
    <w:rsid w:val="5C4848F7"/>
    <w:rsid w:val="5C74BA1D"/>
    <w:rsid w:val="5CA0378E"/>
    <w:rsid w:val="5CA4E5D6"/>
    <w:rsid w:val="5CCA7686"/>
    <w:rsid w:val="5CD1185C"/>
    <w:rsid w:val="5CD721D5"/>
    <w:rsid w:val="5CD8A3E1"/>
    <w:rsid w:val="5CFB15DB"/>
    <w:rsid w:val="5D15FFF3"/>
    <w:rsid w:val="5D189026"/>
    <w:rsid w:val="5D1F7E80"/>
    <w:rsid w:val="5D74242E"/>
    <w:rsid w:val="5D75AB05"/>
    <w:rsid w:val="5D895F6C"/>
    <w:rsid w:val="5DB445F2"/>
    <w:rsid w:val="5DB7925D"/>
    <w:rsid w:val="5DC42021"/>
    <w:rsid w:val="5DF59CB1"/>
    <w:rsid w:val="5E1FB21D"/>
    <w:rsid w:val="5E7DE40E"/>
    <w:rsid w:val="5EC27570"/>
    <w:rsid w:val="5ECDA6A1"/>
    <w:rsid w:val="5ED0DC97"/>
    <w:rsid w:val="5ED99115"/>
    <w:rsid w:val="5EFF2510"/>
    <w:rsid w:val="5F0E19D5"/>
    <w:rsid w:val="5FBA6EDE"/>
    <w:rsid w:val="60235716"/>
    <w:rsid w:val="603EFD50"/>
    <w:rsid w:val="606830F1"/>
    <w:rsid w:val="607FF08A"/>
    <w:rsid w:val="609F4570"/>
    <w:rsid w:val="60E08BD1"/>
    <w:rsid w:val="60E15E40"/>
    <w:rsid w:val="614BDB29"/>
    <w:rsid w:val="615EFFEF"/>
    <w:rsid w:val="61F68894"/>
    <w:rsid w:val="61F81E59"/>
    <w:rsid w:val="62243A20"/>
    <w:rsid w:val="624A936B"/>
    <w:rsid w:val="62718B21"/>
    <w:rsid w:val="62A0C275"/>
    <w:rsid w:val="62BED071"/>
    <w:rsid w:val="62CFDC95"/>
    <w:rsid w:val="62F5A9F2"/>
    <w:rsid w:val="6303C9CA"/>
    <w:rsid w:val="6325E962"/>
    <w:rsid w:val="6340B457"/>
    <w:rsid w:val="6376C0DC"/>
    <w:rsid w:val="6384FF44"/>
    <w:rsid w:val="63BEEFF6"/>
    <w:rsid w:val="63D322B9"/>
    <w:rsid w:val="64211C30"/>
    <w:rsid w:val="642FDE0A"/>
    <w:rsid w:val="6466C523"/>
    <w:rsid w:val="646854AA"/>
    <w:rsid w:val="6478030F"/>
    <w:rsid w:val="6481BAF3"/>
    <w:rsid w:val="649371A3"/>
    <w:rsid w:val="64A67908"/>
    <w:rsid w:val="64C24C40"/>
    <w:rsid w:val="651BD79C"/>
    <w:rsid w:val="652FB1DD"/>
    <w:rsid w:val="6560B6BA"/>
    <w:rsid w:val="66F676C0"/>
    <w:rsid w:val="67A97ED7"/>
    <w:rsid w:val="67DC20CB"/>
    <w:rsid w:val="68158FD0"/>
    <w:rsid w:val="68252D86"/>
    <w:rsid w:val="683A66E6"/>
    <w:rsid w:val="688FA620"/>
    <w:rsid w:val="6891BD73"/>
    <w:rsid w:val="694CBC44"/>
    <w:rsid w:val="6968833C"/>
    <w:rsid w:val="69D481CA"/>
    <w:rsid w:val="69D6C1D3"/>
    <w:rsid w:val="69E9D58A"/>
    <w:rsid w:val="6A0141BE"/>
    <w:rsid w:val="6A14D8C6"/>
    <w:rsid w:val="6A359768"/>
    <w:rsid w:val="6A44BC5B"/>
    <w:rsid w:val="6A58EEB6"/>
    <w:rsid w:val="6A63DBB2"/>
    <w:rsid w:val="6A676044"/>
    <w:rsid w:val="6A9B1BD1"/>
    <w:rsid w:val="6A9DDBEF"/>
    <w:rsid w:val="6AB1D07F"/>
    <w:rsid w:val="6AF2D842"/>
    <w:rsid w:val="6B0B731C"/>
    <w:rsid w:val="6BA3FCBE"/>
    <w:rsid w:val="6BA8D72E"/>
    <w:rsid w:val="6BD74930"/>
    <w:rsid w:val="6BFDF0B7"/>
    <w:rsid w:val="6C0E5F36"/>
    <w:rsid w:val="6C4062B8"/>
    <w:rsid w:val="6C806C11"/>
    <w:rsid w:val="6CD24CC6"/>
    <w:rsid w:val="6D60AC74"/>
    <w:rsid w:val="6DA764A9"/>
    <w:rsid w:val="6DD714CD"/>
    <w:rsid w:val="6DD99E28"/>
    <w:rsid w:val="6E213C25"/>
    <w:rsid w:val="6E33A8A6"/>
    <w:rsid w:val="6E61B8DB"/>
    <w:rsid w:val="6E638532"/>
    <w:rsid w:val="6E6689F2"/>
    <w:rsid w:val="6E6B73DB"/>
    <w:rsid w:val="6EA84AAD"/>
    <w:rsid w:val="6EA87108"/>
    <w:rsid w:val="6EB88BB8"/>
    <w:rsid w:val="6ED66B7A"/>
    <w:rsid w:val="6EE2A9E9"/>
    <w:rsid w:val="6F17072D"/>
    <w:rsid w:val="6F310098"/>
    <w:rsid w:val="6F9BA1DF"/>
    <w:rsid w:val="6FABB1A0"/>
    <w:rsid w:val="7092434D"/>
    <w:rsid w:val="70A49537"/>
    <w:rsid w:val="70BBA6E7"/>
    <w:rsid w:val="713D5653"/>
    <w:rsid w:val="71AA601B"/>
    <w:rsid w:val="71FE551E"/>
    <w:rsid w:val="7286C87E"/>
    <w:rsid w:val="7295948B"/>
    <w:rsid w:val="72CA3FD2"/>
    <w:rsid w:val="72F22D11"/>
    <w:rsid w:val="73134CA4"/>
    <w:rsid w:val="73158357"/>
    <w:rsid w:val="731D2ABB"/>
    <w:rsid w:val="73AB5C55"/>
    <w:rsid w:val="73ABBD7B"/>
    <w:rsid w:val="73CE697E"/>
    <w:rsid w:val="73CF573C"/>
    <w:rsid w:val="7448C91B"/>
    <w:rsid w:val="748F63AB"/>
    <w:rsid w:val="749C79CF"/>
    <w:rsid w:val="74B33088"/>
    <w:rsid w:val="74ECB6F3"/>
    <w:rsid w:val="750350EE"/>
    <w:rsid w:val="75260C1A"/>
    <w:rsid w:val="75392017"/>
    <w:rsid w:val="755D07C8"/>
    <w:rsid w:val="756796E4"/>
    <w:rsid w:val="75A0F80B"/>
    <w:rsid w:val="75C1BDD8"/>
    <w:rsid w:val="75F34A7C"/>
    <w:rsid w:val="7606A337"/>
    <w:rsid w:val="7619B1C9"/>
    <w:rsid w:val="7640C84E"/>
    <w:rsid w:val="7651DCE7"/>
    <w:rsid w:val="7678A8D1"/>
    <w:rsid w:val="7689438F"/>
    <w:rsid w:val="76D4F8A1"/>
    <w:rsid w:val="7719A1A1"/>
    <w:rsid w:val="7724CC38"/>
    <w:rsid w:val="7724E7BB"/>
    <w:rsid w:val="77A499DA"/>
    <w:rsid w:val="77DBB8AF"/>
    <w:rsid w:val="77F0BD6C"/>
    <w:rsid w:val="786EBF36"/>
    <w:rsid w:val="78906E4D"/>
    <w:rsid w:val="78913D24"/>
    <w:rsid w:val="78DB36EE"/>
    <w:rsid w:val="7914AA18"/>
    <w:rsid w:val="795D2D7D"/>
    <w:rsid w:val="79643C45"/>
    <w:rsid w:val="796CA094"/>
    <w:rsid w:val="79AF859B"/>
    <w:rsid w:val="7A0815FB"/>
    <w:rsid w:val="7A1006A3"/>
    <w:rsid w:val="7A148951"/>
    <w:rsid w:val="7A45F714"/>
    <w:rsid w:val="7A646FE3"/>
    <w:rsid w:val="7AAEDDE5"/>
    <w:rsid w:val="7AB10192"/>
    <w:rsid w:val="7AEDBD43"/>
    <w:rsid w:val="7AEDD1C6"/>
    <w:rsid w:val="7AEE547B"/>
    <w:rsid w:val="7AF562E3"/>
    <w:rsid w:val="7B5282F5"/>
    <w:rsid w:val="7B5C08EB"/>
    <w:rsid w:val="7B785968"/>
    <w:rsid w:val="7B9757E5"/>
    <w:rsid w:val="7BA52300"/>
    <w:rsid w:val="7BAEB786"/>
    <w:rsid w:val="7BB23823"/>
    <w:rsid w:val="7BB7B4B7"/>
    <w:rsid w:val="7BF7C9F9"/>
    <w:rsid w:val="7C0F3865"/>
    <w:rsid w:val="7C43E468"/>
    <w:rsid w:val="7C8942DF"/>
    <w:rsid w:val="7CB2320C"/>
    <w:rsid w:val="7CBFD960"/>
    <w:rsid w:val="7CC7DA7A"/>
    <w:rsid w:val="7D59C3EE"/>
    <w:rsid w:val="7D6B7978"/>
    <w:rsid w:val="7D728C48"/>
    <w:rsid w:val="7D8826DD"/>
    <w:rsid w:val="7D887DD6"/>
    <w:rsid w:val="7E6376DF"/>
    <w:rsid w:val="7E694E0E"/>
    <w:rsid w:val="7E76212F"/>
    <w:rsid w:val="7E817974"/>
    <w:rsid w:val="7E9715C6"/>
    <w:rsid w:val="7EB42200"/>
    <w:rsid w:val="7EF88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4458</Words>
  <Characters>25411</Characters>
  <Application>Microsoft Office Word</Application>
  <DocSecurity>4</DocSecurity>
  <Lines>211</Lines>
  <Paragraphs>59</Paragraphs>
  <ScaleCrop>false</ScaleCrop>
  <Company/>
  <LinksUpToDate>false</LinksUpToDate>
  <CharactersWithSpaces>29810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2025-04-24T19:34:00Z</cp:lastPrinted>
  <dcterms:created xsi:type="dcterms:W3CDTF">2025-04-24T20:13:00Z</dcterms:created>
  <dcterms:modified xsi:type="dcterms:W3CDTF">2025-04-24T20:13:00Z</dcterms:modified>
</cp:coreProperties>
</file>