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C5486" w14:textId="77777777" w:rsidR="007D2FAF" w:rsidRDefault="007D2FAF" w:rsidP="007D2FAF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60237F08" w14:textId="77777777" w:rsidR="007D2FAF" w:rsidRPr="002D1C17" w:rsidRDefault="007D2FAF" w:rsidP="007D2FAF">
      <w:pPr>
        <w:jc w:val="center"/>
        <w:rPr>
          <w:rFonts w:ascii="Book Antiqua" w:hAnsi="Book Antiqua"/>
          <w:szCs w:val="18"/>
          <w:lang w:val="es-ES_tradnl"/>
        </w:rPr>
      </w:pPr>
    </w:p>
    <w:p w14:paraId="4CCD4B65" w14:textId="4455952D" w:rsidR="007D2FAF" w:rsidRPr="00911BBF" w:rsidRDefault="007C479B" w:rsidP="007C479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911BBF">
        <w:rPr>
          <w:rFonts w:ascii="Book Antiqua" w:hAnsi="Book Antiqua"/>
          <w:lang w:val="es-ES"/>
        </w:rPr>
        <w:t xml:space="preserve">20ma. </w:t>
      </w:r>
      <w:r w:rsidR="007D2FAF" w:rsidRPr="007C479B">
        <w:rPr>
          <w:rFonts w:ascii="Book Antiqua" w:hAnsi="Book Antiqua"/>
          <w:lang w:val="it-IT"/>
        </w:rPr>
        <w:t>Asamblea</w:t>
      </w:r>
      <w:r w:rsidR="007D2FAF"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  <w:t xml:space="preserve">           1ra. </w:t>
      </w:r>
      <w:r w:rsidR="007D2FAF" w:rsidRPr="00911BBF">
        <w:rPr>
          <w:rFonts w:ascii="Book Antiqua" w:hAnsi="Book Antiqua"/>
          <w:lang w:val="es-ES"/>
        </w:rPr>
        <w:t>Sesión</w:t>
      </w:r>
    </w:p>
    <w:p w14:paraId="7AD23456" w14:textId="21800E7D" w:rsidR="007D2FAF" w:rsidRPr="00911BBF" w:rsidRDefault="007D2FAF" w:rsidP="007C479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911BBF">
        <w:rPr>
          <w:rFonts w:ascii="Book Antiqua" w:hAnsi="Book Antiqua"/>
          <w:lang w:val="es-ES"/>
        </w:rPr>
        <w:tab/>
        <w:t>Legislativa</w:t>
      </w:r>
      <w:r w:rsidRPr="00911BBF">
        <w:rPr>
          <w:rFonts w:ascii="Book Antiqua" w:hAnsi="Book Antiqua"/>
          <w:lang w:val="es-ES"/>
        </w:rPr>
        <w:tab/>
      </w:r>
      <w:r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 xml:space="preserve">     </w:t>
      </w:r>
      <w:r w:rsidR="007C479B"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ab/>
        <w:t xml:space="preserve">      </w:t>
      </w:r>
      <w:r w:rsidRPr="00911BBF">
        <w:rPr>
          <w:rFonts w:ascii="Book Antiqua" w:hAnsi="Book Antiqua"/>
          <w:lang w:val="es-ES"/>
        </w:rPr>
        <w:t>Ordinaria</w:t>
      </w:r>
    </w:p>
    <w:p w14:paraId="6D2EAE7E" w14:textId="77777777" w:rsidR="007D2FAF" w:rsidRPr="00911BBF" w:rsidRDefault="007D2FAF" w:rsidP="007D2FAF">
      <w:pPr>
        <w:rPr>
          <w:lang w:val="es-ES"/>
        </w:rPr>
      </w:pPr>
    </w:p>
    <w:p w14:paraId="32E8FD4D" w14:textId="77777777" w:rsidR="007D2FAF" w:rsidRDefault="007D2FAF" w:rsidP="007D2FAF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2F4A519C" w14:textId="77777777" w:rsidR="007D2FAF" w:rsidRPr="002D1C17" w:rsidRDefault="007D2FAF" w:rsidP="007D2FA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12990F5" w14:textId="50787698" w:rsidR="007D2FAF" w:rsidRDefault="007D2FAF" w:rsidP="007D2FAF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C. de la C.</w:t>
      </w:r>
      <w:r w:rsidR="00603968">
        <w:rPr>
          <w:rFonts w:ascii="Book Antiqua" w:hAnsi="Book Antiqua"/>
          <w:b/>
          <w:sz w:val="52"/>
          <w:lang w:val="es-ES_tradnl"/>
        </w:rPr>
        <w:t xml:space="preserve"> 77</w:t>
      </w:r>
      <w:r>
        <w:rPr>
          <w:rFonts w:ascii="Book Antiqua" w:hAnsi="Book Antiqua"/>
          <w:b/>
          <w:sz w:val="52"/>
          <w:lang w:val="es-ES_tradnl"/>
        </w:rPr>
        <w:t xml:space="preserve"> </w:t>
      </w:r>
    </w:p>
    <w:p w14:paraId="42AAE530" w14:textId="77777777" w:rsidR="007D2FAF" w:rsidRPr="002D1C17" w:rsidRDefault="007D2FAF" w:rsidP="007D2FA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12748A4" w14:textId="3E9FC7DC" w:rsidR="007D2FAF" w:rsidRDefault="007D2FAF" w:rsidP="007D2FA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603968">
        <w:rPr>
          <w:rFonts w:ascii="Book Antiqua" w:hAnsi="Book Antiqua"/>
          <w:lang w:val="es-ES_tradnl"/>
        </w:rPr>
        <w:t xml:space="preserve">13 </w:t>
      </w:r>
      <w:r>
        <w:rPr>
          <w:rFonts w:ascii="Book Antiqua" w:hAnsi="Book Antiqua"/>
          <w:lang w:val="es-ES_tradnl"/>
        </w:rPr>
        <w:t>DE MARZO DE 2025</w:t>
      </w:r>
    </w:p>
    <w:p w14:paraId="4B1A8C20" w14:textId="77777777" w:rsidR="007D2FAF" w:rsidRDefault="007D2FAF" w:rsidP="007D2FAF">
      <w:pPr>
        <w:jc w:val="center"/>
        <w:rPr>
          <w:rFonts w:ascii="Book Antiqua" w:hAnsi="Book Antiqua"/>
          <w:lang w:val="es-ES_tradnl"/>
        </w:rPr>
      </w:pPr>
    </w:p>
    <w:p w14:paraId="547E8B94" w14:textId="77777777" w:rsidR="007D2FAF" w:rsidRDefault="007D2FAF" w:rsidP="007D2FAF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Carlo Acosta</w:t>
      </w:r>
    </w:p>
    <w:p w14:paraId="15BD9272" w14:textId="77777777" w:rsidR="007D2FAF" w:rsidRDefault="007D2FAF" w:rsidP="007D2FAF">
      <w:pPr>
        <w:jc w:val="center"/>
        <w:rPr>
          <w:rFonts w:ascii="Book Antiqua" w:hAnsi="Book Antiqua"/>
          <w:lang w:val="es-ES_tradnl"/>
        </w:rPr>
      </w:pPr>
    </w:p>
    <w:p w14:paraId="24A7E58D" w14:textId="0ACE24BD" w:rsidR="007D2FAF" w:rsidRPr="007C479B" w:rsidRDefault="007D2FAF" w:rsidP="007D2FAF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Referida a</w:t>
      </w:r>
      <w:r w:rsidR="007C479B">
        <w:rPr>
          <w:rFonts w:ascii="Book Antiqua" w:hAnsi="Book Antiqua"/>
          <w:lang w:val="es-ES_tradnl"/>
        </w:rPr>
        <w:t xml:space="preserve"> la</w:t>
      </w:r>
      <w:r w:rsidR="007C479B" w:rsidRPr="007C479B">
        <w:rPr>
          <w:rFonts w:ascii="Book Antiqua" w:hAnsi="Book Antiqua"/>
          <w:lang w:val="es-PR"/>
        </w:rPr>
        <w:t xml:space="preserve"> Comisión d</w:t>
      </w:r>
      <w:r w:rsidR="007C479B">
        <w:rPr>
          <w:rFonts w:ascii="Book Antiqua" w:hAnsi="Book Antiqua"/>
          <w:lang w:val="es-PR"/>
        </w:rPr>
        <w:t>e Seguridad Pública</w:t>
      </w:r>
    </w:p>
    <w:p w14:paraId="581E064C" w14:textId="77777777" w:rsidR="007D2FAF" w:rsidRDefault="007D2FAF" w:rsidP="007D2FAF">
      <w:pPr>
        <w:jc w:val="both"/>
        <w:rPr>
          <w:rFonts w:ascii="Book Antiqua" w:hAnsi="Book Antiqua"/>
          <w:lang w:val="es-ES_tradnl"/>
        </w:rPr>
      </w:pPr>
    </w:p>
    <w:p w14:paraId="12E474AB" w14:textId="77777777" w:rsidR="007D2FAF" w:rsidRPr="007C479B" w:rsidRDefault="007D2FAF" w:rsidP="007D2FAF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7C479B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615C7C8A" w14:textId="77777777" w:rsidR="007D2FAF" w:rsidRDefault="007D2FAF" w:rsidP="007D2FAF">
      <w:pPr>
        <w:jc w:val="both"/>
        <w:rPr>
          <w:rFonts w:ascii="Book Antiqua" w:hAnsi="Book Antiqua"/>
          <w:lang w:val="es-ES_tradnl"/>
        </w:rPr>
      </w:pPr>
    </w:p>
    <w:p w14:paraId="3422B1B8" w14:textId="60D60F0F" w:rsidR="007D2FAF" w:rsidRPr="00524606" w:rsidRDefault="007D2FAF" w:rsidP="007C479B">
      <w:pPr>
        <w:ind w:left="720" w:hanging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Para</w:t>
      </w:r>
      <w:r w:rsidR="00463F36">
        <w:rPr>
          <w:rFonts w:ascii="Book Antiqua" w:hAnsi="Book Antiqua"/>
          <w:lang w:val="es-ES_tradnl"/>
        </w:rPr>
        <w:t xml:space="preserve"> </w:t>
      </w:r>
      <w:bookmarkStart w:id="0" w:name="_Hlk192232406"/>
      <w:r w:rsidR="002765BF">
        <w:rPr>
          <w:rFonts w:ascii="Book Antiqua" w:hAnsi="Book Antiqua"/>
          <w:lang w:val="es-PR"/>
        </w:rPr>
        <w:t>ordenar</w:t>
      </w:r>
      <w:r w:rsidR="006941E9">
        <w:rPr>
          <w:rFonts w:ascii="Book Antiqua" w:hAnsi="Book Antiqua"/>
          <w:lang w:val="es-PR"/>
        </w:rPr>
        <w:t xml:space="preserve"> </w:t>
      </w:r>
      <w:r w:rsidR="006941E9" w:rsidRPr="006941E9">
        <w:rPr>
          <w:rFonts w:ascii="Book Antiqua" w:hAnsi="Book Antiqua"/>
          <w:i/>
          <w:iCs/>
          <w:u w:val="single"/>
          <w:lang w:val="es-PR"/>
        </w:rPr>
        <w:t xml:space="preserve">al Comité de Evaluación y Disposición de Bienes Inmuebles, creado por virtud de la Ley 26-2017, según enmendada, conocida como “Ley de Cumplimiento con el Plan Fiscal”, evaluar </w:t>
      </w:r>
      <w:r w:rsidR="00911BBF">
        <w:rPr>
          <w:rFonts w:ascii="Book Antiqua" w:hAnsi="Book Antiqua"/>
          <w:i/>
          <w:iCs/>
          <w:u w:val="single"/>
          <w:lang w:val="es-PR"/>
        </w:rPr>
        <w:t>la transferencia al Municipio de Cabo Rojo, mediante los mecanismo</w:t>
      </w:r>
      <w:r w:rsidR="0029507A">
        <w:rPr>
          <w:rFonts w:ascii="Book Antiqua" w:hAnsi="Book Antiqua"/>
          <w:i/>
          <w:iCs/>
          <w:u w:val="single"/>
          <w:lang w:val="es-PR"/>
        </w:rPr>
        <w:t>s</w:t>
      </w:r>
      <w:r w:rsidR="00911BBF">
        <w:rPr>
          <w:rFonts w:ascii="Book Antiqua" w:hAnsi="Book Antiqua"/>
          <w:i/>
          <w:iCs/>
          <w:u w:val="single"/>
          <w:lang w:val="es-PR"/>
        </w:rPr>
        <w:t xml:space="preserve"> contemplados </w:t>
      </w:r>
      <w:r w:rsidR="006941E9" w:rsidRPr="006941E9">
        <w:rPr>
          <w:rFonts w:ascii="Book Antiqua" w:hAnsi="Book Antiqua"/>
          <w:i/>
          <w:iCs/>
          <w:u w:val="single"/>
          <w:lang w:val="es-PR"/>
        </w:rPr>
        <w:t>en dicha Ley,</w:t>
      </w:r>
      <w:r w:rsidR="006941E9">
        <w:rPr>
          <w:rFonts w:ascii="Book Antiqua" w:hAnsi="Book Antiqua"/>
          <w:lang w:val="es-PR"/>
        </w:rPr>
        <w:t xml:space="preserve"> </w:t>
      </w:r>
      <w:r w:rsidRPr="00524606">
        <w:rPr>
          <w:rFonts w:ascii="Book Antiqua" w:hAnsi="Book Antiqua"/>
          <w:lang w:val="es-PR"/>
        </w:rPr>
        <w:t xml:space="preserve"> </w:t>
      </w:r>
      <w:r w:rsidR="002765BF" w:rsidRPr="006941E9">
        <w:rPr>
          <w:rFonts w:ascii="Book Antiqua" w:hAnsi="Book Antiqua"/>
          <w:strike/>
          <w:lang w:val="es-ES_tradnl"/>
        </w:rPr>
        <w:t xml:space="preserve">a la Autoridad de Edificios Públicos, </w:t>
      </w:r>
      <w:r w:rsidR="009D4F61" w:rsidRPr="006941E9">
        <w:rPr>
          <w:rFonts w:ascii="Book Antiqua" w:hAnsi="Book Antiqua"/>
          <w:strike/>
          <w:lang w:val="es-ES_tradnl"/>
        </w:rPr>
        <w:t xml:space="preserve">al Departamento de Seguridad Pública </w:t>
      </w:r>
      <w:r w:rsidR="002765BF" w:rsidRPr="006941E9">
        <w:rPr>
          <w:rFonts w:ascii="Book Antiqua" w:hAnsi="Book Antiqua"/>
          <w:strike/>
          <w:lang w:val="es-ES_tradnl"/>
        </w:rPr>
        <w:t xml:space="preserve">o cualquier otra agencia, instrumentalidad o corporación pública del Gobierno de Puerto Rico que surja como titular, transferir </w:t>
      </w:r>
      <w:r w:rsidR="00955BA3" w:rsidRPr="006941E9">
        <w:rPr>
          <w:rFonts w:ascii="Book Antiqua" w:hAnsi="Book Antiqua"/>
          <w:strike/>
          <w:lang w:val="es-ES_tradnl"/>
        </w:rPr>
        <w:t xml:space="preserve">al Municipio de Cabo Rojo </w:t>
      </w:r>
      <w:r w:rsidR="002765BF" w:rsidRPr="006941E9">
        <w:rPr>
          <w:rFonts w:ascii="Book Antiqua" w:hAnsi="Book Antiqua"/>
          <w:strike/>
          <w:lang w:val="es-ES_tradnl"/>
        </w:rPr>
        <w:t>por el precio nominal de un dólar ($1.00)</w:t>
      </w:r>
      <w:r w:rsidR="002765BF" w:rsidRPr="00911BBF">
        <w:rPr>
          <w:rFonts w:ascii="Book Antiqua" w:hAnsi="Book Antiqua"/>
          <w:lang w:val="es-ES_tradnl"/>
        </w:rPr>
        <w:t xml:space="preserve"> </w:t>
      </w:r>
      <w:r w:rsidR="002765BF" w:rsidRPr="00911BBF">
        <w:rPr>
          <w:rFonts w:ascii="Book Antiqua" w:hAnsi="Book Antiqua"/>
          <w:strike/>
          <w:lang w:val="es-ES_tradnl"/>
        </w:rPr>
        <w:t>el</w:t>
      </w:r>
      <w:r w:rsidR="002765BF" w:rsidRPr="00524606">
        <w:rPr>
          <w:rFonts w:ascii="Book Antiqua" w:hAnsi="Book Antiqua"/>
          <w:lang w:val="es-ES_tradnl"/>
        </w:rPr>
        <w:t xml:space="preserve"> </w:t>
      </w:r>
      <w:r w:rsidR="00911BBF">
        <w:rPr>
          <w:rFonts w:ascii="Book Antiqua" w:hAnsi="Book Antiqua"/>
          <w:i/>
          <w:iCs/>
          <w:u w:val="single"/>
          <w:lang w:val="es-ES_tradnl"/>
        </w:rPr>
        <w:t xml:space="preserve">del </w:t>
      </w:r>
      <w:r w:rsidR="002765BF" w:rsidRPr="00524606">
        <w:rPr>
          <w:rFonts w:ascii="Book Antiqua" w:hAnsi="Book Antiqua"/>
          <w:lang w:val="es-ES_tradnl"/>
        </w:rPr>
        <w:t>terreno y la estructura que comprende el antiguo cuartel de la policía estatal del barrio Boquerón de Cabo Rojo</w:t>
      </w:r>
      <w:r w:rsidR="00DB6086">
        <w:rPr>
          <w:rFonts w:ascii="Book Antiqua" w:hAnsi="Book Antiqua"/>
          <w:lang w:val="es-ES_tradnl"/>
        </w:rPr>
        <w:t>,</w:t>
      </w:r>
      <w:r w:rsidR="006941E9">
        <w:rPr>
          <w:rFonts w:ascii="Book Antiqua" w:hAnsi="Book Antiqua"/>
          <w:lang w:val="es-ES_tradnl"/>
        </w:rPr>
        <w:t xml:space="preserve"> </w:t>
      </w:r>
      <w:r w:rsidR="00DB6086">
        <w:rPr>
          <w:rFonts w:ascii="Book Antiqua" w:hAnsi="Book Antiqua"/>
          <w:lang w:val="es-ES_tradnl"/>
        </w:rPr>
        <w:t xml:space="preserve">con el fin de </w:t>
      </w:r>
      <w:r w:rsidRPr="00524606">
        <w:rPr>
          <w:rFonts w:ascii="Book Antiqua" w:hAnsi="Book Antiqua"/>
          <w:lang w:val="es-PR"/>
        </w:rPr>
        <w:t>utiliza</w:t>
      </w:r>
      <w:r w:rsidR="00DB6086">
        <w:rPr>
          <w:rFonts w:ascii="Book Antiqua" w:hAnsi="Book Antiqua"/>
          <w:lang w:val="es-PR"/>
        </w:rPr>
        <w:t>rlo</w:t>
      </w:r>
      <w:r w:rsidRPr="00524606">
        <w:rPr>
          <w:rFonts w:ascii="Book Antiqua" w:hAnsi="Book Antiqua"/>
          <w:lang w:val="es-PR"/>
        </w:rPr>
        <w:t xml:space="preserve"> para </w:t>
      </w:r>
      <w:r w:rsidRPr="00524606">
        <w:rPr>
          <w:rFonts w:ascii="Book Antiqua" w:hAnsi="Book Antiqua"/>
          <w:lang w:val="es-ES_tradnl"/>
        </w:rPr>
        <w:t>establecer diversos proyectos de desarrollo económico, educativos, comunitarios</w:t>
      </w:r>
      <w:r w:rsidR="002765BF">
        <w:rPr>
          <w:rFonts w:ascii="Book Antiqua" w:hAnsi="Book Antiqua"/>
          <w:lang w:val="es-ES_tradnl"/>
        </w:rPr>
        <w:t>, turísticos</w:t>
      </w:r>
      <w:r w:rsidRPr="00524606">
        <w:rPr>
          <w:rFonts w:ascii="Book Antiqua" w:hAnsi="Book Antiqua"/>
          <w:lang w:val="es-ES_tradnl"/>
        </w:rPr>
        <w:t xml:space="preserve"> y deportivos, así como otro</w:t>
      </w:r>
      <w:r w:rsidR="00F67B61">
        <w:rPr>
          <w:rFonts w:ascii="Book Antiqua" w:hAnsi="Book Antiqua"/>
          <w:lang w:val="es-ES_tradnl"/>
        </w:rPr>
        <w:t>s</w:t>
      </w:r>
      <w:r w:rsidRPr="00524606">
        <w:rPr>
          <w:rFonts w:ascii="Book Antiqua" w:hAnsi="Book Antiqua"/>
          <w:lang w:val="es-ES_tradnl"/>
        </w:rPr>
        <w:t xml:space="preserve"> proyecto</w:t>
      </w:r>
      <w:r w:rsidR="00F67B61">
        <w:rPr>
          <w:rFonts w:ascii="Book Antiqua" w:hAnsi="Book Antiqua"/>
          <w:lang w:val="es-ES_tradnl"/>
        </w:rPr>
        <w:t>s</w:t>
      </w:r>
      <w:r w:rsidRPr="00524606">
        <w:rPr>
          <w:rFonts w:ascii="Book Antiqua" w:hAnsi="Book Antiqua"/>
          <w:lang w:val="es-ES_tradnl"/>
        </w:rPr>
        <w:t xml:space="preserve"> que sea de beneficio para la ciudadanía en general.</w:t>
      </w:r>
      <w:bookmarkEnd w:id="0"/>
    </w:p>
    <w:p w14:paraId="3208B5CA" w14:textId="77777777" w:rsidR="007D2FAF" w:rsidRPr="0098001B" w:rsidRDefault="007D2FAF" w:rsidP="007D2FAF">
      <w:pPr>
        <w:ind w:left="720" w:hanging="720"/>
        <w:jc w:val="both"/>
        <w:rPr>
          <w:rFonts w:ascii="Book Antiqua" w:hAnsi="Book Antiqua"/>
          <w:lang w:val="es-PR"/>
        </w:rPr>
      </w:pPr>
    </w:p>
    <w:p w14:paraId="1332C6F9" w14:textId="77777777" w:rsidR="007D2FAF" w:rsidRDefault="007D2FAF" w:rsidP="007D2FA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E0807F7" w14:textId="77777777" w:rsidR="007D2FAF" w:rsidRDefault="007D2FAF" w:rsidP="007D2FAF">
      <w:pPr>
        <w:ind w:firstLine="360"/>
        <w:jc w:val="center"/>
        <w:rPr>
          <w:rFonts w:ascii="Book Antiqua" w:hAnsi="Book Antiqua"/>
          <w:lang w:val="es-ES_tradnl"/>
        </w:rPr>
      </w:pPr>
    </w:p>
    <w:p w14:paraId="3526497A" w14:textId="5FECD6F9" w:rsidR="007D2FAF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El Artículo 1.003 de la Ley Núm. 107-2020, según enmendada,</w:t>
      </w:r>
      <w:r w:rsidRPr="0052460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conocida como “Código Municipal de Puerto Rico”</w:t>
      </w:r>
      <w:r w:rsidR="00DB6086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 w:rsidRPr="00524606">
        <w:rPr>
          <w:rFonts w:ascii="Book Antiqua" w:hAnsi="Book Antiqua"/>
          <w:lang w:val="es-PR"/>
        </w:rPr>
        <w:t>declara</w:t>
      </w:r>
      <w:r>
        <w:rPr>
          <w:rFonts w:ascii="Book Antiqua" w:hAnsi="Book Antiqua"/>
          <w:lang w:val="es-PR"/>
        </w:rPr>
        <w:t xml:space="preserve"> que </w:t>
      </w:r>
      <w:r w:rsidR="00FB0E35">
        <w:rPr>
          <w:rFonts w:ascii="Book Antiqua" w:hAnsi="Book Antiqua"/>
          <w:lang w:val="es-PR"/>
        </w:rPr>
        <w:t xml:space="preserve">en Puerto Rico </w:t>
      </w:r>
      <w:r>
        <w:rPr>
          <w:rFonts w:ascii="Book Antiqua" w:hAnsi="Book Antiqua"/>
          <w:lang w:val="es-PR"/>
        </w:rPr>
        <w:t xml:space="preserve">es </w:t>
      </w:r>
      <w:r w:rsidRPr="00524606">
        <w:rPr>
          <w:rFonts w:ascii="Book Antiqua" w:hAnsi="Book Antiqua"/>
          <w:lang w:val="es-PR"/>
        </w:rPr>
        <w:t xml:space="preserve">política pública </w:t>
      </w:r>
      <w:r>
        <w:rPr>
          <w:rFonts w:ascii="Book Antiqua" w:hAnsi="Book Antiqua"/>
          <w:lang w:val="es-PR"/>
        </w:rPr>
        <w:t>“</w:t>
      </w:r>
      <w:r w:rsidRPr="00524606">
        <w:rPr>
          <w:rFonts w:ascii="Book Antiqua" w:hAnsi="Book Antiqua"/>
          <w:lang w:val="es-PR"/>
        </w:rPr>
        <w:t xml:space="preserve">proveer a los municipios de aquellos poderes y facultades necesarias para que puedan asumir su función fundamental a favor del </w:t>
      </w:r>
      <w:bookmarkStart w:id="1" w:name="_Hlk192076998"/>
      <w:r w:rsidRPr="00524606">
        <w:rPr>
          <w:rFonts w:ascii="Book Antiqua" w:hAnsi="Book Antiqua"/>
          <w:lang w:val="es-PR"/>
        </w:rPr>
        <w:t>desarrollo social y económico de sus jurisdicciones</w:t>
      </w:r>
      <w:bookmarkEnd w:id="1"/>
      <w:r w:rsidRPr="00524606">
        <w:rPr>
          <w:rFonts w:ascii="Book Antiqua" w:hAnsi="Book Antiqua"/>
          <w:lang w:val="es-PR"/>
        </w:rPr>
        <w:t>.</w:t>
      </w:r>
      <w:r w:rsidR="0020545B">
        <w:rPr>
          <w:rFonts w:ascii="Book Antiqua" w:hAnsi="Book Antiqua"/>
          <w:lang w:val="es-PR"/>
        </w:rPr>
        <w:t>”</w:t>
      </w:r>
      <w:r>
        <w:rPr>
          <w:rFonts w:ascii="Book Antiqua" w:hAnsi="Book Antiqua"/>
          <w:lang w:val="es-PR"/>
        </w:rPr>
        <w:t xml:space="preserve"> Lo anterior parte del reconocimiento, expresado en </w:t>
      </w:r>
      <w:r w:rsidR="00DB6086">
        <w:rPr>
          <w:rFonts w:ascii="Book Antiqua" w:hAnsi="Book Antiqua"/>
          <w:lang w:val="es-PR"/>
        </w:rPr>
        <w:t>dicha</w:t>
      </w:r>
      <w:r>
        <w:rPr>
          <w:rFonts w:ascii="Book Antiqua" w:hAnsi="Book Antiqua"/>
          <w:lang w:val="es-PR"/>
        </w:rPr>
        <w:t xml:space="preserve"> declaración de política pública, de que “</w:t>
      </w:r>
      <w:r w:rsidRPr="00524606">
        <w:rPr>
          <w:rFonts w:ascii="Book Antiqua" w:hAnsi="Book Antiqua"/>
          <w:lang w:val="es-PR"/>
        </w:rPr>
        <w:t>los municipios son la entidad gubernamental más cercana al pueblo y el mejor intérprete de sus necesidades y aspiraciones. En consecuencia, se declara de máximo interés público que los municipios cuenten con los recursos necesarios para rendir sus servicios.</w:t>
      </w:r>
      <w:r>
        <w:rPr>
          <w:rFonts w:ascii="Book Antiqua" w:hAnsi="Book Antiqua"/>
          <w:lang w:val="es-PR"/>
        </w:rPr>
        <w:t>”</w:t>
      </w:r>
    </w:p>
    <w:p w14:paraId="18DD9062" w14:textId="77777777" w:rsidR="007D2FAF" w:rsidRPr="00524606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</w:p>
    <w:p w14:paraId="06F8C8E3" w14:textId="30B9204C" w:rsidR="007D2FAF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Asimismo</w:t>
      </w:r>
      <w:r w:rsidRPr="00524606">
        <w:rPr>
          <w:rFonts w:ascii="Book Antiqua" w:hAnsi="Book Antiqua"/>
          <w:lang w:val="es-PR"/>
        </w:rPr>
        <w:t xml:space="preserve">, se establece </w:t>
      </w:r>
      <w:r>
        <w:rPr>
          <w:rFonts w:ascii="Book Antiqua" w:hAnsi="Book Antiqua"/>
          <w:lang w:val="es-PR"/>
        </w:rPr>
        <w:t>que</w:t>
      </w:r>
      <w:r w:rsidRPr="00524606">
        <w:rPr>
          <w:rFonts w:ascii="Book Antiqua" w:hAnsi="Book Antiqua"/>
          <w:lang w:val="es-PR"/>
        </w:rPr>
        <w:t xml:space="preserve"> los servicios del Gobierno municipal </w:t>
      </w:r>
      <w:r w:rsidR="00DB6086">
        <w:rPr>
          <w:rFonts w:ascii="Book Antiqua" w:hAnsi="Book Antiqua"/>
          <w:lang w:val="es-PR"/>
        </w:rPr>
        <w:t>deben estar</w:t>
      </w:r>
      <w:r>
        <w:rPr>
          <w:rFonts w:ascii="Book Antiqua" w:hAnsi="Book Antiqua"/>
          <w:lang w:val="es-PR"/>
        </w:rPr>
        <w:t xml:space="preserve"> </w:t>
      </w:r>
      <w:r w:rsidRPr="00524606">
        <w:rPr>
          <w:rFonts w:ascii="Book Antiqua" w:hAnsi="Book Antiqua"/>
          <w:lang w:val="es-PR"/>
        </w:rPr>
        <w:t xml:space="preserve">vinculados a la reingeniería de los procesos y cambios en la estructura administrativa que implique una mayor autonomía </w:t>
      </w:r>
      <w:r>
        <w:rPr>
          <w:rFonts w:ascii="Book Antiqua" w:hAnsi="Book Antiqua"/>
          <w:lang w:val="es-PR"/>
        </w:rPr>
        <w:t xml:space="preserve">municipal </w:t>
      </w:r>
      <w:r w:rsidRPr="00524606">
        <w:rPr>
          <w:rFonts w:ascii="Book Antiqua" w:hAnsi="Book Antiqua"/>
          <w:lang w:val="es-PR"/>
        </w:rPr>
        <w:t xml:space="preserve">y </w:t>
      </w:r>
      <w:r>
        <w:rPr>
          <w:rFonts w:ascii="Book Antiqua" w:hAnsi="Book Antiqua"/>
          <w:lang w:val="es-PR"/>
        </w:rPr>
        <w:t xml:space="preserve">la </w:t>
      </w:r>
      <w:r w:rsidRPr="00524606">
        <w:rPr>
          <w:rFonts w:ascii="Book Antiqua" w:hAnsi="Book Antiqua"/>
          <w:lang w:val="es-PR"/>
        </w:rPr>
        <w:t>descentralización</w:t>
      </w:r>
      <w:r>
        <w:rPr>
          <w:rFonts w:ascii="Book Antiqua" w:hAnsi="Book Antiqua"/>
          <w:lang w:val="es-PR"/>
        </w:rPr>
        <w:t xml:space="preserve"> de las obligaciones del Gobierno Central allí donde el municipio pueda suplir esas necesidades</w:t>
      </w:r>
      <w:r w:rsidRPr="00524606">
        <w:rPr>
          <w:rFonts w:ascii="Book Antiqua" w:hAnsi="Book Antiqua"/>
          <w:lang w:val="es-PR"/>
        </w:rPr>
        <w:t xml:space="preserve">. </w:t>
      </w:r>
      <w:r>
        <w:rPr>
          <w:rFonts w:ascii="Book Antiqua" w:hAnsi="Book Antiqua"/>
          <w:lang w:val="es-PR"/>
        </w:rPr>
        <w:t xml:space="preserve">Por ello, </w:t>
      </w:r>
      <w:r w:rsidR="00DB6086">
        <w:rPr>
          <w:rFonts w:ascii="Book Antiqua" w:hAnsi="Book Antiqua"/>
          <w:lang w:val="es-PR"/>
        </w:rPr>
        <w:t>dispone</w:t>
      </w:r>
      <w:r>
        <w:rPr>
          <w:rFonts w:ascii="Book Antiqua" w:hAnsi="Book Antiqua"/>
          <w:lang w:val="es-PR"/>
        </w:rPr>
        <w:t xml:space="preserve"> como u</w:t>
      </w:r>
      <w:r w:rsidRPr="00524606">
        <w:rPr>
          <w:rFonts w:ascii="Book Antiqua" w:hAnsi="Book Antiqua"/>
          <w:lang w:val="es-PR"/>
        </w:rPr>
        <w:t xml:space="preserve">n principio cardinal que los asuntos que afectan la vida de los ciudadanos </w:t>
      </w:r>
      <w:r>
        <w:rPr>
          <w:rFonts w:ascii="Book Antiqua" w:hAnsi="Book Antiqua"/>
          <w:lang w:val="es-PR"/>
        </w:rPr>
        <w:t xml:space="preserve">es que la atención a estos </w:t>
      </w:r>
      <w:r w:rsidRPr="00524606">
        <w:rPr>
          <w:rFonts w:ascii="Book Antiqua" w:hAnsi="Book Antiqua"/>
          <w:lang w:val="es-PR"/>
        </w:rPr>
        <w:t xml:space="preserve">recaiga en </w:t>
      </w:r>
      <w:r>
        <w:rPr>
          <w:rFonts w:ascii="Book Antiqua" w:hAnsi="Book Antiqua"/>
          <w:lang w:val="es-PR"/>
        </w:rPr>
        <w:t>los</w:t>
      </w:r>
      <w:r w:rsidRPr="00524606">
        <w:rPr>
          <w:rFonts w:ascii="Book Antiqua" w:hAnsi="Book Antiqua"/>
          <w:lang w:val="es-PR"/>
        </w:rPr>
        <w:t xml:space="preserve"> niveles, organismos y personas que le sean directamente responsables</w:t>
      </w:r>
      <w:r>
        <w:rPr>
          <w:rFonts w:ascii="Book Antiqua" w:hAnsi="Book Antiqua"/>
          <w:lang w:val="es-PR"/>
        </w:rPr>
        <w:t xml:space="preserve"> o cercanos a la ciudadanía, como lo </w:t>
      </w:r>
      <w:r w:rsidRPr="00524606">
        <w:rPr>
          <w:rFonts w:ascii="Book Antiqua" w:hAnsi="Book Antiqua"/>
          <w:lang w:val="es-PR"/>
        </w:rPr>
        <w:t xml:space="preserve">son </w:t>
      </w:r>
      <w:r>
        <w:rPr>
          <w:rFonts w:ascii="Book Antiqua" w:hAnsi="Book Antiqua"/>
          <w:lang w:val="es-PR"/>
        </w:rPr>
        <w:t>los funcionarios d</w:t>
      </w:r>
      <w:r w:rsidRPr="00524606">
        <w:rPr>
          <w:rFonts w:ascii="Book Antiqua" w:hAnsi="Book Antiqua"/>
          <w:lang w:val="es-PR"/>
        </w:rPr>
        <w:t xml:space="preserve">el Gobierno municipal. </w:t>
      </w:r>
    </w:p>
    <w:p w14:paraId="113F524F" w14:textId="77777777" w:rsidR="007D2FAF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</w:p>
    <w:p w14:paraId="454549C3" w14:textId="7C8161C1" w:rsidR="007D2FAF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 bajo el escenario anterior que la Asamblea Legislativa considera meritorio transferir a los municipios aquellas propiedades en desuso cuyo título pertenezca a alguna agencia, instrumentalidad o corporación pública, que pueda entrar en los planes </w:t>
      </w:r>
      <w:r w:rsidR="00EE6A4C">
        <w:rPr>
          <w:rFonts w:ascii="Book Antiqua" w:hAnsi="Book Antiqua"/>
          <w:lang w:val="es-PR"/>
        </w:rPr>
        <w:t>de los municipios</w:t>
      </w:r>
      <w:r>
        <w:rPr>
          <w:rFonts w:ascii="Book Antiqua" w:hAnsi="Book Antiqua"/>
          <w:lang w:val="es-PR"/>
        </w:rPr>
        <w:t xml:space="preserve"> para cumplir con las aspiraciones de </w:t>
      </w:r>
      <w:r w:rsidRPr="00524606">
        <w:rPr>
          <w:rFonts w:ascii="Book Antiqua" w:hAnsi="Book Antiqua"/>
          <w:lang w:val="es-PR"/>
        </w:rPr>
        <w:t xml:space="preserve">desarrollo social y económico </w:t>
      </w:r>
      <w:r>
        <w:rPr>
          <w:rFonts w:ascii="Book Antiqua" w:hAnsi="Book Antiqua"/>
          <w:lang w:val="es-PR"/>
        </w:rPr>
        <w:t>para</w:t>
      </w:r>
      <w:r w:rsidRPr="00524606">
        <w:rPr>
          <w:rFonts w:ascii="Book Antiqua" w:hAnsi="Book Antiqua"/>
          <w:lang w:val="es-PR"/>
        </w:rPr>
        <w:t xml:space="preserve"> sus jurisdicciones</w:t>
      </w:r>
      <w:r>
        <w:rPr>
          <w:rFonts w:ascii="Book Antiqua" w:hAnsi="Book Antiqua"/>
          <w:lang w:val="es-PR"/>
        </w:rPr>
        <w:t xml:space="preserve">, tal como persigue el Código Municipal de Puerto Rico. </w:t>
      </w:r>
      <w:r w:rsidR="00EE6A4C">
        <w:rPr>
          <w:rFonts w:ascii="Book Antiqua" w:hAnsi="Book Antiqua"/>
          <w:lang w:val="es-PR"/>
        </w:rPr>
        <w:t xml:space="preserve">En el caso que nos ocupa, el </w:t>
      </w:r>
      <w:r w:rsidR="00DB6086">
        <w:rPr>
          <w:rFonts w:ascii="Book Antiqua" w:hAnsi="Book Antiqua"/>
          <w:lang w:val="es-PR"/>
        </w:rPr>
        <w:t>M</w:t>
      </w:r>
      <w:r w:rsidR="00EE6A4C">
        <w:rPr>
          <w:rFonts w:ascii="Book Antiqua" w:hAnsi="Book Antiqua"/>
          <w:lang w:val="es-PR"/>
        </w:rPr>
        <w:t>unicipio de Cabo Rojo es uno de los de mayor crecimiento poblacional, turístico, comercial, económico, deportivo y cultural de la Isla</w:t>
      </w:r>
      <w:r w:rsidR="00AD76C9">
        <w:rPr>
          <w:rFonts w:ascii="Book Antiqua" w:hAnsi="Book Antiqua"/>
          <w:lang w:val="es-PR"/>
        </w:rPr>
        <w:t>.</w:t>
      </w:r>
      <w:r w:rsidR="00EE6A4C">
        <w:rPr>
          <w:rFonts w:ascii="Book Antiqua" w:hAnsi="Book Antiqua"/>
          <w:lang w:val="es-PR"/>
        </w:rPr>
        <w:t xml:space="preserve"> </w:t>
      </w:r>
      <w:r w:rsidR="00AD76C9">
        <w:rPr>
          <w:rFonts w:ascii="Book Antiqua" w:hAnsi="Book Antiqua"/>
          <w:lang w:val="es-PR"/>
        </w:rPr>
        <w:t>C</w:t>
      </w:r>
      <w:r w:rsidR="00EE6A4C">
        <w:rPr>
          <w:rFonts w:ascii="Book Antiqua" w:hAnsi="Book Antiqua"/>
          <w:lang w:val="es-PR"/>
        </w:rPr>
        <w:t>on sus más de 47,000 habitantes</w:t>
      </w:r>
      <w:r w:rsidR="00351F5D">
        <w:rPr>
          <w:rFonts w:ascii="Book Antiqua" w:hAnsi="Book Antiqua"/>
          <w:lang w:val="es-PR"/>
        </w:rPr>
        <w:t>,</w:t>
      </w:r>
      <w:r w:rsidR="00AD76C9">
        <w:rPr>
          <w:rFonts w:ascii="Book Antiqua" w:hAnsi="Book Antiqua"/>
          <w:lang w:val="es-PR"/>
        </w:rPr>
        <w:t xml:space="preserve"> ocupa el decimoquinto lugar en población y el séptimo en tamaño</w:t>
      </w:r>
      <w:r w:rsidR="00351F5D">
        <w:rPr>
          <w:rFonts w:ascii="Book Antiqua" w:hAnsi="Book Antiqua"/>
          <w:lang w:val="es-PR"/>
        </w:rPr>
        <w:t>,</w:t>
      </w:r>
      <w:r w:rsidR="00AD76C9">
        <w:rPr>
          <w:rFonts w:ascii="Book Antiqua" w:hAnsi="Book Antiqua"/>
          <w:lang w:val="es-PR"/>
        </w:rPr>
        <w:t xml:space="preserve"> con 70 millas cuadradas</w:t>
      </w:r>
      <w:r w:rsidR="00EE6A4C">
        <w:rPr>
          <w:rFonts w:ascii="Book Antiqua" w:hAnsi="Book Antiqua"/>
          <w:lang w:val="es-PR"/>
        </w:rPr>
        <w:t xml:space="preserve">. </w:t>
      </w:r>
      <w:r w:rsidR="005C44A9">
        <w:rPr>
          <w:rFonts w:ascii="Book Antiqua" w:hAnsi="Book Antiqua"/>
          <w:lang w:val="es-PR"/>
        </w:rPr>
        <w:t>Asimismo</w:t>
      </w:r>
      <w:r w:rsidR="00EE6A4C">
        <w:rPr>
          <w:rFonts w:ascii="Book Antiqua" w:hAnsi="Book Antiqua"/>
          <w:lang w:val="es-PR"/>
        </w:rPr>
        <w:t xml:space="preserve">, </w:t>
      </w:r>
      <w:r w:rsidR="00032169">
        <w:rPr>
          <w:rFonts w:ascii="Book Antiqua" w:hAnsi="Book Antiqua"/>
          <w:lang w:val="es-PR"/>
        </w:rPr>
        <w:t xml:space="preserve">el barrio Boquerón </w:t>
      </w:r>
      <w:r w:rsidR="00EE6A4C">
        <w:rPr>
          <w:rFonts w:ascii="Book Antiqua" w:hAnsi="Book Antiqua"/>
          <w:lang w:val="es-PR"/>
        </w:rPr>
        <w:t xml:space="preserve">es un eje turístico </w:t>
      </w:r>
      <w:r w:rsidR="00032169">
        <w:rPr>
          <w:rFonts w:ascii="Book Antiqua" w:hAnsi="Book Antiqua"/>
          <w:lang w:val="es-PR"/>
        </w:rPr>
        <w:t>que</w:t>
      </w:r>
      <w:r w:rsidR="00EE6A4C">
        <w:rPr>
          <w:rFonts w:ascii="Book Antiqua" w:hAnsi="Book Antiqua"/>
          <w:lang w:val="es-PR"/>
        </w:rPr>
        <w:t xml:space="preserve">, con </w:t>
      </w:r>
      <w:r w:rsidR="00941DA7">
        <w:rPr>
          <w:rFonts w:ascii="Book Antiqua" w:hAnsi="Book Antiqua"/>
          <w:lang w:val="es-PR"/>
        </w:rPr>
        <w:t xml:space="preserve">su playa </w:t>
      </w:r>
      <w:r w:rsidR="00EE6A4C">
        <w:rPr>
          <w:rFonts w:ascii="Book Antiqua" w:hAnsi="Book Antiqua"/>
          <w:lang w:val="es-PR"/>
        </w:rPr>
        <w:t xml:space="preserve">El Combate y </w:t>
      </w:r>
      <w:r w:rsidR="00032169">
        <w:rPr>
          <w:rFonts w:ascii="Book Antiqua" w:hAnsi="Book Antiqua"/>
          <w:lang w:val="es-PR"/>
        </w:rPr>
        <w:t>su</w:t>
      </w:r>
      <w:r w:rsidR="00941DA7">
        <w:rPr>
          <w:rFonts w:ascii="Book Antiqua" w:hAnsi="Book Antiqua"/>
          <w:lang w:val="es-PR"/>
        </w:rPr>
        <w:t xml:space="preserve"> gran auge</w:t>
      </w:r>
      <w:r w:rsidR="00EE6A4C">
        <w:rPr>
          <w:rFonts w:ascii="Book Antiqua" w:hAnsi="Book Antiqua"/>
          <w:lang w:val="es-PR"/>
        </w:rPr>
        <w:t xml:space="preserve"> comercial</w:t>
      </w:r>
      <w:r w:rsidR="00941DA7">
        <w:rPr>
          <w:rFonts w:ascii="Book Antiqua" w:hAnsi="Book Antiqua"/>
          <w:lang w:val="es-PR"/>
        </w:rPr>
        <w:t xml:space="preserve">, </w:t>
      </w:r>
      <w:r w:rsidR="00043420" w:rsidRPr="006941E9">
        <w:rPr>
          <w:rFonts w:ascii="Book Antiqua" w:hAnsi="Book Antiqua"/>
          <w:strike/>
          <w:lang w:val="es-PR"/>
        </w:rPr>
        <w:t>hoy como nunca</w:t>
      </w:r>
      <w:r w:rsidR="00043420">
        <w:rPr>
          <w:rFonts w:ascii="Book Antiqua" w:hAnsi="Book Antiqua"/>
          <w:lang w:val="es-PR"/>
        </w:rPr>
        <w:t xml:space="preserve"> </w:t>
      </w:r>
      <w:r w:rsidR="00032169">
        <w:rPr>
          <w:rFonts w:ascii="Book Antiqua" w:hAnsi="Book Antiqua"/>
          <w:lang w:val="es-PR"/>
        </w:rPr>
        <w:t>requiere</w:t>
      </w:r>
      <w:r w:rsidR="00043420">
        <w:rPr>
          <w:rFonts w:ascii="Book Antiqua" w:hAnsi="Book Antiqua"/>
          <w:lang w:val="es-PR"/>
        </w:rPr>
        <w:t xml:space="preserve"> que</w:t>
      </w:r>
      <w:r w:rsidR="00941DA7">
        <w:rPr>
          <w:rFonts w:ascii="Book Antiqua" w:hAnsi="Book Antiqua"/>
          <w:lang w:val="es-PR"/>
        </w:rPr>
        <w:t xml:space="preserve"> el Gobierno Municipal atienda </w:t>
      </w:r>
      <w:r w:rsidR="00032169">
        <w:rPr>
          <w:rFonts w:ascii="Book Antiqua" w:hAnsi="Book Antiqua"/>
          <w:lang w:val="es-PR"/>
        </w:rPr>
        <w:t>sus</w:t>
      </w:r>
      <w:r w:rsidR="00941DA7">
        <w:rPr>
          <w:rFonts w:ascii="Book Antiqua" w:hAnsi="Book Antiqua"/>
          <w:lang w:val="es-PR"/>
        </w:rPr>
        <w:t xml:space="preserve"> necesidades de manera más cercana y directa. </w:t>
      </w:r>
    </w:p>
    <w:p w14:paraId="0E2B8600" w14:textId="77777777" w:rsidR="007D2FAF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</w:p>
    <w:p w14:paraId="0EA9A8B2" w14:textId="1581574A" w:rsidR="006941E9" w:rsidRDefault="006941E9" w:rsidP="007D2FAF">
      <w:pPr>
        <w:suppressAutoHyphens/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  <w:r w:rsidRPr="006941E9">
        <w:rPr>
          <w:rFonts w:ascii="Book Antiqua" w:hAnsi="Book Antiqua"/>
          <w:i/>
          <w:iCs/>
          <w:u w:val="single"/>
          <w:lang w:val="es-PR"/>
        </w:rPr>
        <w:t>La Ley Núm. 26-2017, según enmendada, conocida como la “Ley de Cumplimiento con el Plan Fiscal (Ley 26), en su Artículo 5.01, establece la política pública y los mecanismos necesarios para la disposición de propiedades públicas en desuso. El Artículo 5.03 de la mencionada Ley, faculta al Comité de Evaluación y Disposición de Bienes Inmuebles para la disposición de bienes Inmuebles de la Rama Ejecutiva. Además, el Artículo</w:t>
      </w:r>
      <w:r w:rsidR="00911BBF">
        <w:rPr>
          <w:rFonts w:ascii="Book Antiqua" w:hAnsi="Book Antiqua"/>
          <w:i/>
          <w:iCs/>
          <w:u w:val="single"/>
          <w:lang w:val="es-PR"/>
        </w:rPr>
        <w:t xml:space="preserve"> </w:t>
      </w:r>
      <w:r w:rsidRPr="006941E9">
        <w:rPr>
          <w:rFonts w:ascii="Book Antiqua" w:hAnsi="Book Antiqua"/>
          <w:i/>
          <w:iCs/>
          <w:u w:val="single"/>
          <w:lang w:val="es-PR"/>
        </w:rPr>
        <w:t xml:space="preserve">5.07 de la </w:t>
      </w:r>
      <w:r w:rsidR="00911BBF">
        <w:rPr>
          <w:rFonts w:ascii="Book Antiqua" w:hAnsi="Book Antiqua"/>
          <w:i/>
          <w:iCs/>
          <w:u w:val="single"/>
          <w:lang w:val="es-PR"/>
        </w:rPr>
        <w:t>citada</w:t>
      </w:r>
      <w:r w:rsidRPr="006941E9">
        <w:rPr>
          <w:rFonts w:ascii="Book Antiqua" w:hAnsi="Book Antiqua"/>
          <w:i/>
          <w:iCs/>
          <w:u w:val="single"/>
          <w:lang w:val="es-PR"/>
        </w:rPr>
        <w:t xml:space="preserve"> Ley, establece que el CEDBI dispondrá de los bienes inmuebles utilizando como base el justo valor en el mercado a ser determinado mediante el correspondiente procedimiento de evaluación y tasación o velando por la utilización de la propiedad para el beneficio del interés público.</w:t>
      </w:r>
    </w:p>
    <w:p w14:paraId="5F0B5766" w14:textId="77777777" w:rsidR="006941E9" w:rsidRPr="006941E9" w:rsidRDefault="006941E9" w:rsidP="007D2FAF">
      <w:pPr>
        <w:suppressAutoHyphens/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</w:p>
    <w:p w14:paraId="36C05E68" w14:textId="3F0105E2" w:rsidR="007D2FAF" w:rsidRDefault="007D2FAF" w:rsidP="007D2FAF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Por las </w:t>
      </w:r>
      <w:r w:rsidRPr="006941E9">
        <w:rPr>
          <w:rFonts w:ascii="Book Antiqua" w:hAnsi="Book Antiqua"/>
          <w:strike/>
          <w:lang w:val="es-PR"/>
        </w:rPr>
        <w:t>consideraciones</w:t>
      </w:r>
      <w:r>
        <w:rPr>
          <w:rFonts w:ascii="Book Antiqua" w:hAnsi="Book Antiqua"/>
          <w:lang w:val="es-PR"/>
        </w:rPr>
        <w:t xml:space="preserve"> </w:t>
      </w:r>
      <w:r w:rsidR="006941E9" w:rsidRPr="006941E9">
        <w:rPr>
          <w:rFonts w:ascii="Book Antiqua" w:hAnsi="Book Antiqua"/>
          <w:i/>
          <w:iCs/>
          <w:u w:val="single"/>
          <w:lang w:val="es-PR"/>
        </w:rPr>
        <w:t>razones</w:t>
      </w:r>
      <w:r w:rsidR="006941E9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anteriores, consideramos que reviste el más alto interés público </w:t>
      </w:r>
      <w:r w:rsidRPr="00524606">
        <w:rPr>
          <w:rFonts w:ascii="Book Antiqua" w:hAnsi="Book Antiqua"/>
          <w:lang w:val="es-ES_tradnl"/>
        </w:rPr>
        <w:t>transferir al Municipio de Cabo Rojo el terreno y la estructura que comprende el antiguo cuartel de la policía estatal del barrio Boquerón</w:t>
      </w:r>
      <w:r w:rsidR="00DB6086">
        <w:rPr>
          <w:rFonts w:ascii="Book Antiqua" w:hAnsi="Book Antiqua"/>
          <w:lang w:val="es-ES_tradnl"/>
        </w:rPr>
        <w:t>, con el fin de qu</w:t>
      </w:r>
      <w:r>
        <w:rPr>
          <w:rFonts w:ascii="Book Antiqua" w:hAnsi="Book Antiqua"/>
          <w:lang w:val="es-ES_tradnl"/>
        </w:rPr>
        <w:t>e</w:t>
      </w:r>
      <w:r w:rsidRPr="00524606">
        <w:rPr>
          <w:rFonts w:ascii="Book Antiqua" w:hAnsi="Book Antiqua"/>
          <w:lang w:val="es-ES_tradnl"/>
        </w:rPr>
        <w:t xml:space="preserve"> estable</w:t>
      </w:r>
      <w:r>
        <w:rPr>
          <w:rFonts w:ascii="Book Antiqua" w:hAnsi="Book Antiqua"/>
          <w:lang w:val="es-ES_tradnl"/>
        </w:rPr>
        <w:t>zca</w:t>
      </w:r>
      <w:r w:rsidRPr="00524606">
        <w:rPr>
          <w:rFonts w:ascii="Book Antiqua" w:hAnsi="Book Antiqua"/>
          <w:lang w:val="es-ES_tradnl"/>
        </w:rPr>
        <w:t xml:space="preserve"> proyectos de desarrollo económico, educativos, comunitarios</w:t>
      </w:r>
      <w:r w:rsidR="00724185">
        <w:rPr>
          <w:rFonts w:ascii="Book Antiqua" w:hAnsi="Book Antiqua"/>
          <w:lang w:val="es-ES_tradnl"/>
        </w:rPr>
        <w:t>, turísticos</w:t>
      </w:r>
      <w:r w:rsidRPr="00524606">
        <w:rPr>
          <w:rFonts w:ascii="Book Antiqua" w:hAnsi="Book Antiqua"/>
          <w:lang w:val="es-ES_tradnl"/>
        </w:rPr>
        <w:t xml:space="preserve"> y deportivos de beneficio para la ciudadanía </w:t>
      </w:r>
      <w:proofErr w:type="spellStart"/>
      <w:r>
        <w:rPr>
          <w:rFonts w:ascii="Book Antiqua" w:hAnsi="Book Antiqua"/>
          <w:lang w:val="es-ES_tradnl"/>
        </w:rPr>
        <w:t>caborrojeña</w:t>
      </w:r>
      <w:proofErr w:type="spellEnd"/>
      <w:r w:rsidRPr="00524606">
        <w:rPr>
          <w:rFonts w:ascii="Book Antiqua" w:hAnsi="Book Antiqua"/>
          <w:lang w:val="es-ES_tradnl"/>
        </w:rPr>
        <w:t>.</w:t>
      </w:r>
    </w:p>
    <w:p w14:paraId="0CF27C4C" w14:textId="77777777" w:rsidR="007D2FAF" w:rsidRPr="00BF5A0A" w:rsidRDefault="007D2FAF" w:rsidP="007D2FAF">
      <w:pPr>
        <w:ind w:firstLine="720"/>
        <w:jc w:val="both"/>
        <w:rPr>
          <w:rFonts w:ascii="Book Antiqua" w:hAnsi="Book Antiqua"/>
          <w:lang w:val="es-ES_tradnl"/>
        </w:rPr>
      </w:pPr>
    </w:p>
    <w:p w14:paraId="4D973225" w14:textId="77777777" w:rsidR="007D2FAF" w:rsidRDefault="007D2FAF" w:rsidP="007D2FAF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3C6B9AAC" w14:textId="77777777" w:rsidR="007D2FAF" w:rsidRDefault="007D2FAF" w:rsidP="007D2FAF">
      <w:pPr>
        <w:spacing w:line="480" w:lineRule="auto"/>
        <w:jc w:val="both"/>
        <w:rPr>
          <w:rFonts w:ascii="Book Antiqua" w:hAnsi="Book Antiqua"/>
          <w:lang w:val="es-ES_tradnl"/>
        </w:rPr>
        <w:sectPr w:rsidR="007D2FAF" w:rsidSect="007D2FA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7197B2D" w14:textId="13218739" w:rsidR="007D2FAF" w:rsidRPr="002765BF" w:rsidRDefault="007D2FAF" w:rsidP="007D2FA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Sección </w:t>
      </w:r>
      <w:r w:rsidRPr="00BF5A0A">
        <w:rPr>
          <w:rFonts w:ascii="Book Antiqua" w:hAnsi="Book Antiqua"/>
          <w:lang w:val="es-ES_tradnl"/>
        </w:rPr>
        <w:t>1.-</w:t>
      </w:r>
      <w:r w:rsidRPr="00524606">
        <w:rPr>
          <w:rFonts w:ascii="Book Antiqua" w:hAnsi="Book Antiqua"/>
          <w:lang w:val="es-ES_tradnl"/>
        </w:rPr>
        <w:t>Se ordena</w:t>
      </w:r>
      <w:r w:rsidR="006941E9">
        <w:rPr>
          <w:rFonts w:ascii="Book Antiqua" w:hAnsi="Book Antiqua"/>
          <w:lang w:val="es-ES_tradnl"/>
        </w:rPr>
        <w:t xml:space="preserve"> </w:t>
      </w:r>
      <w:r w:rsidR="006941E9" w:rsidRPr="006941E9">
        <w:rPr>
          <w:rFonts w:ascii="Book Antiqua" w:hAnsi="Book Antiqua"/>
          <w:i/>
          <w:iCs/>
          <w:u w:val="single"/>
          <w:lang w:val="es-PR"/>
        </w:rPr>
        <w:t xml:space="preserve">al Comité de Evaluación y Disposición de Bienes Inmuebles, creado por virtud de la Ley 26-2017, según enmendada, conocida como “Ley de Cumplimiento con el Plan Fiscal”, </w:t>
      </w:r>
      <w:r w:rsidR="00911BBF">
        <w:rPr>
          <w:rFonts w:ascii="Book Antiqua" w:hAnsi="Book Antiqua"/>
          <w:i/>
          <w:iCs/>
          <w:u w:val="single"/>
          <w:lang w:val="es-PR"/>
        </w:rPr>
        <w:t xml:space="preserve">evaluar </w:t>
      </w:r>
      <w:r w:rsidR="006941E9" w:rsidRPr="006941E9">
        <w:rPr>
          <w:rFonts w:ascii="Book Antiqua" w:hAnsi="Book Antiqua"/>
          <w:i/>
          <w:iCs/>
          <w:u w:val="single"/>
          <w:lang w:val="es-PR"/>
        </w:rPr>
        <w:t xml:space="preserve">la transferencia, </w:t>
      </w:r>
      <w:r w:rsidR="00911BBF">
        <w:rPr>
          <w:rFonts w:ascii="Book Antiqua" w:hAnsi="Book Antiqua"/>
          <w:i/>
          <w:iCs/>
          <w:u w:val="single"/>
          <w:lang w:val="es-PR"/>
        </w:rPr>
        <w:t xml:space="preserve">mediante los mecanismos contemplados </w:t>
      </w:r>
      <w:r w:rsidR="006941E9" w:rsidRPr="006941E9">
        <w:rPr>
          <w:rFonts w:ascii="Book Antiqua" w:hAnsi="Book Antiqua"/>
          <w:i/>
          <w:iCs/>
          <w:u w:val="single"/>
          <w:lang w:val="es-PR"/>
        </w:rPr>
        <w:t>en dicha Ley,</w:t>
      </w:r>
      <w:r w:rsidR="00911BBF">
        <w:rPr>
          <w:rFonts w:ascii="Book Antiqua" w:hAnsi="Book Antiqua"/>
          <w:i/>
          <w:iCs/>
          <w:u w:val="single"/>
          <w:lang w:val="es-PR"/>
        </w:rPr>
        <w:t xml:space="preserve"> al </w:t>
      </w:r>
      <w:r w:rsidR="00911BBF">
        <w:rPr>
          <w:rFonts w:ascii="Book Antiqua" w:hAnsi="Book Antiqua"/>
          <w:i/>
          <w:iCs/>
          <w:u w:val="single"/>
          <w:lang w:val="es-PR"/>
        </w:rPr>
        <w:lastRenderedPageBreak/>
        <w:t>Municipio de Cabo Rojo</w:t>
      </w:r>
      <w:r w:rsidRPr="00524606">
        <w:rPr>
          <w:rFonts w:ascii="Book Antiqua" w:hAnsi="Book Antiqua"/>
          <w:lang w:val="es-ES_tradnl"/>
        </w:rPr>
        <w:t xml:space="preserve"> </w:t>
      </w:r>
      <w:bookmarkStart w:id="2" w:name="_Hlk192598381"/>
      <w:r w:rsidRPr="006941E9">
        <w:rPr>
          <w:rFonts w:ascii="Book Antiqua" w:hAnsi="Book Antiqua"/>
          <w:strike/>
          <w:lang w:val="es-ES_tradnl"/>
        </w:rPr>
        <w:t xml:space="preserve">a la Autoridad de Edificios Públicos, </w:t>
      </w:r>
      <w:r w:rsidR="006D4B61" w:rsidRPr="006941E9">
        <w:rPr>
          <w:rFonts w:ascii="Book Antiqua" w:hAnsi="Book Antiqua"/>
          <w:strike/>
          <w:lang w:val="es-ES_tradnl"/>
        </w:rPr>
        <w:t>al Departamento de Seguridad Pública o cualquier</w:t>
      </w:r>
      <w:r w:rsidRPr="006941E9">
        <w:rPr>
          <w:rFonts w:ascii="Book Antiqua" w:hAnsi="Book Antiqua"/>
          <w:strike/>
          <w:lang w:val="es-ES_tradnl"/>
        </w:rPr>
        <w:t xml:space="preserve"> otra agencia, instrumentalidad o corporación pública del Gobierno de Puerto Rico que surja como titular, transferir </w:t>
      </w:r>
      <w:r w:rsidR="00A60798" w:rsidRPr="006941E9">
        <w:rPr>
          <w:rFonts w:ascii="Book Antiqua" w:hAnsi="Book Antiqua"/>
          <w:strike/>
          <w:lang w:val="es-ES_tradnl"/>
        </w:rPr>
        <w:t xml:space="preserve">al Municipio de Cabo Rojo </w:t>
      </w:r>
      <w:r w:rsidRPr="006941E9">
        <w:rPr>
          <w:rFonts w:ascii="Book Antiqua" w:hAnsi="Book Antiqua"/>
          <w:strike/>
          <w:lang w:val="es-ES_tradnl"/>
        </w:rPr>
        <w:t>por el precio nominal de un dólar ($1.00</w:t>
      </w:r>
      <w:r w:rsidRPr="00911BBF">
        <w:rPr>
          <w:rFonts w:ascii="Book Antiqua" w:hAnsi="Book Antiqua"/>
          <w:strike/>
          <w:lang w:val="es-ES_tradnl"/>
        </w:rPr>
        <w:t xml:space="preserve">) </w:t>
      </w:r>
      <w:bookmarkEnd w:id="2"/>
      <w:r w:rsidRPr="00911BBF">
        <w:rPr>
          <w:rFonts w:ascii="Book Antiqua" w:hAnsi="Book Antiqua"/>
          <w:strike/>
          <w:lang w:val="es-ES_tradnl"/>
        </w:rPr>
        <w:t>el</w:t>
      </w:r>
      <w:r w:rsidRPr="00524606">
        <w:rPr>
          <w:rFonts w:ascii="Book Antiqua" w:hAnsi="Book Antiqua"/>
          <w:lang w:val="es-ES_tradnl"/>
        </w:rPr>
        <w:t xml:space="preserve"> </w:t>
      </w:r>
      <w:r w:rsidR="00D72E87" w:rsidRPr="00D72E87">
        <w:rPr>
          <w:rFonts w:ascii="Book Antiqua" w:hAnsi="Book Antiqua"/>
          <w:i/>
          <w:iCs/>
          <w:u w:val="single"/>
          <w:lang w:val="es-ES_tradnl"/>
        </w:rPr>
        <w:t>del</w:t>
      </w:r>
      <w:r w:rsidR="00D72E87">
        <w:rPr>
          <w:rFonts w:ascii="Book Antiqua" w:hAnsi="Book Antiqua"/>
          <w:lang w:val="es-ES_tradnl"/>
        </w:rPr>
        <w:t xml:space="preserve"> </w:t>
      </w:r>
      <w:r w:rsidRPr="00524606">
        <w:rPr>
          <w:rFonts w:ascii="Book Antiqua" w:hAnsi="Book Antiqua"/>
          <w:lang w:val="es-ES_tradnl"/>
        </w:rPr>
        <w:t>terreno y la estructura que comprende el antiguo cuartel de la policía estatal del barrio Boquerón de Cabo Rojo</w:t>
      </w:r>
      <w:r w:rsidR="0020545B">
        <w:rPr>
          <w:rFonts w:ascii="Book Antiqua" w:hAnsi="Book Antiqua"/>
          <w:lang w:val="es-ES_tradnl"/>
        </w:rPr>
        <w:t>.</w:t>
      </w:r>
    </w:p>
    <w:p w14:paraId="779713C8" w14:textId="6AF5D627" w:rsidR="007D2FAF" w:rsidRPr="00524606" w:rsidRDefault="007D2FAF" w:rsidP="007D2FA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bookmarkStart w:id="3" w:name="_Hlk192598672"/>
      <w:r w:rsidRPr="00524606">
        <w:rPr>
          <w:rFonts w:ascii="Book Antiqua" w:hAnsi="Book Antiqua"/>
          <w:lang w:val="es-ES_tradnl"/>
        </w:rPr>
        <w:t>Sección 2.-</w:t>
      </w:r>
      <w:r w:rsidR="00596393">
        <w:rPr>
          <w:rFonts w:ascii="Book Antiqua" w:hAnsi="Book Antiqua"/>
          <w:lang w:val="es-ES_tradnl"/>
        </w:rPr>
        <w:t xml:space="preserve"> </w:t>
      </w:r>
      <w:r w:rsidR="00596393" w:rsidRPr="00596393">
        <w:rPr>
          <w:rFonts w:ascii="Book Antiqua" w:hAnsi="Book Antiqua"/>
          <w:i/>
          <w:iCs/>
          <w:u w:val="single"/>
          <w:lang w:val="es-ES_tradnl"/>
        </w:rPr>
        <w:t>Si el Comité de Evaluación y Disposición de Propiedades Inmuebles al amparo de la Ley 26-2017, según enmendada, autoriza la transferencia, usufructo o cualquier otro negocio jurídico, la Autoridad de Edificios Públicos, será responsable de realizar toda gestión necesaria para dar fiel cumplimiento a la determinación del Comité.</w:t>
      </w:r>
      <w:r w:rsidR="00596393">
        <w:rPr>
          <w:rFonts w:ascii="Book Antiqua" w:hAnsi="Book Antiqua"/>
          <w:lang w:val="es-ES_tradnl"/>
        </w:rPr>
        <w:t xml:space="preserve"> </w:t>
      </w:r>
      <w:r w:rsidR="00596393" w:rsidRPr="00524606">
        <w:rPr>
          <w:rFonts w:ascii="Book Antiqua" w:hAnsi="Book Antiqua"/>
          <w:lang w:val="es-ES_tradnl"/>
        </w:rPr>
        <w:t xml:space="preserve"> </w:t>
      </w:r>
      <w:r w:rsidR="00596393" w:rsidRPr="00596393">
        <w:rPr>
          <w:rFonts w:ascii="Book Antiqua" w:hAnsi="Book Antiqua"/>
          <w:strike/>
          <w:lang w:val="es-ES_tradnl"/>
        </w:rPr>
        <w:t>El</w:t>
      </w:r>
      <w:r w:rsidRPr="00596393">
        <w:rPr>
          <w:rFonts w:ascii="Book Antiqua" w:hAnsi="Book Antiqua"/>
          <w:strike/>
          <w:lang w:val="es-ES_tradnl"/>
        </w:rPr>
        <w:t xml:space="preserve"> Municipio de Cabo Rojo utilizará las instalaciones mencionadas en la Sección 1 de esta Resolución Conjunta para establecer diversos proyectos de desarrollo económico, educativos, comunitarios y deportivos, así como otro proyecto que sea de beneficio para la ciudadanía en general.</w:t>
      </w:r>
    </w:p>
    <w:p w14:paraId="79DEE6D3" w14:textId="6A15F756" w:rsidR="007D2FAF" w:rsidRPr="00596393" w:rsidRDefault="007D2FAF" w:rsidP="007D2FAF">
      <w:pPr>
        <w:spacing w:line="480" w:lineRule="auto"/>
        <w:ind w:firstLine="720"/>
        <w:jc w:val="both"/>
        <w:rPr>
          <w:rFonts w:ascii="Book Antiqua" w:hAnsi="Book Antiqua"/>
          <w:strike/>
          <w:lang w:val="es-ES_tradnl"/>
        </w:rPr>
      </w:pPr>
      <w:r w:rsidRPr="00524606">
        <w:rPr>
          <w:rFonts w:ascii="Book Antiqua" w:hAnsi="Book Antiqua"/>
          <w:lang w:val="es-ES_tradnl"/>
        </w:rPr>
        <w:t>Sección 3.-</w:t>
      </w:r>
      <w:r w:rsidR="00596393">
        <w:rPr>
          <w:rFonts w:ascii="Book Antiqua" w:hAnsi="Book Antiqua"/>
          <w:lang w:val="es-ES_tradnl"/>
        </w:rPr>
        <w:t xml:space="preserve"> </w:t>
      </w:r>
      <w:r w:rsidR="00596393" w:rsidRPr="00596393">
        <w:rPr>
          <w:rFonts w:ascii="Book Antiqua" w:hAnsi="Book Antiqua"/>
          <w:i/>
          <w:iCs/>
          <w:u w:val="single"/>
          <w:lang w:val="es-ES_tradnl"/>
        </w:rPr>
        <w:t xml:space="preserve">De aprobarse </w:t>
      </w:r>
      <w:r w:rsidR="003F27E2">
        <w:rPr>
          <w:rFonts w:ascii="Book Antiqua" w:hAnsi="Book Antiqua"/>
          <w:i/>
          <w:iCs/>
          <w:u w:val="single"/>
          <w:lang w:val="es-ES_tradnl"/>
        </w:rPr>
        <w:t>la transferencia</w:t>
      </w:r>
      <w:r w:rsidR="00596393" w:rsidRPr="00596393">
        <w:rPr>
          <w:rFonts w:ascii="Book Antiqua" w:hAnsi="Book Antiqua"/>
          <w:i/>
          <w:iCs/>
          <w:u w:val="single"/>
          <w:lang w:val="es-ES_tradnl"/>
        </w:rPr>
        <w:t xml:space="preserve"> aquí dispuest</w:t>
      </w:r>
      <w:r w:rsidR="003F27E2">
        <w:rPr>
          <w:rFonts w:ascii="Book Antiqua" w:hAnsi="Book Antiqua"/>
          <w:i/>
          <w:iCs/>
          <w:u w:val="single"/>
          <w:lang w:val="es-ES_tradnl"/>
        </w:rPr>
        <w:t>a</w:t>
      </w:r>
      <w:r w:rsidR="00596393" w:rsidRPr="00596393">
        <w:rPr>
          <w:rFonts w:ascii="Book Antiqua" w:hAnsi="Book Antiqua"/>
          <w:i/>
          <w:iCs/>
          <w:u w:val="single"/>
          <w:lang w:val="es-ES_tradnl"/>
        </w:rPr>
        <w:t>, el Comité de Evaluación y Disposición de Propiedades Inmuebles al amparo de la Ley 26-2017, según enmendada, y la Autoridad de Edificios Públicos podrá</w:t>
      </w:r>
      <w:r w:rsidR="00911BBF">
        <w:rPr>
          <w:rFonts w:ascii="Book Antiqua" w:hAnsi="Book Antiqua"/>
          <w:i/>
          <w:iCs/>
          <w:u w:val="single"/>
          <w:lang w:val="es-ES_tradnl"/>
        </w:rPr>
        <w:t>n</w:t>
      </w:r>
      <w:r w:rsidR="00596393" w:rsidRPr="00596393">
        <w:rPr>
          <w:rFonts w:ascii="Book Antiqua" w:hAnsi="Book Antiqua"/>
          <w:i/>
          <w:iCs/>
          <w:u w:val="single"/>
          <w:lang w:val="es-ES_tradnl"/>
        </w:rPr>
        <w:t xml:space="preserve"> imponer aquellas condiciones restrictivas para asegurar que la propiedad descrita en la Sección 1 de esta Resolución Conjunta se</w:t>
      </w:r>
      <w:r w:rsidR="00624136">
        <w:rPr>
          <w:rFonts w:ascii="Book Antiqua" w:hAnsi="Book Antiqua"/>
          <w:i/>
          <w:iCs/>
          <w:u w:val="single"/>
          <w:lang w:val="es-ES_tradnl"/>
        </w:rPr>
        <w:t>a</w:t>
      </w:r>
      <w:r w:rsidR="00596393" w:rsidRPr="00596393">
        <w:rPr>
          <w:rFonts w:ascii="Book Antiqua" w:hAnsi="Book Antiqua"/>
          <w:i/>
          <w:iCs/>
          <w:u w:val="single"/>
          <w:lang w:val="es-ES_tradnl"/>
        </w:rPr>
        <w:t xml:space="preserve"> utilizada únicamente para establecer proyectos de desarrollo económico, educativos, comunitarios y deportivos, así como otro proyecto que sea de beneficio para la ciudadanía en general.</w:t>
      </w:r>
      <w:r w:rsidR="00596393">
        <w:rPr>
          <w:rFonts w:ascii="Book Antiqua" w:hAnsi="Book Antiqua"/>
          <w:lang w:val="es-ES_tradnl"/>
        </w:rPr>
        <w:t xml:space="preserve"> </w:t>
      </w:r>
      <w:r w:rsidRPr="00596393">
        <w:rPr>
          <w:rFonts w:ascii="Book Antiqua" w:hAnsi="Book Antiqua"/>
          <w:strike/>
          <w:lang w:val="es-ES_tradnl"/>
        </w:rPr>
        <w:t>Se ordena a la Autoridad de Edificios Públicos</w:t>
      </w:r>
      <w:r w:rsidR="001B0C17" w:rsidRPr="00596393">
        <w:rPr>
          <w:rFonts w:ascii="Book Antiqua" w:hAnsi="Book Antiqua"/>
          <w:strike/>
          <w:lang w:val="es-ES_tradnl"/>
        </w:rPr>
        <w:t xml:space="preserve">, </w:t>
      </w:r>
      <w:r w:rsidR="009E4F0D" w:rsidRPr="00596393">
        <w:rPr>
          <w:rFonts w:ascii="Book Antiqua" w:hAnsi="Book Antiqua"/>
          <w:strike/>
          <w:lang w:val="es-ES_tradnl"/>
        </w:rPr>
        <w:t>a</w:t>
      </w:r>
      <w:r w:rsidR="001B0C17" w:rsidRPr="00596393">
        <w:rPr>
          <w:rFonts w:ascii="Book Antiqua" w:hAnsi="Book Antiqua"/>
          <w:strike/>
          <w:lang w:val="es-ES_tradnl"/>
        </w:rPr>
        <w:t>l Departamento de Seguridad Pública</w:t>
      </w:r>
      <w:r w:rsidRPr="00596393">
        <w:rPr>
          <w:rFonts w:ascii="Book Antiqua" w:hAnsi="Book Antiqua"/>
          <w:strike/>
          <w:lang w:val="es-ES_tradnl"/>
        </w:rPr>
        <w:t xml:space="preserve"> o a la agencia, instrumentalidad o corporación pública haya surgido como titular, y al Municipio de Cabo Rojo a suscribir y otorgar aquellos documentos públicos y privados que sean </w:t>
      </w:r>
      <w:r w:rsidRPr="00596393">
        <w:rPr>
          <w:rFonts w:ascii="Book Antiqua" w:hAnsi="Book Antiqua"/>
          <w:strike/>
          <w:lang w:val="es-ES_tradnl"/>
        </w:rPr>
        <w:lastRenderedPageBreak/>
        <w:t>necesarios a estos fines, con el propósito de conceder el correspondiente título de propiedad.</w:t>
      </w:r>
    </w:p>
    <w:p w14:paraId="774A2090" w14:textId="30771325" w:rsidR="007D2FAF" w:rsidRPr="00524606" w:rsidRDefault="007D2FAF" w:rsidP="007D2FA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24606">
        <w:rPr>
          <w:rFonts w:ascii="Book Antiqua" w:hAnsi="Book Antiqua"/>
          <w:lang w:val="es-ES_tradnl"/>
        </w:rPr>
        <w:t xml:space="preserve">Sección </w:t>
      </w:r>
      <w:r>
        <w:rPr>
          <w:rFonts w:ascii="Book Antiqua" w:hAnsi="Book Antiqua"/>
          <w:lang w:val="es-ES_tradnl"/>
        </w:rPr>
        <w:t>4</w:t>
      </w:r>
      <w:r w:rsidRPr="00524606">
        <w:rPr>
          <w:rFonts w:ascii="Book Antiqua" w:hAnsi="Book Antiqua"/>
          <w:lang w:val="es-ES_tradnl"/>
        </w:rPr>
        <w:t>.</w:t>
      </w:r>
      <w:r w:rsidRPr="00524606">
        <w:rPr>
          <w:rFonts w:ascii="Book Antiqua" w:hAnsi="Book Antiqua"/>
          <w:lang w:val="es-PR"/>
        </w:rPr>
        <w:t xml:space="preserve">-Se autoriza la transferencia de la propiedad descrita en la Sección 1 de esta Resolución Conjunta, mediante el negocio jurídico recomendado por el Comité de Evaluación y Disposición de Bienes Inmuebles, </w:t>
      </w:r>
      <w:r w:rsidR="004F5C63">
        <w:rPr>
          <w:rFonts w:ascii="Book Antiqua" w:hAnsi="Book Antiqua"/>
          <w:lang w:val="es-PR"/>
        </w:rPr>
        <w:t>creado por virtud de la Ley Núm. 26-2017, según enmendada, conocida como “Ley de Cumplimiento con el</w:t>
      </w:r>
      <w:r w:rsidR="00D72E87">
        <w:rPr>
          <w:rFonts w:ascii="Book Antiqua" w:hAnsi="Book Antiqua"/>
          <w:lang w:val="es-PR"/>
        </w:rPr>
        <w:t xml:space="preserve"> </w:t>
      </w:r>
      <w:r w:rsidR="00D72E87" w:rsidRPr="00D72E87">
        <w:rPr>
          <w:rFonts w:ascii="Book Antiqua" w:hAnsi="Book Antiqua"/>
          <w:i/>
          <w:iCs/>
          <w:u w:val="single"/>
          <w:lang w:val="es-PR"/>
        </w:rPr>
        <w:t>Plan</w:t>
      </w:r>
      <w:r w:rsidR="004F5C63" w:rsidRPr="00D72E87">
        <w:rPr>
          <w:rFonts w:ascii="Book Antiqua" w:hAnsi="Book Antiqua"/>
          <w:i/>
          <w:iCs/>
          <w:u w:val="single"/>
          <w:lang w:val="es-PR"/>
        </w:rPr>
        <w:t xml:space="preserve"> </w:t>
      </w:r>
      <w:r w:rsidR="004F5C63">
        <w:rPr>
          <w:rFonts w:ascii="Book Antiqua" w:hAnsi="Book Antiqua"/>
          <w:lang w:val="es-PR"/>
        </w:rPr>
        <w:t xml:space="preserve">Fiscal”, </w:t>
      </w:r>
      <w:r w:rsidRPr="00524606">
        <w:rPr>
          <w:rFonts w:ascii="Book Antiqua" w:hAnsi="Book Antiqua"/>
          <w:lang w:val="es-PR"/>
        </w:rPr>
        <w:t>sujeta a las siguientes condiciones:</w:t>
      </w:r>
    </w:p>
    <w:p w14:paraId="71D03483" w14:textId="2303613D" w:rsidR="007D2FAF" w:rsidRPr="00524606" w:rsidRDefault="007D2FAF" w:rsidP="007D2FAF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Book Antiqua" w:hAnsi="Book Antiqua"/>
          <w:lang w:val="es-PR"/>
        </w:rPr>
      </w:pPr>
      <w:r w:rsidRPr="00524606">
        <w:rPr>
          <w:rFonts w:ascii="Book Antiqua" w:hAnsi="Book Antiqua"/>
          <w:lang w:val="es-PR"/>
        </w:rPr>
        <w:t>El título de propiedad no podrá ser cedido o traspasado en forma alguna a otra entidad</w:t>
      </w:r>
      <w:r w:rsidR="008D3987">
        <w:rPr>
          <w:rFonts w:ascii="Book Antiqua" w:hAnsi="Book Antiqua"/>
          <w:lang w:val="es-PR"/>
        </w:rPr>
        <w:t xml:space="preserve"> </w:t>
      </w:r>
      <w:r w:rsidR="008D3987" w:rsidRPr="008D3987">
        <w:rPr>
          <w:rFonts w:ascii="Book Antiqua" w:hAnsi="Book Antiqua"/>
          <w:i/>
          <w:iCs/>
          <w:u w:val="single"/>
          <w:lang w:val="es-PR"/>
        </w:rPr>
        <w:t xml:space="preserve">pública </w:t>
      </w:r>
      <w:r w:rsidR="00D72E87">
        <w:rPr>
          <w:rFonts w:ascii="Book Antiqua" w:hAnsi="Book Antiqua"/>
          <w:i/>
          <w:iCs/>
          <w:u w:val="single"/>
          <w:lang w:val="es-PR"/>
        </w:rPr>
        <w:t>o</w:t>
      </w:r>
      <w:r w:rsidR="008D3987" w:rsidRPr="008D3987">
        <w:rPr>
          <w:rFonts w:ascii="Book Antiqua" w:hAnsi="Book Antiqua"/>
          <w:i/>
          <w:iCs/>
          <w:u w:val="single"/>
          <w:lang w:val="es-PR"/>
        </w:rPr>
        <w:t xml:space="preserve"> privada</w:t>
      </w:r>
      <w:r w:rsidRPr="00524606">
        <w:rPr>
          <w:rFonts w:ascii="Book Antiqua" w:hAnsi="Book Antiqua"/>
          <w:lang w:val="es-PR"/>
        </w:rPr>
        <w:t>.</w:t>
      </w:r>
    </w:p>
    <w:p w14:paraId="5B7B7DB3" w14:textId="24D7BE9E" w:rsidR="007D2FAF" w:rsidRPr="00524606" w:rsidRDefault="009E4F0D" w:rsidP="007D2FAF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Book Antiqua" w:hAnsi="Book Antiqua"/>
          <w:lang w:val="es-PR"/>
        </w:rPr>
      </w:pPr>
      <w:r w:rsidRPr="00524606">
        <w:rPr>
          <w:rFonts w:ascii="Book Antiqua" w:hAnsi="Book Antiqua"/>
          <w:lang w:val="es-PR"/>
        </w:rPr>
        <w:t>El solar y estructuras para transferir</w:t>
      </w:r>
      <w:r w:rsidR="007D2FAF" w:rsidRPr="00524606">
        <w:rPr>
          <w:rFonts w:ascii="Book Antiqua" w:hAnsi="Book Antiqua"/>
          <w:lang w:val="es-PR"/>
        </w:rPr>
        <w:t xml:space="preserve"> al Municipio de Cabo Rojo serán traspasados en las mismas condiciones en que se encuentre</w:t>
      </w:r>
      <w:r>
        <w:rPr>
          <w:rFonts w:ascii="Book Antiqua" w:hAnsi="Book Antiqua"/>
          <w:lang w:val="es-PR"/>
        </w:rPr>
        <w:t>n</w:t>
      </w:r>
      <w:r w:rsidR="007D2FAF" w:rsidRPr="00524606">
        <w:rPr>
          <w:rFonts w:ascii="Book Antiqua" w:hAnsi="Book Antiqua"/>
          <w:lang w:val="es-PR"/>
        </w:rPr>
        <w:t xml:space="preserve"> al momento de aprobarse la presente Resolución Conjunta, sin que exista obligación alguna del anterior titular de realizar ningún tipo de reparación o modificación alguna. </w:t>
      </w:r>
    </w:p>
    <w:p w14:paraId="2B921C76" w14:textId="094B203C" w:rsidR="007D2FAF" w:rsidRPr="00524606" w:rsidRDefault="007D2FAF" w:rsidP="007D2FAF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Book Antiqua" w:hAnsi="Book Antiqua"/>
          <w:lang w:val="es-PR"/>
        </w:rPr>
      </w:pPr>
      <w:r w:rsidRPr="00524606">
        <w:rPr>
          <w:rFonts w:ascii="Book Antiqua" w:hAnsi="Book Antiqua"/>
          <w:lang w:val="es-PR"/>
        </w:rPr>
        <w:t>En caso de que el adquiriente no cumpla con el propósito de la transferencia propuesta, o si cambia la utilización de las instalaciones sin autorización previa de la Asamblea Legislativa, el título de propiedad o la posesión, revertirá de inmediato al Gobierno de Puerto Rico y el municipio será responsable de los costos que resulten de dicho caso.</w:t>
      </w:r>
    </w:p>
    <w:p w14:paraId="1F5AABF1" w14:textId="3E0141CF" w:rsidR="007D2FAF" w:rsidRPr="008D3987" w:rsidRDefault="007D2FAF" w:rsidP="007D2FAF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Book Antiqua" w:hAnsi="Book Antiqua"/>
          <w:lang w:val="es-PR"/>
        </w:rPr>
      </w:pPr>
      <w:r w:rsidRPr="00524606">
        <w:rPr>
          <w:rFonts w:ascii="Book Antiqua" w:hAnsi="Book Antiqua"/>
          <w:lang w:val="es-PR"/>
        </w:rPr>
        <w:t xml:space="preserve">Todas las condiciones expresadas en esta Resolución Conjunta se incluirán y formarán parte de la escritura pública de transferencia de dominio, que se otorgará entre </w:t>
      </w:r>
      <w:r w:rsidRPr="008D3987">
        <w:rPr>
          <w:rFonts w:ascii="Book Antiqua" w:hAnsi="Book Antiqua"/>
          <w:strike/>
          <w:lang w:val="es-PR"/>
        </w:rPr>
        <w:t>el</w:t>
      </w:r>
      <w:r w:rsidRPr="00524606">
        <w:rPr>
          <w:rFonts w:ascii="Book Antiqua" w:hAnsi="Book Antiqua"/>
          <w:lang w:val="es-PR"/>
        </w:rPr>
        <w:t xml:space="preserve"> </w:t>
      </w:r>
      <w:r w:rsidRPr="00524606">
        <w:rPr>
          <w:rFonts w:ascii="Book Antiqua" w:hAnsi="Book Antiqua"/>
          <w:lang w:val="es-ES_tradnl"/>
        </w:rPr>
        <w:t>la Autoridad de Edificios Públicos</w:t>
      </w:r>
      <w:r w:rsidR="001B0C17" w:rsidRPr="008D3987">
        <w:rPr>
          <w:rFonts w:ascii="Book Antiqua" w:hAnsi="Book Antiqua"/>
          <w:strike/>
          <w:lang w:val="es-ES_tradnl"/>
        </w:rPr>
        <w:t xml:space="preserve">, el Departamento de </w:t>
      </w:r>
      <w:r w:rsidR="001B0C17" w:rsidRPr="008D3987">
        <w:rPr>
          <w:rFonts w:ascii="Book Antiqua" w:hAnsi="Book Antiqua"/>
          <w:strike/>
          <w:lang w:val="es-ES_tradnl"/>
        </w:rPr>
        <w:lastRenderedPageBreak/>
        <w:t>Seguridad Pública</w:t>
      </w:r>
      <w:r w:rsidRPr="008D3987">
        <w:rPr>
          <w:rFonts w:ascii="Book Antiqua" w:hAnsi="Book Antiqua"/>
          <w:strike/>
          <w:lang w:val="es-ES_tradnl"/>
        </w:rPr>
        <w:t xml:space="preserve"> o a la agencia, instrumentalidad o corporación pública </w:t>
      </w:r>
      <w:r w:rsidR="001B0C17" w:rsidRPr="008D3987">
        <w:rPr>
          <w:rFonts w:ascii="Book Antiqua" w:hAnsi="Book Antiqua"/>
          <w:strike/>
          <w:lang w:val="es-ES_tradnl"/>
        </w:rPr>
        <w:t xml:space="preserve">que </w:t>
      </w:r>
      <w:r w:rsidRPr="008D3987">
        <w:rPr>
          <w:rFonts w:ascii="Book Antiqua" w:hAnsi="Book Antiqua"/>
          <w:strike/>
          <w:lang w:val="es-ES_tradnl"/>
        </w:rPr>
        <w:t>haya surgido como titular</w:t>
      </w:r>
      <w:r w:rsidRPr="00524606">
        <w:rPr>
          <w:rFonts w:ascii="Book Antiqua" w:hAnsi="Book Antiqua"/>
          <w:lang w:val="es-ES_tradnl"/>
        </w:rPr>
        <w:t xml:space="preserve">, y </w:t>
      </w:r>
      <w:r w:rsidRPr="008D3987">
        <w:rPr>
          <w:rFonts w:ascii="Book Antiqua" w:hAnsi="Book Antiqua"/>
          <w:strike/>
          <w:lang w:val="es-ES_tradnl"/>
        </w:rPr>
        <w:t>al</w:t>
      </w:r>
      <w:r w:rsidRPr="008D3987">
        <w:rPr>
          <w:rFonts w:ascii="Book Antiqua" w:hAnsi="Book Antiqua"/>
          <w:lang w:val="es-ES_tradnl"/>
        </w:rPr>
        <w:t xml:space="preserve"> </w:t>
      </w:r>
      <w:r w:rsidR="008D3987" w:rsidRPr="008D3987">
        <w:rPr>
          <w:rFonts w:ascii="Book Antiqua" w:hAnsi="Book Antiqua"/>
          <w:i/>
          <w:iCs/>
          <w:u w:val="single"/>
          <w:lang w:val="es-ES_tradnl"/>
        </w:rPr>
        <w:t>el</w:t>
      </w:r>
      <w:r w:rsidR="008D3987">
        <w:rPr>
          <w:rFonts w:ascii="Book Antiqua" w:hAnsi="Book Antiqua"/>
          <w:lang w:val="es-ES_tradnl"/>
        </w:rPr>
        <w:t xml:space="preserve"> </w:t>
      </w:r>
      <w:r w:rsidRPr="00524606">
        <w:rPr>
          <w:rFonts w:ascii="Book Antiqua" w:hAnsi="Book Antiqua"/>
          <w:lang w:val="es-ES_tradnl"/>
        </w:rPr>
        <w:t>Municipio de Cabo Rojo.</w:t>
      </w:r>
    </w:p>
    <w:p w14:paraId="55778961" w14:textId="2CE8A995" w:rsidR="00362E50" w:rsidRDefault="007D2FAF" w:rsidP="00606A0A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ES_tradnl"/>
        </w:rPr>
      </w:pPr>
      <w:r w:rsidRPr="00606A0A">
        <w:rPr>
          <w:rFonts w:ascii="Book Antiqua" w:hAnsi="Book Antiqua"/>
          <w:i/>
          <w:iCs/>
          <w:u w:val="single"/>
          <w:lang w:val="es-ES_tradnl"/>
        </w:rPr>
        <w:t>Sección 5</w:t>
      </w:r>
      <w:r w:rsidR="007C479B" w:rsidRPr="00606A0A">
        <w:rPr>
          <w:rFonts w:ascii="Book Antiqua" w:hAnsi="Book Antiqua"/>
          <w:i/>
          <w:iCs/>
          <w:u w:val="single"/>
          <w:lang w:val="es-ES_tradnl"/>
        </w:rPr>
        <w:t>.-</w:t>
      </w:r>
      <w:r w:rsidR="00606A0A" w:rsidRPr="00606A0A">
        <w:rPr>
          <w:rFonts w:ascii="Book Antiqua" w:hAnsi="Book Antiqua"/>
          <w:i/>
          <w:iCs/>
          <w:u w:val="single"/>
          <w:lang w:val="es-ES_tradnl"/>
        </w:rPr>
        <w:t xml:space="preserve"> El Comité de Evaluación y Disposición de Propiedades Inmuebles deberá culminar el trámite de evaluación propuesta en un término improrrogable de sesenta (60) días laborables contados a partir de la aprobación de esta Resolución Conjunta.</w:t>
      </w:r>
      <w:bookmarkEnd w:id="3"/>
    </w:p>
    <w:p w14:paraId="38937B3E" w14:textId="19C9A62E" w:rsidR="008D3987" w:rsidRPr="00606A0A" w:rsidRDefault="008D3987" w:rsidP="007D2FA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06A0A">
        <w:rPr>
          <w:rFonts w:ascii="Book Antiqua" w:hAnsi="Book Antiqua"/>
          <w:lang w:val="es-ES_tradnl"/>
        </w:rPr>
        <w:t>Sección</w:t>
      </w:r>
      <w:r w:rsidR="00606A0A" w:rsidRPr="00606A0A">
        <w:rPr>
          <w:rFonts w:ascii="Book Antiqua" w:hAnsi="Book Antiqua"/>
          <w:lang w:val="es-ES_tradnl"/>
        </w:rPr>
        <w:t xml:space="preserve"> </w:t>
      </w:r>
      <w:r w:rsidR="00606A0A" w:rsidRPr="00606A0A">
        <w:rPr>
          <w:rFonts w:ascii="Book Antiqua" w:hAnsi="Book Antiqua"/>
          <w:strike/>
          <w:lang w:val="es-ES_tradnl"/>
        </w:rPr>
        <w:t>5</w:t>
      </w:r>
      <w:r w:rsidR="00606A0A" w:rsidRPr="00606A0A">
        <w:rPr>
          <w:rFonts w:ascii="Book Antiqua" w:hAnsi="Book Antiqua"/>
          <w:lang w:val="es-ES_tradnl"/>
        </w:rPr>
        <w:t xml:space="preserve"> </w:t>
      </w:r>
      <w:r w:rsidR="00606A0A" w:rsidRPr="00606A0A">
        <w:rPr>
          <w:rFonts w:ascii="Book Antiqua" w:hAnsi="Book Antiqua"/>
          <w:i/>
          <w:iCs/>
          <w:u w:val="single"/>
          <w:lang w:val="es-ES_tradnl"/>
        </w:rPr>
        <w:t>6</w:t>
      </w:r>
      <w:r w:rsidRPr="00606A0A">
        <w:rPr>
          <w:rFonts w:ascii="Book Antiqua" w:hAnsi="Book Antiqua"/>
          <w:lang w:val="es-ES_tradnl"/>
        </w:rPr>
        <w:t xml:space="preserve">.- Esta Resolución Conjunta comenzará a regir inmediatamente después de su aprobación. </w:t>
      </w:r>
    </w:p>
    <w:sectPr w:rsidR="008D3987" w:rsidRPr="00606A0A" w:rsidSect="007D2F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1D5F5" w14:textId="77777777" w:rsidR="00EE5AF5" w:rsidRDefault="00EE5AF5">
      <w:r>
        <w:separator/>
      </w:r>
    </w:p>
  </w:endnote>
  <w:endnote w:type="continuationSeparator" w:id="0">
    <w:p w14:paraId="705CFE60" w14:textId="77777777" w:rsidR="00EE5AF5" w:rsidRDefault="00EE5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D17D5" w14:textId="77777777" w:rsidR="00DA7EE7" w:rsidRDefault="00DA7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5334D" w14:textId="77777777" w:rsidR="00DA7EE7" w:rsidRDefault="00DA7E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C30F3" w14:textId="77777777" w:rsidR="00DA7EE7" w:rsidRDefault="00DA7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44E37" w14:textId="77777777" w:rsidR="00EE5AF5" w:rsidRDefault="00EE5AF5">
      <w:r>
        <w:separator/>
      </w:r>
    </w:p>
  </w:footnote>
  <w:footnote w:type="continuationSeparator" w:id="0">
    <w:p w14:paraId="7B3E89D0" w14:textId="77777777" w:rsidR="00EE5AF5" w:rsidRDefault="00EE5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6CB17" w14:textId="77777777" w:rsidR="00DA7EE7" w:rsidRDefault="00DA7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2AAC7" w14:textId="77777777" w:rsidR="0035302D" w:rsidRDefault="00F57B81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DA088" w14:textId="4DD3FAAF" w:rsidR="006941E9" w:rsidRDefault="006941E9" w:rsidP="006941E9">
    <w:pPr>
      <w:pStyle w:val="Header"/>
      <w:jc w:val="center"/>
    </w:pPr>
    <w:r>
      <w:t>ENTIRILLADO</w:t>
    </w:r>
    <w:r w:rsidR="00DA7EE7">
      <w:t xml:space="preserve">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52DC2"/>
    <w:multiLevelType w:val="hybridMultilevel"/>
    <w:tmpl w:val="4C1411DC"/>
    <w:lvl w:ilvl="0" w:tplc="78C46A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4638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FAF"/>
    <w:rsid w:val="00032169"/>
    <w:rsid w:val="00043420"/>
    <w:rsid w:val="00062741"/>
    <w:rsid w:val="0007229C"/>
    <w:rsid w:val="001502B6"/>
    <w:rsid w:val="00150547"/>
    <w:rsid w:val="00170D73"/>
    <w:rsid w:val="001B0C17"/>
    <w:rsid w:val="001C5C38"/>
    <w:rsid w:val="001D416A"/>
    <w:rsid w:val="0020545B"/>
    <w:rsid w:val="00244BE5"/>
    <w:rsid w:val="0025245B"/>
    <w:rsid w:val="002765BF"/>
    <w:rsid w:val="00285F91"/>
    <w:rsid w:val="0029507A"/>
    <w:rsid w:val="002C0D41"/>
    <w:rsid w:val="00301EF0"/>
    <w:rsid w:val="003054ED"/>
    <w:rsid w:val="00351F5D"/>
    <w:rsid w:val="0035302D"/>
    <w:rsid w:val="00362E50"/>
    <w:rsid w:val="003F27E2"/>
    <w:rsid w:val="00463F36"/>
    <w:rsid w:val="00494D93"/>
    <w:rsid w:val="004A1AEC"/>
    <w:rsid w:val="004F5C63"/>
    <w:rsid w:val="00553ED9"/>
    <w:rsid w:val="00596393"/>
    <w:rsid w:val="005C44A9"/>
    <w:rsid w:val="005E78B0"/>
    <w:rsid w:val="00603968"/>
    <w:rsid w:val="00606A0A"/>
    <w:rsid w:val="006071FC"/>
    <w:rsid w:val="00622235"/>
    <w:rsid w:val="00624136"/>
    <w:rsid w:val="006941E9"/>
    <w:rsid w:val="006B64E1"/>
    <w:rsid w:val="006D4B61"/>
    <w:rsid w:val="006F4A2D"/>
    <w:rsid w:val="00724185"/>
    <w:rsid w:val="00733C8D"/>
    <w:rsid w:val="007C479B"/>
    <w:rsid w:val="007D2FAF"/>
    <w:rsid w:val="007E4251"/>
    <w:rsid w:val="008A3EA3"/>
    <w:rsid w:val="008B6F54"/>
    <w:rsid w:val="008C6FF7"/>
    <w:rsid w:val="008D3987"/>
    <w:rsid w:val="00911BBF"/>
    <w:rsid w:val="00923558"/>
    <w:rsid w:val="00941DA7"/>
    <w:rsid w:val="00955BA3"/>
    <w:rsid w:val="00982D2B"/>
    <w:rsid w:val="009841AC"/>
    <w:rsid w:val="009B1F2D"/>
    <w:rsid w:val="009B300F"/>
    <w:rsid w:val="009D4F61"/>
    <w:rsid w:val="009E4F0D"/>
    <w:rsid w:val="00A07DC3"/>
    <w:rsid w:val="00A22253"/>
    <w:rsid w:val="00A252EC"/>
    <w:rsid w:val="00A60798"/>
    <w:rsid w:val="00AD76C9"/>
    <w:rsid w:val="00B15244"/>
    <w:rsid w:val="00B679C0"/>
    <w:rsid w:val="00BA33A9"/>
    <w:rsid w:val="00BC0B2A"/>
    <w:rsid w:val="00C27432"/>
    <w:rsid w:val="00C6449F"/>
    <w:rsid w:val="00C83286"/>
    <w:rsid w:val="00D1588B"/>
    <w:rsid w:val="00D62E21"/>
    <w:rsid w:val="00D72E87"/>
    <w:rsid w:val="00D90124"/>
    <w:rsid w:val="00DA16E9"/>
    <w:rsid w:val="00DA7EE7"/>
    <w:rsid w:val="00DB6086"/>
    <w:rsid w:val="00DE0D3F"/>
    <w:rsid w:val="00DE2E43"/>
    <w:rsid w:val="00E11C50"/>
    <w:rsid w:val="00E31B6F"/>
    <w:rsid w:val="00EE5AF5"/>
    <w:rsid w:val="00EE6A4C"/>
    <w:rsid w:val="00F1017B"/>
    <w:rsid w:val="00F43DB2"/>
    <w:rsid w:val="00F57B81"/>
    <w:rsid w:val="00F6211D"/>
    <w:rsid w:val="00F67B61"/>
    <w:rsid w:val="00F95E43"/>
    <w:rsid w:val="00FB0E35"/>
    <w:rsid w:val="00FD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4909A"/>
  <w15:chartTrackingRefBased/>
  <w15:docId w15:val="{C9C810C1-0E20-4DAB-B27E-B0AC88FFD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FAF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7D2F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2F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2F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2F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2F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2F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2F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2F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2F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2FA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2FA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2FAF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2FAF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2FAF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2FAF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2FAF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2FAF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2FAF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D2F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2FAF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2F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2FAF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D2F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2FAF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D2F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2F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2F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2FAF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D2FAF"/>
    <w:rPr>
      <w:b/>
      <w:bCs/>
      <w:smallCaps/>
      <w:color w:val="0F4761" w:themeColor="accent1" w:themeShade="BF"/>
      <w:spacing w:val="5"/>
    </w:rPr>
  </w:style>
  <w:style w:type="character" w:styleId="LineNumber">
    <w:name w:val="line number"/>
    <w:basedOn w:val="DefaultParagraphFont"/>
    <w:rsid w:val="007D2FAF"/>
  </w:style>
  <w:style w:type="paragraph" w:customStyle="1" w:styleId="Title2">
    <w:name w:val="Title2"/>
    <w:basedOn w:val="Normal"/>
    <w:next w:val="Normal"/>
    <w:rsid w:val="007D2FA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7D2F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D2FAF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rsid w:val="007D2FA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D2FAF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7D2FAF"/>
  </w:style>
  <w:style w:type="paragraph" w:customStyle="1" w:styleId="Firmas">
    <w:name w:val="Firmas"/>
    <w:basedOn w:val="Normal"/>
    <w:rsid w:val="007D2FAF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2F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FAF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D3671-38DA-4C55-8ED7-8D33CD832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1291</Words>
  <Characters>7359</Characters>
  <Application>Microsoft Office Word</Application>
  <DocSecurity>4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Camyl Moreno Pantojas</cp:lastModifiedBy>
  <cp:revision>2</cp:revision>
  <cp:lastPrinted>2025-03-13T15:14:00Z</cp:lastPrinted>
  <dcterms:created xsi:type="dcterms:W3CDTF">2025-06-19T16:31:00Z</dcterms:created>
  <dcterms:modified xsi:type="dcterms:W3CDTF">2025-06-19T16:31:00Z</dcterms:modified>
</cp:coreProperties>
</file>