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B7D91" w14:textId="77777777" w:rsidR="004B7857" w:rsidRDefault="004B7857" w:rsidP="00491BD7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US"/>
        </w:rPr>
      </w:pPr>
      <w:r w:rsidRPr="004B7857">
        <w:rPr>
          <w:rFonts w:ascii="Book Antiqua" w:eastAsia="Times New Roman" w:hAnsi="Book Antiqua" w:cs="Times New Roman"/>
          <w:sz w:val="28"/>
          <w:szCs w:val="28"/>
          <w:lang w:val="es-US"/>
        </w:rPr>
        <w:t>GOBIERNO DE PUERTO RICO</w:t>
      </w:r>
    </w:p>
    <w:p w14:paraId="32FCFBA5" w14:textId="77777777" w:rsidR="00491BD7" w:rsidRPr="00491BD7" w:rsidRDefault="00491BD7" w:rsidP="00491BD7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US"/>
        </w:rPr>
      </w:pPr>
    </w:p>
    <w:p w14:paraId="2E4EA5DC" w14:textId="77777777" w:rsidR="004B7857" w:rsidRPr="004B7857" w:rsidRDefault="002D21E0" w:rsidP="00491BD7">
      <w:pPr>
        <w:suppressLineNumbers/>
        <w:tabs>
          <w:tab w:val="left" w:pos="7560"/>
        </w:tabs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US"/>
        </w:rPr>
      </w:pPr>
      <w:r>
        <w:rPr>
          <w:rFonts w:ascii="Book Antiqua" w:eastAsia="Times New Roman" w:hAnsi="Book Antiqua" w:cs="Times New Roman"/>
          <w:sz w:val="24"/>
          <w:szCs w:val="24"/>
          <w:lang w:val="es-US"/>
        </w:rPr>
        <w:t>20m</w:t>
      </w:r>
      <w:r w:rsidR="004B7857" w:rsidRPr="004B7857">
        <w:rPr>
          <w:rFonts w:ascii="Book Antiqua" w:eastAsia="Times New Roman" w:hAnsi="Book Antiqua" w:cs="Times New Roman"/>
          <w:sz w:val="24"/>
          <w:szCs w:val="24"/>
          <w:lang w:val="es-US"/>
        </w:rPr>
        <w:t>a. Asamblea</w:t>
      </w:r>
      <w:r w:rsidR="004B7857" w:rsidRPr="004B7857">
        <w:rPr>
          <w:rFonts w:ascii="Book Antiqua" w:eastAsia="Times New Roman" w:hAnsi="Book Antiqua" w:cs="Times New Roman"/>
          <w:sz w:val="24"/>
          <w:szCs w:val="24"/>
          <w:lang w:val="es-US"/>
        </w:rPr>
        <w:tab/>
        <w:t xml:space="preserve">     1ra. Sesión </w:t>
      </w:r>
    </w:p>
    <w:p w14:paraId="1A3DB640" w14:textId="0EC44316" w:rsidR="004B7857" w:rsidRPr="004B7857" w:rsidRDefault="004B7857" w:rsidP="00491BD7">
      <w:pPr>
        <w:suppressLineNumbers/>
        <w:tabs>
          <w:tab w:val="left" w:pos="8100"/>
        </w:tabs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US"/>
        </w:rPr>
      </w:pPr>
      <w:r w:rsidRPr="004B785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         </w:t>
      </w:r>
      <w:r w:rsidR="002A6BAE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</w:t>
      </w:r>
      <w:r w:rsidRPr="004B7857">
        <w:rPr>
          <w:rFonts w:ascii="Book Antiqua" w:eastAsia="Times New Roman" w:hAnsi="Book Antiqua" w:cs="Times New Roman"/>
          <w:sz w:val="24"/>
          <w:szCs w:val="24"/>
          <w:lang w:val="es-US"/>
        </w:rPr>
        <w:t>Legislativa</w:t>
      </w:r>
      <w:r w:rsidRPr="004B7857">
        <w:rPr>
          <w:rFonts w:ascii="Book Antiqua" w:eastAsia="Times New Roman" w:hAnsi="Book Antiqua" w:cs="Times New Roman"/>
          <w:sz w:val="24"/>
          <w:szCs w:val="24"/>
          <w:lang w:val="es-US"/>
        </w:rPr>
        <w:tab/>
        <w:t xml:space="preserve">   Ordinaria</w:t>
      </w:r>
    </w:p>
    <w:p w14:paraId="4C857A1C" w14:textId="77777777" w:rsidR="004B7857" w:rsidRPr="004B7857" w:rsidRDefault="004B7857" w:rsidP="00491BD7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US"/>
        </w:rPr>
      </w:pPr>
      <w:r w:rsidRPr="004B785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      </w:t>
      </w:r>
    </w:p>
    <w:p w14:paraId="37AA5B3D" w14:textId="77777777" w:rsidR="004B7857" w:rsidRPr="004B7857" w:rsidRDefault="004B7857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sz w:val="36"/>
          <w:szCs w:val="36"/>
          <w:lang w:val="es-PR"/>
        </w:rPr>
      </w:pPr>
      <w:r w:rsidRPr="004B7857">
        <w:rPr>
          <w:rFonts w:ascii="Book Antiqua" w:eastAsia="Calibri" w:hAnsi="Book Antiqua" w:cs="Times New Roman"/>
          <w:b/>
          <w:sz w:val="36"/>
          <w:szCs w:val="36"/>
          <w:lang w:val="es-PR"/>
        </w:rPr>
        <w:t>CÁMARA DE REPRESENTANTES</w:t>
      </w:r>
    </w:p>
    <w:p w14:paraId="1D7B0F8D" w14:textId="77777777" w:rsidR="004B7857" w:rsidRPr="004B7857" w:rsidRDefault="004B7857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szCs w:val="24"/>
          <w:lang w:val="es-PR"/>
        </w:rPr>
      </w:pPr>
    </w:p>
    <w:p w14:paraId="15104647" w14:textId="4DE0831F" w:rsidR="004B7857" w:rsidRPr="004B7857" w:rsidRDefault="004267CE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sz w:val="52"/>
          <w:szCs w:val="52"/>
          <w:lang w:val="es-PR"/>
        </w:rPr>
      </w:pPr>
      <w:r>
        <w:rPr>
          <w:rFonts w:ascii="Book Antiqua" w:eastAsia="Calibri" w:hAnsi="Book Antiqua" w:cs="Times New Roman"/>
          <w:b/>
          <w:sz w:val="52"/>
          <w:szCs w:val="52"/>
          <w:lang w:val="es-PR"/>
        </w:rPr>
        <w:t>R</w:t>
      </w:r>
      <w:r w:rsidR="004B7857">
        <w:rPr>
          <w:rFonts w:ascii="Book Antiqua" w:eastAsia="Calibri" w:hAnsi="Book Antiqua" w:cs="Times New Roman"/>
          <w:b/>
          <w:sz w:val="52"/>
          <w:szCs w:val="52"/>
          <w:lang w:val="es-PR"/>
        </w:rPr>
        <w:t xml:space="preserve">. </w:t>
      </w:r>
      <w:proofErr w:type="spellStart"/>
      <w:r w:rsidR="004B7857">
        <w:rPr>
          <w:rFonts w:ascii="Book Antiqua" w:eastAsia="Calibri" w:hAnsi="Book Antiqua" w:cs="Times New Roman"/>
          <w:b/>
          <w:sz w:val="52"/>
          <w:szCs w:val="52"/>
          <w:lang w:val="es-PR"/>
        </w:rPr>
        <w:t>Conc</w:t>
      </w:r>
      <w:proofErr w:type="spellEnd"/>
      <w:r w:rsidR="004B7857">
        <w:rPr>
          <w:rFonts w:ascii="Book Antiqua" w:eastAsia="Calibri" w:hAnsi="Book Antiqua" w:cs="Times New Roman"/>
          <w:b/>
          <w:sz w:val="52"/>
          <w:szCs w:val="52"/>
          <w:lang w:val="es-PR"/>
        </w:rPr>
        <w:t>. de la C</w:t>
      </w:r>
      <w:r w:rsidR="004B7857" w:rsidRPr="004B7857">
        <w:rPr>
          <w:rFonts w:ascii="Book Antiqua" w:eastAsia="Calibri" w:hAnsi="Book Antiqua" w:cs="Times New Roman"/>
          <w:b/>
          <w:sz w:val="52"/>
          <w:szCs w:val="52"/>
          <w:lang w:val="es-PR"/>
        </w:rPr>
        <w:t xml:space="preserve">. </w:t>
      </w:r>
      <w:r w:rsidR="00B043E0">
        <w:rPr>
          <w:rFonts w:ascii="Book Antiqua" w:eastAsia="Calibri" w:hAnsi="Book Antiqua" w:cs="Times New Roman"/>
          <w:b/>
          <w:sz w:val="52"/>
          <w:szCs w:val="52"/>
          <w:lang w:val="es-PR"/>
        </w:rPr>
        <w:t>14</w:t>
      </w:r>
    </w:p>
    <w:p w14:paraId="2C64D228" w14:textId="77777777" w:rsidR="004B7857" w:rsidRPr="004B7857" w:rsidRDefault="004B7857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sz w:val="24"/>
          <w:szCs w:val="24"/>
          <w:lang w:val="es-PR"/>
        </w:rPr>
      </w:pPr>
    </w:p>
    <w:p w14:paraId="32DF237F" w14:textId="73D86622" w:rsidR="004B7857" w:rsidRPr="004B7857" w:rsidRDefault="00B043E0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sz w:val="24"/>
          <w:szCs w:val="24"/>
          <w:lang w:val="es-PR"/>
        </w:rPr>
      </w:pPr>
      <w:r>
        <w:rPr>
          <w:rFonts w:ascii="Book Antiqua" w:eastAsia="Calibri" w:hAnsi="Book Antiqua" w:cs="Times New Roman"/>
          <w:sz w:val="24"/>
          <w:szCs w:val="24"/>
          <w:lang w:val="es-PR"/>
        </w:rPr>
        <w:t>11 DE MARZO</w:t>
      </w:r>
      <w:r w:rsidRPr="004B7857">
        <w:rPr>
          <w:rFonts w:ascii="Book Antiqua" w:eastAsia="Calibri" w:hAnsi="Book Antiqua" w:cs="Times New Roman"/>
          <w:sz w:val="24"/>
          <w:szCs w:val="24"/>
          <w:lang w:val="es-PR"/>
        </w:rPr>
        <w:t xml:space="preserve"> </w:t>
      </w:r>
      <w:r>
        <w:rPr>
          <w:rFonts w:ascii="Book Antiqua" w:eastAsia="Calibri" w:hAnsi="Book Antiqua" w:cs="Times New Roman"/>
          <w:sz w:val="24"/>
          <w:szCs w:val="24"/>
          <w:lang w:val="es-PR"/>
        </w:rPr>
        <w:t>DE</w:t>
      </w:r>
      <w:r w:rsidRPr="004B7857">
        <w:rPr>
          <w:rFonts w:ascii="Book Antiqua" w:eastAsia="Calibri" w:hAnsi="Book Antiqua" w:cs="Times New Roman"/>
          <w:sz w:val="24"/>
          <w:szCs w:val="24"/>
          <w:lang w:val="es-PR"/>
        </w:rPr>
        <w:t xml:space="preserve"> 20</w:t>
      </w:r>
      <w:r>
        <w:rPr>
          <w:rFonts w:ascii="Book Antiqua" w:eastAsia="Calibri" w:hAnsi="Book Antiqua" w:cs="Times New Roman"/>
          <w:sz w:val="24"/>
          <w:szCs w:val="24"/>
          <w:lang w:val="es-PR"/>
        </w:rPr>
        <w:t>25</w:t>
      </w:r>
    </w:p>
    <w:p w14:paraId="2128D280" w14:textId="3035280D" w:rsidR="002D21E0" w:rsidRPr="00B6365F" w:rsidRDefault="002D21E0" w:rsidP="002D21E0">
      <w:pPr>
        <w:suppressLineNumbers/>
        <w:spacing w:after="0" w:line="240" w:lineRule="auto"/>
        <w:ind w:left="720" w:hanging="720"/>
        <w:jc w:val="both"/>
        <w:rPr>
          <w:rFonts w:ascii="Book Antiqua" w:eastAsia="Calibri" w:hAnsi="Book Antiqua" w:cs="Times New Roman"/>
          <w:i/>
          <w:sz w:val="24"/>
          <w:szCs w:val="24"/>
          <w:lang w:val="es-PR"/>
        </w:rPr>
      </w:pPr>
    </w:p>
    <w:p w14:paraId="590A2CE5" w14:textId="77777777" w:rsidR="00B6365F" w:rsidRPr="00B6365F" w:rsidRDefault="00B6365F" w:rsidP="00B6365F">
      <w:pPr>
        <w:suppressLineNumbers/>
        <w:spacing w:after="0" w:line="240" w:lineRule="auto"/>
        <w:ind w:left="720" w:hanging="720"/>
        <w:jc w:val="both"/>
        <w:rPr>
          <w:rFonts w:ascii="Book Antiqua" w:eastAsia="Calibri" w:hAnsi="Book Antiqua" w:cs="Times New Roman"/>
          <w:i/>
          <w:sz w:val="24"/>
          <w:szCs w:val="24"/>
          <w:lang w:val="es-ES_tradnl"/>
        </w:rPr>
      </w:pPr>
      <w:r w:rsidRPr="00B6365F">
        <w:rPr>
          <w:rFonts w:ascii="Book Antiqua" w:eastAsia="Calibri" w:hAnsi="Book Antiqua" w:cs="Times New Roman"/>
          <w:i/>
          <w:sz w:val="24"/>
          <w:szCs w:val="24"/>
          <w:lang w:val="es-ES_tradnl"/>
        </w:rPr>
        <w:t>Presentada por</w:t>
      </w:r>
      <w:r w:rsidRPr="00B6365F">
        <w:rPr>
          <w:rFonts w:ascii="Book Antiqua" w:eastAsia="Calibri" w:hAnsi="Book Antiqua" w:cs="Times New Roman"/>
          <w:i/>
          <w:sz w:val="24"/>
          <w:szCs w:val="24"/>
          <w:lang w:val="es-PR"/>
        </w:rPr>
        <w:t xml:space="preserve"> las representantes Ramos Rivera, del Valle Correa, Burgos Muñiz, González Aguayo, González </w:t>
      </w:r>
      <w:proofErr w:type="spellStart"/>
      <w:r w:rsidRPr="00B6365F">
        <w:rPr>
          <w:rFonts w:ascii="Book Antiqua" w:eastAsia="Calibri" w:hAnsi="Book Antiqua" w:cs="Times New Roman"/>
          <w:i/>
          <w:sz w:val="24"/>
          <w:szCs w:val="24"/>
          <w:lang w:val="es-PR"/>
        </w:rPr>
        <w:t>González</w:t>
      </w:r>
      <w:proofErr w:type="spellEnd"/>
      <w:r w:rsidRPr="00B6365F">
        <w:rPr>
          <w:rFonts w:ascii="Book Antiqua" w:eastAsia="Calibri" w:hAnsi="Book Antiqua" w:cs="Times New Roman"/>
          <w:i/>
          <w:sz w:val="24"/>
          <w:szCs w:val="24"/>
          <w:lang w:val="es-PR"/>
        </w:rPr>
        <w:t xml:space="preserve">, Vargas Laureano, Martínez Vázquez, Peña Dávila, Medina Calderón, Lebrón Robles, Pérez Ramírez, Gretchen Hau, Higgins Cuadrado, Martínez Soto </w:t>
      </w:r>
      <w:r w:rsidRPr="00B6365F">
        <w:rPr>
          <w:rFonts w:ascii="Book Antiqua" w:eastAsia="Calibri" w:hAnsi="Book Antiqua" w:cs="Times New Roman"/>
          <w:i/>
          <w:iCs/>
          <w:sz w:val="24"/>
          <w:szCs w:val="24"/>
          <w:lang w:val="es-PR"/>
        </w:rPr>
        <w:t>y</w:t>
      </w:r>
      <w:r w:rsidRPr="00B6365F">
        <w:rPr>
          <w:rFonts w:ascii="Book Antiqua" w:eastAsia="Calibri" w:hAnsi="Book Antiqua" w:cs="Times New Roman"/>
          <w:i/>
          <w:sz w:val="24"/>
          <w:szCs w:val="24"/>
          <w:lang w:val="es-PR"/>
        </w:rPr>
        <w:t xml:space="preserve"> Rosas Vargas</w:t>
      </w:r>
    </w:p>
    <w:p w14:paraId="7C8145F9" w14:textId="77777777" w:rsidR="00E84DE5" w:rsidRPr="00B6365F" w:rsidRDefault="00E84DE5" w:rsidP="002D21E0">
      <w:pPr>
        <w:suppressLineNumbers/>
        <w:spacing w:after="0" w:line="240" w:lineRule="auto"/>
        <w:ind w:left="720" w:hanging="720"/>
        <w:jc w:val="both"/>
        <w:rPr>
          <w:rFonts w:ascii="Book Antiqua" w:eastAsia="Calibri" w:hAnsi="Book Antiqua" w:cs="Times New Roman"/>
          <w:i/>
          <w:sz w:val="24"/>
          <w:szCs w:val="24"/>
          <w:lang w:val="es-ES_tradnl"/>
        </w:rPr>
      </w:pPr>
    </w:p>
    <w:p w14:paraId="362035DE" w14:textId="6DAC3321" w:rsidR="004B7857" w:rsidRPr="004B7857" w:rsidRDefault="004B7857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sz w:val="24"/>
          <w:szCs w:val="24"/>
          <w:lang w:val="es-US"/>
        </w:rPr>
      </w:pPr>
      <w:r w:rsidRPr="004B7857">
        <w:rPr>
          <w:rFonts w:ascii="Book Antiqua" w:eastAsia="Calibri" w:hAnsi="Book Antiqua" w:cs="Times New Roman"/>
          <w:sz w:val="24"/>
          <w:szCs w:val="24"/>
          <w:lang w:val="es-US"/>
        </w:rPr>
        <w:t>Re</w:t>
      </w:r>
      <w:r w:rsidR="00892D4F">
        <w:rPr>
          <w:rFonts w:ascii="Book Antiqua" w:eastAsia="Calibri" w:hAnsi="Book Antiqua" w:cs="Times New Roman"/>
          <w:sz w:val="24"/>
          <w:szCs w:val="24"/>
          <w:lang w:val="es-US"/>
        </w:rPr>
        <w:t>ferid</w:t>
      </w:r>
      <w:r w:rsidR="00063DD7">
        <w:rPr>
          <w:rFonts w:ascii="Book Antiqua" w:eastAsia="Calibri" w:hAnsi="Book Antiqua" w:cs="Times New Roman"/>
          <w:sz w:val="24"/>
          <w:szCs w:val="24"/>
          <w:lang w:val="es-US"/>
        </w:rPr>
        <w:t>a</w:t>
      </w:r>
      <w:r w:rsidR="00892D4F">
        <w:rPr>
          <w:rFonts w:ascii="Book Antiqua" w:eastAsia="Calibri" w:hAnsi="Book Antiqua" w:cs="Times New Roman"/>
          <w:sz w:val="24"/>
          <w:szCs w:val="24"/>
          <w:lang w:val="es-US"/>
        </w:rPr>
        <w:t xml:space="preserve"> a la Comisión</w:t>
      </w:r>
      <w:r w:rsidRPr="004B7857">
        <w:rPr>
          <w:rFonts w:ascii="Book Antiqua" w:eastAsia="Calibri" w:hAnsi="Book Antiqua" w:cs="Times New Roman"/>
          <w:sz w:val="24"/>
          <w:szCs w:val="24"/>
          <w:lang w:val="es-US"/>
        </w:rPr>
        <w:t xml:space="preserve"> de</w:t>
      </w:r>
      <w:r w:rsidR="00892D4F">
        <w:rPr>
          <w:rFonts w:ascii="Book Antiqua" w:eastAsia="Calibri" w:hAnsi="Book Antiqua" w:cs="Times New Roman"/>
          <w:sz w:val="24"/>
          <w:szCs w:val="24"/>
          <w:lang w:val="es-US"/>
        </w:rPr>
        <w:t xml:space="preserve"> </w:t>
      </w:r>
      <w:r w:rsidR="00B043E0">
        <w:rPr>
          <w:rFonts w:ascii="Book Antiqua" w:eastAsia="Calibri" w:hAnsi="Book Antiqua" w:cs="Times New Roman"/>
          <w:sz w:val="24"/>
          <w:szCs w:val="24"/>
          <w:lang w:val="es-US"/>
        </w:rPr>
        <w:t>Asuntos Internos</w:t>
      </w:r>
    </w:p>
    <w:p w14:paraId="0CBF566D" w14:textId="77777777" w:rsidR="004B7857" w:rsidRPr="00B043E0" w:rsidRDefault="004B7857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sz w:val="24"/>
          <w:szCs w:val="24"/>
          <w:lang w:val="es-US"/>
        </w:rPr>
      </w:pPr>
    </w:p>
    <w:p w14:paraId="23633FBC" w14:textId="77777777" w:rsidR="004B7857" w:rsidRPr="00063DD7" w:rsidRDefault="00E236EB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sz w:val="28"/>
          <w:szCs w:val="32"/>
          <w:lang w:val="es-US"/>
        </w:rPr>
      </w:pPr>
      <w:r w:rsidRPr="00063DD7">
        <w:rPr>
          <w:rFonts w:ascii="Book Antiqua" w:eastAsia="Calibri" w:hAnsi="Book Antiqua" w:cs="Times New Roman"/>
          <w:b/>
          <w:sz w:val="28"/>
          <w:szCs w:val="32"/>
          <w:lang w:val="es-US"/>
        </w:rPr>
        <w:t>RESOLUCIÓ</w:t>
      </w:r>
      <w:r w:rsidR="00892D4F" w:rsidRPr="00063DD7">
        <w:rPr>
          <w:rFonts w:ascii="Book Antiqua" w:eastAsia="Calibri" w:hAnsi="Book Antiqua" w:cs="Times New Roman"/>
          <w:b/>
          <w:sz w:val="28"/>
          <w:szCs w:val="32"/>
          <w:lang w:val="es-US"/>
        </w:rPr>
        <w:t>N CONCURRENTE</w:t>
      </w:r>
    </w:p>
    <w:p w14:paraId="3190C240" w14:textId="77777777" w:rsidR="004B7857" w:rsidRPr="00B043E0" w:rsidRDefault="004B7857" w:rsidP="00491BD7">
      <w:pPr>
        <w:suppressLineNumbers/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  <w:lang w:val="es-US"/>
        </w:rPr>
      </w:pPr>
    </w:p>
    <w:p w14:paraId="1978D882" w14:textId="0D95601A" w:rsidR="004B7857" w:rsidRPr="00491BD7" w:rsidRDefault="004B7857" w:rsidP="00491BD7">
      <w:pPr>
        <w:suppressLineNumbers/>
        <w:spacing w:after="0" w:line="240" w:lineRule="auto"/>
        <w:ind w:left="600" w:hanging="600"/>
        <w:jc w:val="both"/>
        <w:rPr>
          <w:rFonts w:ascii="Book Antiqua" w:eastAsia="Times New Roman" w:hAnsi="Book Antiqua" w:cs="Times New Roman"/>
          <w:sz w:val="24"/>
          <w:szCs w:val="24"/>
          <w:lang w:val="es-US"/>
        </w:rPr>
      </w:pP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Para </w:t>
      </w:r>
      <w:r w:rsidR="00892D4F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crear el Caucus de la Mujer</w:t>
      </w:r>
      <w:r w:rsidR="00F873EC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de la Asamblea Legislativa</w:t>
      </w:r>
      <w:r w:rsidR="00892D4F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, fijar sus deberes, funciones</w:t>
      </w:r>
      <w:r w:rsidR="00CD4408" w:rsidRPr="00491BD7">
        <w:rPr>
          <w:rFonts w:ascii="Book Antiqua" w:eastAsia="Times New Roman" w:hAnsi="Book Antiqua" w:cs="Times New Roman"/>
          <w:i/>
          <w:sz w:val="24"/>
          <w:szCs w:val="24"/>
          <w:lang w:val="es-US"/>
        </w:rPr>
        <w:t>,</w:t>
      </w:r>
      <w:r w:rsidR="00892D4F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facultades y disponer su organización.</w:t>
      </w:r>
    </w:p>
    <w:p w14:paraId="4C16C31A" w14:textId="77777777" w:rsidR="004B7857" w:rsidRPr="004B7857" w:rsidRDefault="004B7857" w:rsidP="00491BD7">
      <w:pPr>
        <w:suppressLineNumbers/>
        <w:spacing w:after="0" w:line="240" w:lineRule="auto"/>
        <w:ind w:left="600" w:hanging="600"/>
        <w:jc w:val="both"/>
        <w:rPr>
          <w:rFonts w:ascii="Book Antiqua" w:eastAsia="Times New Roman" w:hAnsi="Book Antiqua" w:cs="Times New Roman"/>
          <w:sz w:val="24"/>
          <w:szCs w:val="24"/>
          <w:lang w:val="es-US"/>
        </w:rPr>
      </w:pPr>
    </w:p>
    <w:p w14:paraId="2047880D" w14:textId="77777777" w:rsidR="004B7857" w:rsidRPr="00063DD7" w:rsidRDefault="004B7857" w:rsidP="00491BD7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32"/>
          <w:lang w:val="es-US"/>
        </w:rPr>
      </w:pPr>
      <w:r w:rsidRPr="00063DD7">
        <w:rPr>
          <w:rFonts w:ascii="Book Antiqua" w:eastAsia="Times New Roman" w:hAnsi="Book Antiqua" w:cs="Times New Roman"/>
          <w:sz w:val="24"/>
          <w:szCs w:val="32"/>
          <w:lang w:val="es-US"/>
        </w:rPr>
        <w:t>EXPOSICIÓN DE MOTIVOS</w:t>
      </w:r>
    </w:p>
    <w:p w14:paraId="733B18C3" w14:textId="77777777" w:rsidR="004B7857" w:rsidRPr="004B7857" w:rsidRDefault="004B7857" w:rsidP="00491BD7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US"/>
        </w:rPr>
      </w:pPr>
    </w:p>
    <w:p w14:paraId="3D31D9F7" w14:textId="77777777" w:rsidR="00533EBF" w:rsidRPr="00491BD7" w:rsidRDefault="00063DD7" w:rsidP="00491BD7">
      <w:pPr>
        <w:suppressLineNumbers/>
        <w:suppressAutoHyphens/>
        <w:spacing w:after="0" w:line="240" w:lineRule="auto"/>
        <w:ind w:firstLine="45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73164C">
        <w:rPr>
          <w:rFonts w:ascii="Book Antiqua" w:hAnsi="Book Antiqua"/>
          <w:color w:val="000000"/>
          <w:sz w:val="24"/>
          <w:szCs w:val="24"/>
          <w:lang w:val="es-PR"/>
        </w:rPr>
        <w:t>Reconociendo que en pleno siglo XXI encontramos en Puerto Rico condiciones injustas para la mu</w:t>
      </w:r>
      <w:r w:rsidR="0073164C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jer, el Gobierno de Puerto Rico tiene el compromiso de abolir </w:t>
      </w:r>
      <w:r w:rsidR="00F229B2" w:rsidRPr="00491BD7">
        <w:rPr>
          <w:rFonts w:ascii="Book Antiqua" w:hAnsi="Book Antiqua"/>
          <w:color w:val="000000"/>
          <w:sz w:val="24"/>
          <w:szCs w:val="24"/>
          <w:lang w:val="es-PR"/>
        </w:rPr>
        <w:t>y</w:t>
      </w:r>
      <w:r w:rsidR="0073164C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corregir</w:t>
      </w:r>
      <w:r w:rsidR="00BC708B" w:rsidRPr="00491BD7">
        <w:rPr>
          <w:rFonts w:ascii="Book Antiqua" w:hAnsi="Book Antiqua"/>
          <w:color w:val="000000"/>
          <w:sz w:val="24"/>
          <w:szCs w:val="24"/>
          <w:lang w:val="es-PR"/>
        </w:rPr>
        <w:t>,</w:t>
      </w:r>
      <w:r w:rsidR="0073164C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con acciones firmes y directas</w:t>
      </w:r>
      <w:r w:rsidR="00BC708B" w:rsidRPr="00491BD7">
        <w:rPr>
          <w:rFonts w:ascii="Book Antiqua" w:hAnsi="Book Antiqua"/>
          <w:color w:val="000000"/>
          <w:sz w:val="24"/>
          <w:szCs w:val="24"/>
          <w:lang w:val="es-PR"/>
        </w:rPr>
        <w:t>,</w:t>
      </w:r>
      <w:r w:rsidR="0073164C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los rezagos que mantienen esas condiciones.  </w:t>
      </w:r>
      <w:r w:rsidR="00510370" w:rsidRPr="00491BD7">
        <w:rPr>
          <w:rFonts w:ascii="Book Antiqua" w:hAnsi="Book Antiqua"/>
          <w:color w:val="000000"/>
          <w:sz w:val="24"/>
          <w:szCs w:val="24"/>
          <w:lang w:val="es-PR"/>
        </w:rPr>
        <w:t>Es nuestro compromiso darle seguimiento y procurar que se cumpla con la política p</w:t>
      </w:r>
      <w:r w:rsidR="00533EBF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ública a favor de la mujer, </w:t>
      </w:r>
      <w:r w:rsidR="00510370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convencidos que </w:t>
      </w:r>
      <w:r w:rsidR="00F229B2" w:rsidRPr="00491BD7">
        <w:rPr>
          <w:rFonts w:ascii="Book Antiqua" w:hAnsi="Book Antiqua"/>
          <w:color w:val="000000"/>
          <w:sz w:val="24"/>
          <w:szCs w:val="24"/>
          <w:lang w:val="es-PR"/>
        </w:rPr>
        <w:t>así contribuiremos al desarrollo de una sociedad justa y equitativa en la que las mujeres tengan mejores y reales oportunidades de progreso.</w:t>
      </w:r>
      <w:r w:rsidR="00533EBF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 </w:t>
      </w:r>
    </w:p>
    <w:p w14:paraId="3C83AC93" w14:textId="77777777" w:rsidR="00063DD7" w:rsidRPr="00491BD7" w:rsidRDefault="00063DD7" w:rsidP="00491BD7">
      <w:pPr>
        <w:suppressLineNumbers/>
        <w:suppressAutoHyphens/>
        <w:spacing w:after="0" w:line="240" w:lineRule="auto"/>
        <w:ind w:firstLine="45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2280670F" w14:textId="758C770B" w:rsidR="00C97CC7" w:rsidRPr="00491BD7" w:rsidRDefault="00063DD7" w:rsidP="00491BD7">
      <w:pPr>
        <w:suppressLineNumbers/>
        <w:suppressAutoHyphens/>
        <w:spacing w:after="0" w:line="240" w:lineRule="auto"/>
        <w:ind w:firstLine="450"/>
        <w:jc w:val="both"/>
        <w:rPr>
          <w:rFonts w:ascii="Book Antiqua" w:hAnsi="Book Antiqua"/>
          <w:color w:val="000000"/>
          <w:sz w:val="24"/>
          <w:szCs w:val="24"/>
          <w:lang w:val="es-PR"/>
        </w:rPr>
      </w:pPr>
      <w:r w:rsidRPr="00491BD7"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533EBF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Es nuestro compromiso, además, </w:t>
      </w:r>
      <w:r w:rsidR="004222C7" w:rsidRPr="00491BD7">
        <w:rPr>
          <w:rFonts w:ascii="Book Antiqua" w:hAnsi="Book Antiqua"/>
          <w:color w:val="000000"/>
          <w:sz w:val="24"/>
          <w:szCs w:val="24"/>
          <w:lang w:val="es-PR"/>
        </w:rPr>
        <w:t>establecer un plan de trabajo conducente a enfrentar las situaciones injustas de inequidad en la paga y condiciones de empleo de las mujeres</w:t>
      </w:r>
      <w:r w:rsidR="00BA4B2A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para que </w:t>
      </w:r>
      <w:r w:rsidR="00BC708B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se </w:t>
      </w:r>
      <w:r w:rsidR="00BA4B2A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creen las condiciones que faciliten la integración de éstas en la fuerza laboral en Puerto Rico.  </w:t>
      </w:r>
      <w:r w:rsidR="00D61714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Promoveremos que nuestras mujeres madres </w:t>
      </w:r>
      <w:r w:rsidR="007C0B72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gocen de </w:t>
      </w:r>
      <w:r w:rsidR="00BB7BFE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una política pública dirigida a que se </w:t>
      </w:r>
      <w:r w:rsidR="00B0717E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le </w:t>
      </w:r>
      <w:r w:rsidR="00BB7BFE" w:rsidRPr="00491BD7">
        <w:rPr>
          <w:rFonts w:ascii="Book Antiqua" w:hAnsi="Book Antiqua"/>
          <w:color w:val="000000"/>
          <w:sz w:val="24"/>
          <w:szCs w:val="24"/>
          <w:lang w:val="es-PR"/>
        </w:rPr>
        <w:t>reconozcan todos los derechos que las cobijan en su rol de criar y cuidar a sus hijos.  De igual forma, buscaremos herramientas par</w:t>
      </w:r>
      <w:r w:rsidR="006A52FD" w:rsidRPr="00491BD7">
        <w:rPr>
          <w:rFonts w:ascii="Book Antiqua" w:hAnsi="Book Antiqua"/>
          <w:color w:val="000000"/>
          <w:sz w:val="24"/>
          <w:szCs w:val="24"/>
          <w:lang w:val="es-PR"/>
        </w:rPr>
        <w:t>a que las mujeres logren desarrollo empresarial con el apoyo del Gobierno de Puerto Rico</w:t>
      </w:r>
      <w:r w:rsidR="00573C83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.  Particularmente, reconociendo que el sector poblacional de mayor crecimiento en Puerto </w:t>
      </w:r>
      <w:r w:rsidR="00573C83" w:rsidRPr="00491BD7">
        <w:rPr>
          <w:rFonts w:ascii="Book Antiqua" w:hAnsi="Book Antiqua"/>
          <w:color w:val="000000"/>
          <w:sz w:val="24"/>
          <w:szCs w:val="24"/>
          <w:lang w:val="es-PR"/>
        </w:rPr>
        <w:lastRenderedPageBreak/>
        <w:t xml:space="preserve">Rico es el de la tercera edad, </w:t>
      </w:r>
      <w:r w:rsidR="00EB235B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es apremiante que velemos </w:t>
      </w:r>
      <w:r w:rsidR="003B2533" w:rsidRPr="00491BD7">
        <w:rPr>
          <w:rFonts w:ascii="Book Antiqua" w:hAnsi="Book Antiqua"/>
          <w:color w:val="000000"/>
          <w:sz w:val="24"/>
          <w:szCs w:val="24"/>
          <w:lang w:val="es-PR"/>
        </w:rPr>
        <w:t>que las mujeres de edad avanzada</w:t>
      </w:r>
      <w:r w:rsidR="001F0108" w:rsidRPr="00491BD7">
        <w:rPr>
          <w:rFonts w:ascii="Book Antiqua" w:hAnsi="Book Antiqua"/>
          <w:color w:val="000000"/>
          <w:sz w:val="24"/>
          <w:szCs w:val="24"/>
          <w:lang w:val="es-PR"/>
        </w:rPr>
        <w:t>,</w:t>
      </w:r>
      <w:r w:rsidR="003B2533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que han aportado tanto a nuestra sociedad</w:t>
      </w:r>
      <w:r w:rsidR="001F0108" w:rsidRPr="00491BD7">
        <w:rPr>
          <w:rFonts w:ascii="Book Antiqua" w:hAnsi="Book Antiqua"/>
          <w:color w:val="000000"/>
          <w:sz w:val="24"/>
          <w:szCs w:val="24"/>
          <w:lang w:val="es-PR"/>
        </w:rPr>
        <w:t>,</w:t>
      </w:r>
      <w:r w:rsidR="003B2533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CE03A0" w:rsidRPr="00491BD7">
        <w:rPr>
          <w:rFonts w:ascii="Book Antiqua" w:hAnsi="Book Antiqua"/>
          <w:color w:val="000000"/>
          <w:sz w:val="24"/>
          <w:szCs w:val="24"/>
          <w:lang w:val="es-PR"/>
        </w:rPr>
        <w:t>tengan</w:t>
      </w:r>
      <w:r w:rsidR="003B2533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una vida plena, digna, </w:t>
      </w:r>
      <w:r w:rsidR="00C97CC7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y </w:t>
      </w:r>
      <w:r w:rsidR="003B2533" w:rsidRPr="00491BD7">
        <w:rPr>
          <w:rFonts w:ascii="Book Antiqua" w:hAnsi="Book Antiqua"/>
          <w:color w:val="000000"/>
          <w:sz w:val="24"/>
          <w:szCs w:val="24"/>
          <w:lang w:val="es-PR"/>
        </w:rPr>
        <w:t>respetada</w:t>
      </w:r>
      <w:r w:rsidR="00C97CC7" w:rsidRPr="00491BD7">
        <w:rPr>
          <w:rFonts w:ascii="Book Antiqua" w:hAnsi="Book Antiqua"/>
          <w:color w:val="000000"/>
          <w:sz w:val="24"/>
          <w:szCs w:val="24"/>
          <w:lang w:val="es-PR"/>
        </w:rPr>
        <w:t>.</w:t>
      </w:r>
    </w:p>
    <w:p w14:paraId="66BEB83A" w14:textId="7DC37A3B" w:rsidR="00EB235B" w:rsidRPr="004B7857" w:rsidRDefault="00063DD7" w:rsidP="00063DD7">
      <w:pPr>
        <w:suppressLineNumbers/>
        <w:suppressAutoHyphens/>
        <w:spacing w:after="0" w:line="240" w:lineRule="auto"/>
        <w:ind w:firstLine="450"/>
        <w:jc w:val="both"/>
        <w:rPr>
          <w:rFonts w:ascii="Book Antiqua" w:eastAsia="Arial Unicode MS" w:hAnsi="Book Antiqua" w:cs="Times New Roman"/>
          <w:sz w:val="24"/>
          <w:szCs w:val="24"/>
          <w:bdr w:val="nil"/>
          <w:lang w:val="es-ES_tradnl"/>
        </w:rPr>
      </w:pPr>
      <w:r w:rsidRPr="00491BD7">
        <w:rPr>
          <w:rFonts w:ascii="Book Antiqua" w:hAnsi="Book Antiqua"/>
          <w:color w:val="000000"/>
          <w:sz w:val="24"/>
          <w:szCs w:val="24"/>
          <w:lang w:val="es-PR"/>
        </w:rPr>
        <w:tab/>
      </w:r>
      <w:r w:rsidR="00C97CC7" w:rsidRPr="00491BD7">
        <w:rPr>
          <w:rFonts w:ascii="Book Antiqua" w:hAnsi="Book Antiqua"/>
          <w:color w:val="000000"/>
          <w:sz w:val="24"/>
          <w:szCs w:val="24"/>
          <w:lang w:val="es-PR"/>
        </w:rPr>
        <w:t>Para cumplir con estos compromisos, se crea el Caucus de la Mujer de la Asamblea Legislativa</w:t>
      </w:r>
      <w:r w:rsidR="00A51B27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de Puerto Rico</w:t>
      </w:r>
      <w:r w:rsidR="001F0108" w:rsidRPr="00491BD7">
        <w:rPr>
          <w:rFonts w:ascii="Book Antiqua" w:hAnsi="Book Antiqua"/>
          <w:color w:val="000000"/>
          <w:sz w:val="24"/>
          <w:szCs w:val="24"/>
          <w:lang w:val="es-PR"/>
        </w:rPr>
        <w:t>.  Este será el ente que, junto al Gobierno de Puerto Rico, incluyendo a los municipios,</w:t>
      </w:r>
      <w:r w:rsidR="006D24DA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atenderá asuntos relacionados al bienestar y progreso de la mujer</w:t>
      </w:r>
      <w:r w:rsidR="00565887" w:rsidRPr="00491BD7">
        <w:rPr>
          <w:rFonts w:ascii="Book Antiqua" w:hAnsi="Book Antiqua"/>
          <w:color w:val="000000"/>
          <w:sz w:val="24"/>
          <w:szCs w:val="24"/>
          <w:lang w:val="es-PR"/>
        </w:rPr>
        <w:t xml:space="preserve"> y será parte esencial del esfuerzo para acabar con el discrimen basado en</w:t>
      </w:r>
      <w:r w:rsidR="00565887">
        <w:rPr>
          <w:rFonts w:ascii="Book Antiqua" w:hAnsi="Book Antiqua"/>
          <w:color w:val="000000"/>
          <w:sz w:val="24"/>
          <w:szCs w:val="24"/>
          <w:lang w:val="es-PR"/>
        </w:rPr>
        <w:t xml:space="preserve"> género.</w:t>
      </w:r>
      <w:r w:rsidR="001F0108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3B2533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</w:p>
    <w:p w14:paraId="3DAE8860" w14:textId="77777777" w:rsidR="004B7857" w:rsidRPr="004B7857" w:rsidRDefault="004B7857" w:rsidP="00063DD7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US"/>
        </w:rPr>
      </w:pPr>
    </w:p>
    <w:p w14:paraId="6BB295A7" w14:textId="77777777" w:rsidR="004B7857" w:rsidRPr="004B7857" w:rsidRDefault="00D460AF" w:rsidP="00063DD7">
      <w:pPr>
        <w:suppressLineNumbers/>
        <w:spacing w:after="0" w:line="480" w:lineRule="auto"/>
        <w:jc w:val="both"/>
        <w:rPr>
          <w:rFonts w:ascii="Book Antiqua" w:eastAsia="Times New Roman" w:hAnsi="Book Antiqua" w:cs="Times New Roman"/>
          <w:i/>
          <w:sz w:val="24"/>
          <w:szCs w:val="24"/>
          <w:lang w:val="es-US"/>
        </w:rPr>
      </w:pPr>
      <w:r>
        <w:rPr>
          <w:rFonts w:ascii="Book Antiqua" w:eastAsia="Times New Roman" w:hAnsi="Book Antiqua" w:cs="Times New Roman"/>
          <w:i/>
          <w:sz w:val="24"/>
          <w:szCs w:val="24"/>
          <w:lang w:val="es-US"/>
        </w:rPr>
        <w:t>RESU</w:t>
      </w:r>
      <w:r w:rsidR="008D721D">
        <w:rPr>
          <w:rFonts w:ascii="Book Antiqua" w:eastAsia="Times New Roman" w:hAnsi="Book Antiqua" w:cs="Times New Roman"/>
          <w:i/>
          <w:sz w:val="24"/>
          <w:szCs w:val="24"/>
          <w:lang w:val="es-US"/>
        </w:rPr>
        <w:t>É</w:t>
      </w:r>
      <w:r>
        <w:rPr>
          <w:rFonts w:ascii="Book Antiqua" w:eastAsia="Times New Roman" w:hAnsi="Book Antiqua" w:cs="Times New Roman"/>
          <w:i/>
          <w:sz w:val="24"/>
          <w:szCs w:val="24"/>
          <w:lang w:val="es-US"/>
        </w:rPr>
        <w:t>LVESE</w:t>
      </w:r>
      <w:r w:rsidR="004B7857" w:rsidRPr="004B7857">
        <w:rPr>
          <w:rFonts w:ascii="Book Antiqua" w:eastAsia="Times New Roman" w:hAnsi="Book Antiqua" w:cs="Times New Roman"/>
          <w:i/>
          <w:sz w:val="24"/>
          <w:szCs w:val="24"/>
          <w:lang w:val="es-US"/>
        </w:rPr>
        <w:t xml:space="preserve"> POR LA ASAMBLEA LEGISLATIVA DE PUERTO RICO:</w:t>
      </w:r>
    </w:p>
    <w:p w14:paraId="3D240C26" w14:textId="77777777" w:rsidR="00491BD7" w:rsidRDefault="00491BD7" w:rsidP="004B7857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US"/>
        </w:rPr>
        <w:sectPr w:rsidR="00491BD7" w:rsidSect="00491BD7">
          <w:headerReference w:type="defaul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AF2D79C" w14:textId="77777777" w:rsidR="00D460AF" w:rsidRPr="00491BD7" w:rsidRDefault="00D460AF" w:rsidP="004B7857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US"/>
        </w:rPr>
      </w:pP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Sección 1.-Se crea el Caucus de la Mujer de la Asamblea Legislativa de Puerto Rico, que estará compuesto por </w:t>
      </w:r>
      <w:r w:rsidR="00A622DB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las </w:t>
      </w: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Legisladoras que ocupan un escaño en la Cámara de Representantes</w:t>
      </w:r>
      <w:r w:rsidR="00A622DB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de Puerto Rico</w:t>
      </w: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y el Senado de Puerto Rico.</w:t>
      </w:r>
    </w:p>
    <w:p w14:paraId="4146524A" w14:textId="45547AEF" w:rsidR="00AA7DF8" w:rsidRPr="00491BD7" w:rsidRDefault="00A622DB" w:rsidP="004B7857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US"/>
        </w:rPr>
      </w:pP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De conformidad </w:t>
      </w:r>
      <w:r w:rsidR="00D460AF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a la intención plasmada en nuestro compromiso de gobierno de coordinar una estrecha colaboración en</w:t>
      </w:r>
      <w:r w:rsidR="00FE2333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tre todas las agencias gubernamentales y las organizaciones que atienden asuntos relacionados al bienestar de la mujer, as</w:t>
      </w:r>
      <w:r w:rsidR="00A6673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í como con las </w:t>
      </w:r>
      <w:r w:rsidR="00FE2333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expresiones de la administración de gobierno, con las que concurrimos, decretamos que podrán ser miembros </w:t>
      </w:r>
      <w:r w:rsidR="00FE2333" w:rsidRPr="0064384F">
        <w:rPr>
          <w:rFonts w:ascii="Book Antiqua" w:eastAsia="Times New Roman" w:hAnsi="Book Antiqua" w:cs="Times New Roman"/>
          <w:i/>
          <w:sz w:val="24"/>
          <w:szCs w:val="24"/>
          <w:lang w:val="es-US"/>
        </w:rPr>
        <w:t xml:space="preserve">ex </w:t>
      </w:r>
      <w:proofErr w:type="spellStart"/>
      <w:r w:rsidR="00FE2333" w:rsidRPr="0064384F">
        <w:rPr>
          <w:rFonts w:ascii="Book Antiqua" w:eastAsia="Times New Roman" w:hAnsi="Book Antiqua" w:cs="Times New Roman"/>
          <w:i/>
          <w:sz w:val="24"/>
          <w:szCs w:val="24"/>
          <w:lang w:val="es-US"/>
        </w:rPr>
        <w:t>officio</w:t>
      </w:r>
      <w:proofErr w:type="spellEnd"/>
      <w:r w:rsidR="00FE2333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</w:t>
      </w:r>
      <w:r w:rsidR="00AA7DF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del Caucus de la</w:t>
      </w:r>
      <w:r w:rsidR="004B7857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</w:t>
      </w:r>
      <w:r w:rsidR="00AA7DF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Mujer de la Asamblea Legislativa</w:t>
      </w: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de Puerto Rico</w:t>
      </w:r>
      <w:r w:rsidR="00AA7DF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, </w:t>
      </w:r>
      <w:r w:rsidR="000C4B8A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la Gobernadora, </w:t>
      </w:r>
      <w:r w:rsidR="00AA7DF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las Alcaldesas, las jefas de </w:t>
      </w:r>
      <w:r w:rsidR="00FE1415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departamentos</w:t>
      </w:r>
      <w:r w:rsidR="00AA7DF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, agencias, instrumentalidades y corporaciones públicas, </w:t>
      </w:r>
      <w:r w:rsidR="00A3074B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las legisladoras municipales </w:t>
      </w:r>
      <w:r w:rsidR="00AA7DF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y las primeras damas de los municipios.</w:t>
      </w:r>
    </w:p>
    <w:p w14:paraId="41CFB9D3" w14:textId="77777777" w:rsidR="009A68FA" w:rsidRPr="00491BD7" w:rsidRDefault="00AA7DF8" w:rsidP="004B7857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Sección 2.-El Caucus</w:t>
      </w:r>
      <w:r w:rsidR="00A6673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,</w:t>
      </w: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creado mediante la presente Resolución Concurrente</w:t>
      </w:r>
      <w:r w:rsidR="00A66738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>,</w:t>
      </w:r>
      <w:r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 tendrá la facultad para elaborar propuestas de política pública sobre asuntos de especial interés para las mujeres y sus familias.  Asimismo, tendrá facultad para cooperar u ofrecer respaldo a organizaciones y entidades que promueven los derechos, la igualdad y el progreso social</w:t>
      </w:r>
      <w:r w:rsidR="009A68FA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t xml:space="preserve">, profesional y económico de la mujer en nuestra sociedad.  A esos fines, </w:t>
      </w:r>
      <w:r w:rsidR="009A68FA" w:rsidRPr="00491BD7">
        <w:rPr>
          <w:rFonts w:ascii="Book Antiqua" w:eastAsia="Times New Roman" w:hAnsi="Book Antiqua" w:cs="Times New Roman"/>
          <w:sz w:val="24"/>
          <w:szCs w:val="24"/>
          <w:lang w:val="es-US"/>
        </w:rPr>
        <w:lastRenderedPageBreak/>
        <w:t xml:space="preserve">el Caucus </w:t>
      </w:r>
      <w:r w:rsidR="009A68FA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analizará la legislación que se presente desde la perspectiva de la mujer, con el propósito de establecer, mediante consenso, posiciones en torno a dichas medidas.</w:t>
      </w:r>
    </w:p>
    <w:p w14:paraId="59189E6E" w14:textId="77777777" w:rsidR="007C09D2" w:rsidRPr="00491BD7" w:rsidRDefault="009A68FA" w:rsidP="004B7857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Sección 3.-La organización y gobierno interno del Caucus </w:t>
      </w:r>
      <w:r w:rsidR="007C09D2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se establecerá mediante reglamento</w:t>
      </w:r>
      <w:r w:rsidR="000B45E0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,</w:t>
      </w:r>
      <w:r w:rsidR="007C09D2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aprobado por la mayoría de sus miembros en propiedad.</w:t>
      </w:r>
    </w:p>
    <w:p w14:paraId="2082C671" w14:textId="77777777" w:rsidR="00F4387F" w:rsidRPr="00491BD7" w:rsidRDefault="007C09D2" w:rsidP="004B7857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El Caucus será presidido por la president</w:t>
      </w:r>
      <w:r w:rsidR="000B45E0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a</w:t>
      </w:r>
      <w:r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la comisión con jurisdicción en asuntos de la mujer en la Cámara de Representantes</w:t>
      </w:r>
      <w:r w:rsidR="00116BD3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Puerto Rico</w:t>
      </w:r>
      <w:r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 Será vicepresidenta del Caucus </w:t>
      </w:r>
      <w:r w:rsidR="00F4387F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la president</w:t>
      </w:r>
      <w:r w:rsidR="000B45E0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a</w:t>
      </w:r>
      <w:r w:rsidR="00F4387F"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la comisión con jurisdicción en asuntos de la mujer en el Senado de Puerto Rico.  </w:t>
      </w:r>
    </w:p>
    <w:p w14:paraId="5403A6C8" w14:textId="77777777" w:rsidR="00B226C7" w:rsidRPr="00491BD7" w:rsidRDefault="00F4387F" w:rsidP="003120DD">
      <w:pPr>
        <w:spacing w:after="0" w:line="480" w:lineRule="auto"/>
        <w:ind w:firstLine="720"/>
        <w:jc w:val="both"/>
        <w:rPr>
          <w:rFonts w:ascii="Book Antiqua" w:eastAsia="Calibri" w:hAnsi="Book Antiqua" w:cs="Times New Roman"/>
          <w:szCs w:val="24"/>
          <w:lang w:val="es-US"/>
        </w:rPr>
      </w:pPr>
      <w:r w:rsidRPr="00491BD7">
        <w:rPr>
          <w:rFonts w:ascii="Book Antiqua" w:eastAsia="Times New Roman" w:hAnsi="Book Antiqua" w:cs="Times New Roman"/>
          <w:sz w:val="24"/>
          <w:szCs w:val="24"/>
          <w:lang w:val="es-PR"/>
        </w:rPr>
        <w:t>Sección 4.-Esta Resolución Concurrente comenzará a regir inmediatamente después de su aprobación.</w:t>
      </w:r>
      <w:r w:rsidR="004B7857" w:rsidRPr="00491BD7">
        <w:rPr>
          <w:rFonts w:ascii="Book Antiqua" w:eastAsia="Calibri" w:hAnsi="Book Antiqua" w:cs="Times New Roman"/>
          <w:szCs w:val="24"/>
          <w:lang w:val="es-US"/>
        </w:rPr>
        <w:t xml:space="preserve"> </w:t>
      </w:r>
    </w:p>
    <w:sectPr w:rsidR="00B226C7" w:rsidRPr="00491BD7" w:rsidSect="00491BD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FC34E" w14:textId="77777777" w:rsidR="009F787F" w:rsidRDefault="009F787F">
      <w:pPr>
        <w:spacing w:after="0" w:line="240" w:lineRule="auto"/>
      </w:pPr>
      <w:r>
        <w:separator/>
      </w:r>
    </w:p>
  </w:endnote>
  <w:endnote w:type="continuationSeparator" w:id="0">
    <w:p w14:paraId="21F02B49" w14:textId="77777777" w:rsidR="009F787F" w:rsidRDefault="009F7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E8B65" w14:textId="77777777" w:rsidR="009F787F" w:rsidRDefault="009F787F">
      <w:pPr>
        <w:spacing w:after="0" w:line="240" w:lineRule="auto"/>
      </w:pPr>
      <w:r>
        <w:separator/>
      </w:r>
    </w:p>
  </w:footnote>
  <w:footnote w:type="continuationSeparator" w:id="0">
    <w:p w14:paraId="535D7A81" w14:textId="77777777" w:rsidR="009F787F" w:rsidRDefault="009F78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3FA09" w14:textId="77777777" w:rsidR="00CD4408" w:rsidRDefault="00CD44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4384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361BD"/>
    <w:multiLevelType w:val="hybridMultilevel"/>
    <w:tmpl w:val="4A82AFF6"/>
    <w:lvl w:ilvl="0" w:tplc="73309A70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2116515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57"/>
    <w:rsid w:val="00012A48"/>
    <w:rsid w:val="00063DD7"/>
    <w:rsid w:val="00076278"/>
    <w:rsid w:val="000B45E0"/>
    <w:rsid w:val="000C4B8A"/>
    <w:rsid w:val="000E5D06"/>
    <w:rsid w:val="00116BD3"/>
    <w:rsid w:val="001A0DEF"/>
    <w:rsid w:val="001F0108"/>
    <w:rsid w:val="00211753"/>
    <w:rsid w:val="00233635"/>
    <w:rsid w:val="00265C17"/>
    <w:rsid w:val="002A6BAE"/>
    <w:rsid w:val="002D21E0"/>
    <w:rsid w:val="002F4BDF"/>
    <w:rsid w:val="003120DD"/>
    <w:rsid w:val="003339AD"/>
    <w:rsid w:val="00345408"/>
    <w:rsid w:val="003B2533"/>
    <w:rsid w:val="003C78AD"/>
    <w:rsid w:val="004222C7"/>
    <w:rsid w:val="004267CE"/>
    <w:rsid w:val="00474E16"/>
    <w:rsid w:val="0048398E"/>
    <w:rsid w:val="00491BD7"/>
    <w:rsid w:val="004A1A8B"/>
    <w:rsid w:val="004B7857"/>
    <w:rsid w:val="004C01CC"/>
    <w:rsid w:val="004C14C3"/>
    <w:rsid w:val="004C2211"/>
    <w:rsid w:val="00510370"/>
    <w:rsid w:val="005160A8"/>
    <w:rsid w:val="00533EBF"/>
    <w:rsid w:val="00565887"/>
    <w:rsid w:val="00573C83"/>
    <w:rsid w:val="0059676D"/>
    <w:rsid w:val="005A7DFB"/>
    <w:rsid w:val="005F5E48"/>
    <w:rsid w:val="0064384F"/>
    <w:rsid w:val="006A52FD"/>
    <w:rsid w:val="006C0A5B"/>
    <w:rsid w:val="006D107F"/>
    <w:rsid w:val="006D24DA"/>
    <w:rsid w:val="0073164C"/>
    <w:rsid w:val="007964AC"/>
    <w:rsid w:val="007C09D2"/>
    <w:rsid w:val="007C0B72"/>
    <w:rsid w:val="00827B1C"/>
    <w:rsid w:val="00892D4F"/>
    <w:rsid w:val="008D721D"/>
    <w:rsid w:val="00936B83"/>
    <w:rsid w:val="009476D1"/>
    <w:rsid w:val="009A68FA"/>
    <w:rsid w:val="009B62BC"/>
    <w:rsid w:val="009F787F"/>
    <w:rsid w:val="00A3074B"/>
    <w:rsid w:val="00A51B27"/>
    <w:rsid w:val="00A622DB"/>
    <w:rsid w:val="00A66738"/>
    <w:rsid w:val="00AA7DF8"/>
    <w:rsid w:val="00AE552F"/>
    <w:rsid w:val="00B015C8"/>
    <w:rsid w:val="00B043E0"/>
    <w:rsid w:val="00B0717E"/>
    <w:rsid w:val="00B226C7"/>
    <w:rsid w:val="00B608E5"/>
    <w:rsid w:val="00B62B0E"/>
    <w:rsid w:val="00B6365F"/>
    <w:rsid w:val="00B94B03"/>
    <w:rsid w:val="00B96161"/>
    <w:rsid w:val="00BA4B2A"/>
    <w:rsid w:val="00BB7BFE"/>
    <w:rsid w:val="00BC708B"/>
    <w:rsid w:val="00C82BA3"/>
    <w:rsid w:val="00C967DE"/>
    <w:rsid w:val="00C97CC7"/>
    <w:rsid w:val="00CD4408"/>
    <w:rsid w:val="00CE03A0"/>
    <w:rsid w:val="00CE7300"/>
    <w:rsid w:val="00D0697D"/>
    <w:rsid w:val="00D1375D"/>
    <w:rsid w:val="00D24E3D"/>
    <w:rsid w:val="00D335A1"/>
    <w:rsid w:val="00D460AF"/>
    <w:rsid w:val="00D61714"/>
    <w:rsid w:val="00DC61F2"/>
    <w:rsid w:val="00DD2F63"/>
    <w:rsid w:val="00E236EB"/>
    <w:rsid w:val="00E2658F"/>
    <w:rsid w:val="00E63B73"/>
    <w:rsid w:val="00E700D7"/>
    <w:rsid w:val="00E84DE5"/>
    <w:rsid w:val="00EA7987"/>
    <w:rsid w:val="00EB235B"/>
    <w:rsid w:val="00EC33E7"/>
    <w:rsid w:val="00EE20E8"/>
    <w:rsid w:val="00EF6F73"/>
    <w:rsid w:val="00F229B2"/>
    <w:rsid w:val="00F40657"/>
    <w:rsid w:val="00F42302"/>
    <w:rsid w:val="00F4387F"/>
    <w:rsid w:val="00F775DE"/>
    <w:rsid w:val="00F81A74"/>
    <w:rsid w:val="00F873EC"/>
    <w:rsid w:val="00FE1415"/>
    <w:rsid w:val="00FE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75144"/>
  <w15:docId w15:val="{3E64C2C9-B083-EB45-A67B-BFB7CA61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7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857"/>
  </w:style>
  <w:style w:type="character" w:styleId="PageNumber">
    <w:name w:val="page number"/>
    <w:basedOn w:val="DefaultParagraphFont"/>
    <w:rsid w:val="004B7857"/>
  </w:style>
  <w:style w:type="character" w:styleId="LineNumber">
    <w:name w:val="line number"/>
    <w:basedOn w:val="DefaultParagraphFont"/>
    <w:uiPriority w:val="99"/>
    <w:semiHidden/>
    <w:unhideWhenUsed/>
    <w:rsid w:val="004B7857"/>
  </w:style>
  <w:style w:type="paragraph" w:styleId="BalloonText">
    <w:name w:val="Balloon Text"/>
    <w:basedOn w:val="Normal"/>
    <w:link w:val="BalloonTextChar"/>
    <w:uiPriority w:val="99"/>
    <w:semiHidden/>
    <w:unhideWhenUsed/>
    <w:rsid w:val="008D7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21D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0717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1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OFSA Comunidades Especiales PR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Casado Irizarry</dc:creator>
  <cp:keywords/>
  <dc:description/>
  <cp:lastModifiedBy>Gladys J. Burgos Torres</cp:lastModifiedBy>
  <cp:revision>5</cp:revision>
  <cp:lastPrinted>2025-03-12T13:15:00Z</cp:lastPrinted>
  <dcterms:created xsi:type="dcterms:W3CDTF">2025-03-11T15:24:00Z</dcterms:created>
  <dcterms:modified xsi:type="dcterms:W3CDTF">2025-03-13T19:50:00Z</dcterms:modified>
</cp:coreProperties>
</file>