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3B4EC00D"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w:t>
      </w:r>
      <w:r w:rsidR="008A0D47">
        <w:rPr>
          <w:rFonts w:ascii="Book Antiqua" w:eastAsia="Book Antiqua" w:hAnsi="Book Antiqua" w:cs="Book Antiqua"/>
          <w:b/>
          <w:sz w:val="52"/>
          <w:szCs w:val="52"/>
          <w:lang w:val="es-ES"/>
        </w:rPr>
        <w:t>el</w:t>
      </w:r>
      <w:r w:rsidRPr="00044471">
        <w:rPr>
          <w:rFonts w:ascii="Book Antiqua" w:eastAsia="Book Antiqua" w:hAnsi="Book Antiqua" w:cs="Book Antiqua"/>
          <w:b/>
          <w:sz w:val="52"/>
          <w:szCs w:val="52"/>
          <w:lang w:val="es-ES"/>
        </w:rPr>
        <w:t xml:space="preserve">. </w:t>
      </w:r>
      <w:r w:rsidR="008A0D47">
        <w:rPr>
          <w:rFonts w:ascii="Book Antiqua" w:eastAsia="Book Antiqua" w:hAnsi="Book Antiqua" w:cs="Book Antiqua"/>
          <w:b/>
          <w:sz w:val="52"/>
          <w:szCs w:val="52"/>
          <w:lang w:val="es-ES"/>
        </w:rPr>
        <w:t xml:space="preserve">S. </w:t>
      </w:r>
      <w:r w:rsidR="003C2347">
        <w:rPr>
          <w:rFonts w:ascii="Book Antiqua" w:eastAsia="Book Antiqua" w:hAnsi="Book Antiqua" w:cs="Book Antiqua"/>
          <w:b/>
          <w:sz w:val="52"/>
          <w:szCs w:val="52"/>
          <w:lang w:val="es-ES"/>
        </w:rPr>
        <w:t>4</w:t>
      </w:r>
      <w:r w:rsidR="00E33838">
        <w:rPr>
          <w:rFonts w:ascii="Book Antiqua" w:eastAsia="Book Antiqua" w:hAnsi="Book Antiqua" w:cs="Book Antiqua"/>
          <w:b/>
          <w:sz w:val="52"/>
          <w:szCs w:val="52"/>
          <w:lang w:val="es-ES"/>
        </w:rPr>
        <w:t>16</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490FBAA3"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sidR="008A0D47">
        <w:rPr>
          <w:rFonts w:ascii="Book Antiqua" w:eastAsia="Times New Roman" w:hAnsi="Book Antiqua" w:cs="Times New Roman"/>
          <w:b/>
          <w:sz w:val="28"/>
          <w:szCs w:val="28"/>
          <w:lang w:val="es-ES"/>
        </w:rPr>
        <w:t>NEGATIVO</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3A7F7E">
        <w:rPr>
          <w:rFonts w:ascii="Book Antiqua" w:eastAsia="Times New Roman" w:hAnsi="Book Antiqua" w:cs="Times New Roman"/>
          <w:sz w:val="24"/>
          <w:szCs w:val="24"/>
          <w:lang w:val="es-ES"/>
        </w:rPr>
        <w:t>1</w:t>
      </w:r>
      <w:r w:rsidR="00BF27E3">
        <w:rPr>
          <w:rFonts w:ascii="Book Antiqua" w:eastAsia="Times New Roman" w:hAnsi="Book Antiqua" w:cs="Times New Roman"/>
          <w:sz w:val="24"/>
          <w:szCs w:val="24"/>
          <w:lang w:val="es-ES"/>
        </w:rPr>
        <w:t xml:space="preserve"> de </w:t>
      </w:r>
      <w:r w:rsidR="003A7F7E">
        <w:rPr>
          <w:rFonts w:ascii="Book Antiqua" w:eastAsia="Times New Roman" w:hAnsi="Book Antiqua" w:cs="Times New Roman"/>
          <w:sz w:val="24"/>
          <w:szCs w:val="24"/>
          <w:lang w:val="es-ES"/>
        </w:rPr>
        <w:t>mayo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0CA714B1" w:rsidR="00426A07" w:rsidRPr="00044471" w:rsidRDefault="00426A07" w:rsidP="00044471">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8A0D47">
        <w:rPr>
          <w:rFonts w:ascii="Book Antiqua" w:eastAsia="Times New Roman" w:hAnsi="Book Antiqua" w:cs="Times New Roman"/>
          <w:b/>
          <w:sz w:val="24"/>
          <w:szCs w:val="24"/>
          <w:lang w:val="es-ES"/>
        </w:rPr>
        <w:t>del Senado 4</w:t>
      </w:r>
      <w:r w:rsidR="00E33838">
        <w:rPr>
          <w:rFonts w:ascii="Book Antiqua" w:eastAsia="Times New Roman" w:hAnsi="Book Antiqua" w:cs="Times New Roman"/>
          <w:b/>
          <w:sz w:val="24"/>
          <w:szCs w:val="24"/>
          <w:lang w:val="es-ES"/>
        </w:rPr>
        <w:t>16</w:t>
      </w:r>
      <w:r w:rsidRPr="00044471">
        <w:rPr>
          <w:rFonts w:ascii="Book Antiqua" w:eastAsia="Times New Roman" w:hAnsi="Book Antiqua" w:cs="Times New Roman"/>
          <w:sz w:val="24"/>
          <w:szCs w:val="24"/>
          <w:lang w:val="es-ES"/>
        </w:rPr>
        <w:t xml:space="preserve">, </w:t>
      </w:r>
      <w:r w:rsidR="008A0D47">
        <w:rPr>
          <w:rFonts w:ascii="Book Antiqua" w:eastAsia="Times New Roman" w:hAnsi="Book Antiqua" w:cs="Times New Roman"/>
          <w:sz w:val="24"/>
          <w:szCs w:val="24"/>
          <w:lang w:val="es-ES"/>
        </w:rPr>
        <w:t xml:space="preserve">no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a este Alto Cuerpo </w:t>
      </w:r>
      <w:r w:rsidR="00E616CD" w:rsidRPr="00361147">
        <w:rPr>
          <w:rFonts w:ascii="Book Antiqua" w:eastAsia="Times New Roman" w:hAnsi="Book Antiqua" w:cs="Times New Roman"/>
          <w:sz w:val="24"/>
          <w:szCs w:val="24"/>
          <w:lang w:val="es-ES"/>
        </w:rPr>
        <w:t>su</w:t>
      </w:r>
      <w:r w:rsidRPr="00361147">
        <w:rPr>
          <w:rFonts w:ascii="Book Antiqua" w:eastAsia="Times New Roman" w:hAnsi="Book Antiqua" w:cs="Times New Roman"/>
          <w:sz w:val="24"/>
          <w:szCs w:val="24"/>
          <w:lang w:val="es-ES"/>
        </w:rPr>
        <w:t xml:space="preserve"> aprobación</w:t>
      </w:r>
      <w:r w:rsidR="008A0D47">
        <w:rPr>
          <w:rFonts w:ascii="Book Antiqua" w:eastAsia="Times New Roman" w:hAnsi="Book Antiqua" w:cs="Times New Roman"/>
          <w:sz w:val="24"/>
          <w:szCs w:val="24"/>
          <w:lang w:val="es-ES"/>
        </w:rPr>
        <w:t>.</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685A5C78" w14:textId="7083776A" w:rsidR="004C2432" w:rsidRPr="00044471" w:rsidRDefault="00EA7611" w:rsidP="00044471">
      <w:pPr>
        <w:spacing w:line="276" w:lineRule="auto"/>
        <w:ind w:left="540" w:hanging="540"/>
        <w:jc w:val="both"/>
        <w:rPr>
          <w:rFonts w:ascii="Book Antiqua" w:eastAsia="Book Antiqua" w:hAnsi="Book Antiqua" w:cs="Book Antiqua"/>
          <w:color w:val="000000"/>
          <w:szCs w:val="24"/>
          <w:lang w:val="es-ES"/>
        </w:rPr>
      </w:pPr>
      <w:r w:rsidRPr="00CF0207">
        <w:rPr>
          <w:rFonts w:ascii="Book Antiqua" w:eastAsia="Times New Roman" w:hAnsi="Book Antiqua"/>
          <w:sz w:val="24"/>
          <w:szCs w:val="24"/>
          <w:lang w:val="es-PR"/>
        </w:rPr>
        <w:t xml:space="preserve">El </w:t>
      </w:r>
      <w:r>
        <w:rPr>
          <w:rFonts w:ascii="Book Antiqua" w:eastAsia="Times New Roman" w:hAnsi="Book Antiqua"/>
          <w:b/>
          <w:sz w:val="24"/>
          <w:szCs w:val="24"/>
          <w:lang w:val="es-PR"/>
        </w:rPr>
        <w:t xml:space="preserve">Proyecto </w:t>
      </w:r>
      <w:r w:rsidR="008A0D47">
        <w:rPr>
          <w:rFonts w:ascii="Book Antiqua" w:eastAsia="Times New Roman" w:hAnsi="Book Antiqua"/>
          <w:b/>
          <w:sz w:val="24"/>
          <w:szCs w:val="24"/>
          <w:lang w:val="es-PR"/>
        </w:rPr>
        <w:t>del Senado 4</w:t>
      </w:r>
      <w:r w:rsidR="00D72502">
        <w:rPr>
          <w:rFonts w:ascii="Book Antiqua" w:eastAsia="Times New Roman" w:hAnsi="Book Antiqua"/>
          <w:b/>
          <w:sz w:val="24"/>
          <w:szCs w:val="24"/>
          <w:lang w:val="es-PR"/>
        </w:rPr>
        <w:t>16</w:t>
      </w:r>
      <w:r w:rsidR="002B58BF">
        <w:rPr>
          <w:rFonts w:ascii="Book Antiqua" w:eastAsia="Times New Roman" w:hAnsi="Book Antiqua"/>
          <w:b/>
          <w:sz w:val="24"/>
          <w:szCs w:val="24"/>
          <w:lang w:val="es-PR"/>
        </w:rPr>
        <w:t xml:space="preserve"> </w:t>
      </w:r>
      <w:r>
        <w:rPr>
          <w:rFonts w:ascii="Book Antiqua" w:eastAsia="Times New Roman" w:hAnsi="Book Antiqua"/>
          <w:sz w:val="24"/>
          <w:szCs w:val="24"/>
          <w:lang w:val="es-PR"/>
        </w:rPr>
        <w:t>propone</w:t>
      </w:r>
      <w:r w:rsidR="00EE5CE6">
        <w:rPr>
          <w:rFonts w:ascii="Book Antiqua" w:eastAsia="Times New Roman" w:hAnsi="Book Antiqua"/>
          <w:sz w:val="24"/>
          <w:szCs w:val="24"/>
          <w:lang w:val="es-PR"/>
        </w:rPr>
        <w:t xml:space="preserve"> </w:t>
      </w:r>
      <w:r w:rsidR="002A02B6" w:rsidRPr="002A02B6">
        <w:rPr>
          <w:rFonts w:ascii="Book Antiqua" w:eastAsia="Times New Roman" w:hAnsi="Book Antiqua"/>
          <w:sz w:val="24"/>
          <w:szCs w:val="24"/>
          <w:lang w:val="es-PR"/>
        </w:rPr>
        <w:t>establecer la “Ley de la Oficina Enlace para el Apoyo y Registro de las Personas con Enfermedades Raras”, adscrita al Departamento de Salud, a los fines de recopilar, mantener y actualizar un registro oficial de las personas con enfermedades raras en la Isla; disponer su funcionamiento; determinar sus deberes, facultades y responsabilidades; y para otros fines relacionados</w:t>
      </w:r>
      <w:r w:rsidR="008A0D47" w:rsidRPr="008A0D47">
        <w:rPr>
          <w:rFonts w:ascii="Book Antiqua" w:eastAsia="Times New Roman" w:hAnsi="Book Antiqua"/>
          <w:sz w:val="24"/>
          <w:szCs w:val="24"/>
          <w:lang w:val="es-PR"/>
        </w:rPr>
        <w:t>.</w:t>
      </w:r>
    </w:p>
    <w:p w14:paraId="19F3C0B1" w14:textId="77777777" w:rsidR="00B416F1" w:rsidRDefault="00B416F1" w:rsidP="003E0AB6">
      <w:pPr>
        <w:pStyle w:val="NoSpacing"/>
        <w:rPr>
          <w:lang w:val="es-ES"/>
        </w:rPr>
      </w:pPr>
    </w:p>
    <w:p w14:paraId="7BAA753D" w14:textId="3C3351D5" w:rsidR="007E656E" w:rsidRDefault="00607F19" w:rsidP="00044471">
      <w:pPr>
        <w:spacing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2AA1F6E1" w14:textId="77777777" w:rsidR="00E02978" w:rsidRPr="007E3222" w:rsidRDefault="00E02978" w:rsidP="00E02978">
      <w:pPr>
        <w:jc w:val="both"/>
        <w:rPr>
          <w:rFonts w:ascii="Book Antiqua" w:eastAsia="Book Antiqua" w:hAnsi="Book Antiqua" w:cs="Book Antiqua"/>
          <w:color w:val="000000" w:themeColor="text1"/>
          <w:sz w:val="24"/>
          <w:szCs w:val="24"/>
          <w:lang w:val="es-PR"/>
        </w:rPr>
      </w:pPr>
      <w:r w:rsidRPr="007E3222">
        <w:rPr>
          <w:rFonts w:ascii="Book Antiqua" w:eastAsia="Times New Roman" w:hAnsi="Book Antiqua" w:cs="Times New Roman"/>
          <w:bCs/>
          <w:sz w:val="24"/>
          <w:szCs w:val="24"/>
          <w:lang w:val="es-ES"/>
        </w:rPr>
        <w:t xml:space="preserve">Según se desprende de la Exposición de Motivos de la medida, </w:t>
      </w:r>
      <w:r>
        <w:rPr>
          <w:rFonts w:ascii="Book Antiqua" w:eastAsia="Book Antiqua" w:hAnsi="Book Antiqua" w:cs="Book Antiqua"/>
          <w:color w:val="000000" w:themeColor="text1"/>
          <w:sz w:val="24"/>
          <w:szCs w:val="24"/>
          <w:lang w:val="es-PR"/>
        </w:rPr>
        <w:t>l</w:t>
      </w:r>
      <w:r w:rsidRPr="007E3222">
        <w:rPr>
          <w:rFonts w:ascii="Book Antiqua" w:eastAsia="Book Antiqua" w:hAnsi="Book Antiqua" w:cs="Book Antiqua"/>
          <w:color w:val="000000" w:themeColor="text1"/>
          <w:sz w:val="24"/>
          <w:szCs w:val="24"/>
          <w:lang w:val="es-PR"/>
        </w:rPr>
        <w:t>as enfermedades raras, también conocidas como enfermedades huérfanas, son condiciones de salud que afectan a un pequeño porcentaje de la población. Generalmente, una enfermedad se considera rara cuando su prevalencia es menor a una (1) de cada dos mil (2,000) personas. No obstante, aunque individualmente sean poco frecuentes, en su conjunto representan un desafío significativo para los sistemas de salud y para quienes las padecen. La mayoría de estas enfermedades tienen un origen genético, son crónicas, discapacitantes y carecen de tratamientos efectivos, lo que impacta gravemente la calidad de vida de los pacientes y sus familias.</w:t>
      </w:r>
    </w:p>
    <w:p w14:paraId="2288ED2F" w14:textId="77777777" w:rsidR="00E02978" w:rsidRDefault="00E02978" w:rsidP="00E02978">
      <w:pPr>
        <w:jc w:val="both"/>
        <w:rPr>
          <w:rFonts w:ascii="Book Antiqua" w:eastAsia="Book Antiqua" w:hAnsi="Book Antiqua" w:cs="Book Antiqua"/>
          <w:color w:val="000000" w:themeColor="text1"/>
          <w:sz w:val="24"/>
          <w:szCs w:val="24"/>
          <w:lang w:val="es-PR"/>
        </w:rPr>
      </w:pPr>
      <w:r>
        <w:rPr>
          <w:rFonts w:ascii="Book Antiqua" w:eastAsia="Book Antiqua" w:hAnsi="Book Antiqua" w:cs="Book Antiqua"/>
          <w:color w:val="000000" w:themeColor="text1"/>
          <w:sz w:val="24"/>
          <w:szCs w:val="24"/>
          <w:lang w:val="es-PR"/>
        </w:rPr>
        <w:lastRenderedPageBreak/>
        <w:t>Resalta también la Exposición de Motivos que, e</w:t>
      </w:r>
      <w:r w:rsidRPr="007E3222">
        <w:rPr>
          <w:rFonts w:ascii="Book Antiqua" w:eastAsia="Book Antiqua" w:hAnsi="Book Antiqua" w:cs="Book Antiqua"/>
          <w:color w:val="000000" w:themeColor="text1"/>
          <w:sz w:val="24"/>
          <w:szCs w:val="24"/>
          <w:lang w:val="es-PR"/>
        </w:rPr>
        <w:t>n Puerto Rico, la situación de las enfermedades raras es aún más preocupante. Se estima que hasta un veintiocho por ciento (28%) de la población puertorriqueña podría estar afectada por alguna de estas condiciones, lo que evidencia la necesidad urgente de una política pública que garantice el acceso a diagnósticos precisos, tratamientos adecuados y apoyo integral para los pacientes. Sin embargo, la Isla carece de un registro oficial que permita conocer con exactitud la cantidad de personas afectadas, sus características clínicas y sus necesidades específicas. Esta ausencia de datos y de una estructura gubernamental especializada limita la capacidad del Estado para desarrollar estrategias de intervención efectivas, lo que se traduce en demoras en los diagnósticos, restricciones en el acceso a terapias especializadas y una desconexión con centros de investigación y tratamiento fuera de la Isla.</w:t>
      </w:r>
    </w:p>
    <w:p w14:paraId="392EB532" w14:textId="77777777" w:rsidR="00E02978" w:rsidRPr="007E3222" w:rsidRDefault="00E02978" w:rsidP="00E02978">
      <w:pPr>
        <w:pStyle w:val="NoSpacing"/>
        <w:rPr>
          <w:lang w:val="es-PR"/>
        </w:rPr>
      </w:pPr>
    </w:p>
    <w:p w14:paraId="79FFD693" w14:textId="77777777" w:rsidR="00E02978" w:rsidRDefault="00E02978" w:rsidP="00E02978">
      <w:pPr>
        <w:jc w:val="both"/>
        <w:rPr>
          <w:rFonts w:ascii="Book Antiqua" w:eastAsia="Book Antiqua" w:hAnsi="Book Antiqua" w:cs="Book Antiqua"/>
          <w:color w:val="000000" w:themeColor="text1"/>
          <w:sz w:val="24"/>
          <w:szCs w:val="24"/>
          <w:lang w:val="es-PR"/>
        </w:rPr>
      </w:pPr>
      <w:r w:rsidRPr="007E3222">
        <w:rPr>
          <w:rFonts w:ascii="Book Antiqua" w:eastAsia="Book Antiqua" w:hAnsi="Book Antiqua" w:cs="Book Antiqua"/>
          <w:color w:val="000000" w:themeColor="text1"/>
          <w:sz w:val="24"/>
          <w:szCs w:val="24"/>
          <w:lang w:val="es-PR"/>
        </w:rPr>
        <w:t>Los pacientes con enfermedades raras enfrentan múltiples barreras para obtener un diagnóstico oportuno y acceder a tratamientos innovadores. La falta de conocimiento dentro de la comunidad médica y la escasez de especialistas capacitados en estas condiciones prolongan la incertidumbre de los pacientes, retrasan el inicio de terapias y aumentan el riesgo de complicaciones graves. Además, la ausencia de un sistema estructurado de apoyo limita la orientación y asistencia que tanto los pacientes como sus familias requieren para afrontar los desafíos médicos, económicos y emocionales asociados con estas enfermedades.</w:t>
      </w:r>
    </w:p>
    <w:p w14:paraId="747B527A" w14:textId="77777777" w:rsidR="00E02978" w:rsidRPr="007E3222" w:rsidRDefault="00E02978" w:rsidP="00E02978">
      <w:pPr>
        <w:pStyle w:val="NoSpacing"/>
        <w:rPr>
          <w:lang w:val="es-PR"/>
        </w:rPr>
      </w:pPr>
    </w:p>
    <w:p w14:paraId="66D7AF93" w14:textId="77777777" w:rsidR="00E02978" w:rsidRDefault="00E02978" w:rsidP="00E02978">
      <w:pPr>
        <w:jc w:val="both"/>
        <w:rPr>
          <w:rFonts w:ascii="Book Antiqua" w:eastAsia="Book Antiqua" w:hAnsi="Book Antiqua" w:cs="Book Antiqua"/>
          <w:color w:val="000000" w:themeColor="text1"/>
          <w:sz w:val="24"/>
          <w:szCs w:val="24"/>
          <w:lang w:val="es-PR"/>
        </w:rPr>
      </w:pPr>
      <w:r w:rsidRPr="007E3222">
        <w:rPr>
          <w:rFonts w:ascii="Book Antiqua" w:eastAsia="Book Antiqua" w:hAnsi="Book Antiqua" w:cs="Book Antiqua"/>
          <w:color w:val="000000" w:themeColor="text1"/>
          <w:sz w:val="24"/>
          <w:szCs w:val="24"/>
          <w:lang w:val="es-PR"/>
        </w:rPr>
        <w:t xml:space="preserve">A nivel nacional, la </w:t>
      </w:r>
      <w:r w:rsidRPr="007E3222">
        <w:rPr>
          <w:rFonts w:ascii="Book Antiqua" w:eastAsia="Book Antiqua" w:hAnsi="Book Antiqua" w:cs="Book Antiqua"/>
          <w:smallCaps/>
          <w:color w:val="000000" w:themeColor="text1"/>
          <w:sz w:val="24"/>
          <w:szCs w:val="24"/>
          <w:lang w:val="es-PR"/>
        </w:rPr>
        <w:t>Rare Diseases Act, 42 U.S.C. § 283h (2002)</w:t>
      </w:r>
      <w:r w:rsidRPr="007E3222">
        <w:rPr>
          <w:rFonts w:ascii="Book Antiqua" w:eastAsia="Book Antiqua" w:hAnsi="Book Antiqua" w:cs="Book Antiqua"/>
          <w:color w:val="000000" w:themeColor="text1"/>
          <w:sz w:val="24"/>
          <w:szCs w:val="24"/>
          <w:lang w:val="es-PR"/>
        </w:rPr>
        <w:t>, estableció la “</w:t>
      </w:r>
      <w:r w:rsidRPr="007E3222">
        <w:rPr>
          <w:rFonts w:ascii="Book Antiqua" w:eastAsia="Book Antiqua" w:hAnsi="Book Antiqua" w:cs="Book Antiqua"/>
          <w:i/>
          <w:iCs/>
          <w:color w:val="000000" w:themeColor="text1"/>
          <w:sz w:val="24"/>
          <w:szCs w:val="24"/>
          <w:lang w:val="es-PR"/>
        </w:rPr>
        <w:t>Office of Rare Diseases Research</w:t>
      </w:r>
      <w:r w:rsidRPr="007E3222">
        <w:rPr>
          <w:rFonts w:ascii="Book Antiqua" w:eastAsia="Book Antiqua" w:hAnsi="Book Antiqua" w:cs="Book Antiqua"/>
          <w:color w:val="000000" w:themeColor="text1"/>
          <w:sz w:val="24"/>
          <w:szCs w:val="24"/>
          <w:lang w:val="es-PR"/>
        </w:rPr>
        <w:t>” (ORDR) para fortalecer la investigación y el desarrollo de tratamientos dirigidos a estas condiciones. Asimismo, diversas entidades federales y estatales coordinan esfuerzos en la investigación y el apoyo a personas con enfermedades raras, promoviendo iniciativas que mejoran su calidad de vida.</w:t>
      </w:r>
    </w:p>
    <w:p w14:paraId="1EE65636" w14:textId="77777777" w:rsidR="00E02978" w:rsidRPr="007E3222" w:rsidRDefault="00E02978" w:rsidP="00E02978">
      <w:pPr>
        <w:pStyle w:val="NoSpacing"/>
        <w:rPr>
          <w:lang w:val="es-PR"/>
        </w:rPr>
      </w:pPr>
    </w:p>
    <w:p w14:paraId="7B778313" w14:textId="36F0170A" w:rsidR="00E02978" w:rsidRDefault="00B26C62" w:rsidP="00E02978">
      <w:pPr>
        <w:jc w:val="both"/>
        <w:rPr>
          <w:rFonts w:ascii="Book Antiqua" w:eastAsia="Book Antiqua" w:hAnsi="Book Antiqua" w:cs="Book Antiqua"/>
          <w:color w:val="000000" w:themeColor="text1"/>
          <w:sz w:val="24"/>
          <w:szCs w:val="24"/>
          <w:lang w:val="es-PR"/>
        </w:rPr>
      </w:pPr>
      <w:r>
        <w:rPr>
          <w:rFonts w:ascii="Book Antiqua" w:eastAsia="Book Antiqua" w:hAnsi="Book Antiqua" w:cs="Book Antiqua"/>
          <w:color w:val="000000" w:themeColor="text1"/>
          <w:sz w:val="24"/>
          <w:szCs w:val="24"/>
          <w:lang w:val="es-PR"/>
        </w:rPr>
        <w:t>También se destaca, que, a</w:t>
      </w:r>
      <w:r w:rsidR="00E02978" w:rsidRPr="007E3222">
        <w:rPr>
          <w:rFonts w:ascii="Book Antiqua" w:eastAsia="Book Antiqua" w:hAnsi="Book Antiqua" w:cs="Book Antiqua"/>
          <w:color w:val="000000" w:themeColor="text1"/>
          <w:sz w:val="24"/>
          <w:szCs w:val="24"/>
          <w:lang w:val="es-PR"/>
        </w:rPr>
        <w:t>nte esta realidad, es imperativo establecer la Oficina Enlace para el Registro y Apoyo a Personas con Enfermedades Raras, adscrita al Departamento de Salud de Puerto Rico. Esta entidad tendrá como misión principal la recopilación, mantenimiento y actualización de un registro oficial de personas con enfermedades raras en la Isla, proporcionando así una base de datos confiable para el desarrollo de estrategias de salud pública fundamentadas en evidencia.</w:t>
      </w:r>
    </w:p>
    <w:p w14:paraId="38627EFD" w14:textId="77777777" w:rsidR="00E02978" w:rsidRPr="007E3222" w:rsidRDefault="00E02978" w:rsidP="00E02978">
      <w:pPr>
        <w:pStyle w:val="NoSpacing"/>
        <w:rPr>
          <w:lang w:val="es-PR"/>
        </w:rPr>
      </w:pPr>
    </w:p>
    <w:p w14:paraId="32EC6697" w14:textId="77777777" w:rsidR="00E02978" w:rsidRDefault="00E02978" w:rsidP="00E02978">
      <w:pPr>
        <w:jc w:val="both"/>
        <w:rPr>
          <w:rFonts w:ascii="Book Antiqua" w:eastAsia="Book Antiqua" w:hAnsi="Book Antiqua" w:cs="Book Antiqua"/>
          <w:color w:val="000000" w:themeColor="text1"/>
          <w:sz w:val="24"/>
          <w:szCs w:val="24"/>
          <w:lang w:val="es-PR"/>
        </w:rPr>
      </w:pPr>
      <w:r w:rsidRPr="007E3222">
        <w:rPr>
          <w:rFonts w:ascii="Book Antiqua" w:eastAsia="Book Antiqua" w:hAnsi="Book Antiqua" w:cs="Book Antiqua"/>
          <w:color w:val="000000" w:themeColor="text1"/>
          <w:sz w:val="24"/>
          <w:szCs w:val="24"/>
          <w:lang w:val="es-PR"/>
        </w:rPr>
        <w:t xml:space="preserve">Además, la Oficina Enlace para el Registro y Apoyo a Personas con Enfermedades Raras servirá como un canal de comunicación y coordinación entre los pacientes, sus familias, </w:t>
      </w:r>
      <w:r w:rsidRPr="007E3222">
        <w:rPr>
          <w:rFonts w:ascii="Book Antiqua" w:eastAsia="Book Antiqua" w:hAnsi="Book Antiqua" w:cs="Book Antiqua"/>
          <w:color w:val="000000" w:themeColor="text1"/>
          <w:sz w:val="24"/>
          <w:szCs w:val="24"/>
          <w:lang w:val="es-PR"/>
        </w:rPr>
        <w:lastRenderedPageBreak/>
        <w:t>los proveedores de servicios de salud, los centros de investigación y las entidades gubernamentales. Será responsable de gestionar acuerdos de colaboración con hospitales, universidades y laboratorios de investigación, tanto a nivel local como internacional, con el propósito de facilitar el acceso temprano a diagnósticos certeros y terapias avanzadas.</w:t>
      </w:r>
    </w:p>
    <w:p w14:paraId="31F5FDAA" w14:textId="77777777" w:rsidR="00E02978" w:rsidRPr="007E3222" w:rsidRDefault="00E02978" w:rsidP="00E02978">
      <w:pPr>
        <w:pStyle w:val="NoSpacing"/>
        <w:rPr>
          <w:lang w:val="es-PR"/>
        </w:rPr>
      </w:pPr>
    </w:p>
    <w:p w14:paraId="32287DE8" w14:textId="77777777" w:rsidR="00E02978" w:rsidRDefault="00E02978" w:rsidP="00E02978">
      <w:pPr>
        <w:jc w:val="both"/>
        <w:rPr>
          <w:rFonts w:ascii="Book Antiqua" w:eastAsia="Book Antiqua" w:hAnsi="Book Antiqua" w:cs="Book Antiqua"/>
          <w:color w:val="000000" w:themeColor="text1"/>
          <w:sz w:val="24"/>
          <w:szCs w:val="24"/>
          <w:lang w:val="es-PR"/>
        </w:rPr>
      </w:pPr>
      <w:r w:rsidRPr="007E3222">
        <w:rPr>
          <w:rFonts w:ascii="Book Antiqua" w:eastAsia="Book Antiqua" w:hAnsi="Book Antiqua" w:cs="Book Antiqua"/>
          <w:color w:val="000000" w:themeColor="text1"/>
          <w:sz w:val="24"/>
          <w:szCs w:val="24"/>
          <w:lang w:val="es-PR"/>
        </w:rPr>
        <w:t>El establecimiento de esta Oficina permitirá mejorar la calidad de vida de los pacientes con enfermedades raras en Puerto Rico, promoviendo la equidad en el acceso a la atención médica y fomentando la investigación de estas condiciones en la Isla. Asimismo, facilitará la integración de Puerto Rico en la red global de estudios y tratamientos para enfermedades raras, asegurando que los ciudadanos puedan beneficiarse de los avances científicos y médicos disponibles en otras jurisdicciones. Con este esfuerzo, el Gobierno de Puerto Rico reafirma su compromiso con el bienestar de sus ciudadanos y con la promoción de políticas inclusivas que garanticen el derecho a la salud para todos, especialmente para quienes padecen enfermedades raras y que, por demasiado tiempo, han permanecido invisibilizados.</w:t>
      </w:r>
    </w:p>
    <w:p w14:paraId="59A44634" w14:textId="77777777" w:rsidR="0089666B" w:rsidRPr="00E02978" w:rsidRDefault="0089666B" w:rsidP="008A0D47">
      <w:pPr>
        <w:pStyle w:val="NoSpacing"/>
        <w:rPr>
          <w:lang w:val="es-PR"/>
        </w:rPr>
      </w:pPr>
    </w:p>
    <w:p w14:paraId="62B35931" w14:textId="649B0AAA"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44A4AB18" w14:textId="41ECCA8A" w:rsidR="006942F3" w:rsidRDefault="004A749E" w:rsidP="00050C02">
      <w:pPr>
        <w:spacing w:after="0" w:line="276" w:lineRule="auto"/>
        <w:jc w:val="both"/>
        <w:rPr>
          <w:rFonts w:ascii="Book Antiqua" w:hAnsi="Book Antiqua"/>
          <w:sz w:val="24"/>
          <w:szCs w:val="24"/>
          <w:lang w:val="es-ES"/>
        </w:rPr>
      </w:pPr>
      <w:r w:rsidRPr="004A749E">
        <w:rPr>
          <w:rFonts w:ascii="Book Antiqua" w:hAnsi="Book Antiqua"/>
          <w:sz w:val="24"/>
          <w:szCs w:val="24"/>
          <w:lang w:val="es-ES"/>
        </w:rPr>
        <w:t xml:space="preserve">Atendiendo su responsabilidad y deber ministerial en el estudio y evaluación del presente Proyecto, la Comisión de </w:t>
      </w:r>
      <w:r w:rsidR="004B6CAC">
        <w:rPr>
          <w:rFonts w:ascii="Book Antiqua" w:hAnsi="Book Antiqua"/>
          <w:sz w:val="24"/>
          <w:szCs w:val="24"/>
          <w:lang w:val="es-ES"/>
        </w:rPr>
        <w:t>Salud</w:t>
      </w:r>
      <w:r w:rsidRPr="004A749E">
        <w:rPr>
          <w:rFonts w:ascii="Book Antiqua" w:hAnsi="Book Antiqua"/>
          <w:sz w:val="24"/>
          <w:szCs w:val="24"/>
          <w:lang w:val="es-ES"/>
        </w:rPr>
        <w:t xml:space="preserve"> del Senado de Puerto Rico </w:t>
      </w:r>
      <w:r w:rsidR="008A0D47" w:rsidRPr="008A0D47">
        <w:rPr>
          <w:rFonts w:ascii="Book Antiqua" w:hAnsi="Book Antiqua"/>
          <w:sz w:val="24"/>
          <w:szCs w:val="24"/>
          <w:lang w:val="es-ES"/>
        </w:rPr>
        <w:t>luego de evaluar la medida ante nuestra consideración, concluyó que el propósito que persigue esta pieza legislativa ya fue atendido</w:t>
      </w:r>
      <w:r w:rsidR="008A0D47">
        <w:rPr>
          <w:rFonts w:ascii="Book Antiqua" w:hAnsi="Book Antiqua"/>
          <w:sz w:val="24"/>
          <w:szCs w:val="24"/>
          <w:lang w:val="es-ES"/>
        </w:rPr>
        <w:t xml:space="preserve"> por esta Comisión</w:t>
      </w:r>
      <w:r w:rsidR="008A0D47" w:rsidRPr="008A0D47">
        <w:rPr>
          <w:rFonts w:ascii="Book Antiqua" w:hAnsi="Book Antiqua"/>
          <w:sz w:val="24"/>
          <w:szCs w:val="24"/>
          <w:lang w:val="es-ES"/>
        </w:rPr>
        <w:t xml:space="preserve"> previamente, </w:t>
      </w:r>
      <w:r w:rsidR="008A0D47">
        <w:rPr>
          <w:rFonts w:ascii="Book Antiqua" w:hAnsi="Book Antiqua"/>
          <w:sz w:val="24"/>
          <w:szCs w:val="24"/>
          <w:lang w:val="es-ES"/>
        </w:rPr>
        <w:t>mediante su medida homóloga presentada ante la Cámara de Representantes.</w:t>
      </w:r>
    </w:p>
    <w:p w14:paraId="427964FA" w14:textId="77777777" w:rsidR="00050C02" w:rsidRPr="00050C02" w:rsidRDefault="00050C02" w:rsidP="00050C02">
      <w:pPr>
        <w:spacing w:after="0" w:line="276" w:lineRule="auto"/>
        <w:jc w:val="both"/>
        <w:rPr>
          <w:rFonts w:ascii="Book Antiqua" w:hAnsi="Book Antiqua"/>
          <w:sz w:val="24"/>
          <w:szCs w:val="24"/>
          <w:lang w:val="es-ES"/>
        </w:rPr>
      </w:pPr>
    </w:p>
    <w:p w14:paraId="716B9917" w14:textId="64DA0C21" w:rsidR="008A0D47" w:rsidRDefault="008A0D47" w:rsidP="008A0D47">
      <w:pPr>
        <w:spacing w:after="0" w:line="276" w:lineRule="auto"/>
        <w:jc w:val="both"/>
        <w:rPr>
          <w:rFonts w:ascii="Book Antiqua" w:hAnsi="Book Antiqua"/>
          <w:sz w:val="24"/>
          <w:szCs w:val="24"/>
          <w:lang w:val="es-ES"/>
        </w:rPr>
      </w:pPr>
      <w:r w:rsidRPr="008A0D47">
        <w:rPr>
          <w:rFonts w:ascii="Book Antiqua" w:hAnsi="Book Antiqua"/>
          <w:sz w:val="24"/>
          <w:szCs w:val="24"/>
          <w:lang w:val="es-ES"/>
        </w:rPr>
        <w:t xml:space="preserve">El día </w:t>
      </w:r>
      <w:r>
        <w:rPr>
          <w:rFonts w:ascii="Book Antiqua" w:hAnsi="Book Antiqua"/>
          <w:sz w:val="24"/>
          <w:szCs w:val="24"/>
          <w:lang w:val="es-ES"/>
        </w:rPr>
        <w:t>el 1</w:t>
      </w:r>
      <w:r w:rsidR="002C1715">
        <w:rPr>
          <w:rFonts w:ascii="Book Antiqua" w:hAnsi="Book Antiqua"/>
          <w:sz w:val="24"/>
          <w:szCs w:val="24"/>
          <w:lang w:val="es-ES"/>
        </w:rPr>
        <w:t>1</w:t>
      </w:r>
      <w:r>
        <w:rPr>
          <w:rFonts w:ascii="Book Antiqua" w:hAnsi="Book Antiqua"/>
          <w:sz w:val="24"/>
          <w:szCs w:val="24"/>
          <w:lang w:val="es-ES"/>
        </w:rPr>
        <w:t xml:space="preserve"> de marzo de 2025, </w:t>
      </w:r>
      <w:r w:rsidR="00CC79FF">
        <w:rPr>
          <w:rFonts w:ascii="Book Antiqua" w:hAnsi="Book Antiqua"/>
          <w:sz w:val="24"/>
          <w:szCs w:val="24"/>
          <w:lang w:val="es-ES"/>
        </w:rPr>
        <w:t xml:space="preserve">el </w:t>
      </w:r>
      <w:r>
        <w:rPr>
          <w:rFonts w:ascii="Book Antiqua" w:hAnsi="Book Antiqua"/>
          <w:sz w:val="24"/>
          <w:szCs w:val="24"/>
          <w:lang w:val="es-ES"/>
        </w:rPr>
        <w:t xml:space="preserve">Hon. </w:t>
      </w:r>
      <w:r w:rsidRPr="008A0D47">
        <w:rPr>
          <w:rFonts w:ascii="Book Antiqua" w:hAnsi="Book Antiqua"/>
          <w:sz w:val="24"/>
          <w:szCs w:val="24"/>
          <w:lang w:val="es-ES"/>
        </w:rPr>
        <w:t>Carlos “Johnny” Méndez Núñez</w:t>
      </w:r>
      <w:r>
        <w:rPr>
          <w:rFonts w:ascii="Book Antiqua" w:hAnsi="Book Antiqua"/>
          <w:sz w:val="24"/>
          <w:szCs w:val="24"/>
          <w:lang w:val="es-ES"/>
        </w:rPr>
        <w:t>, en conjunto con el resto de la delegación de mayoría de la Cámara de Representantes de Puerto Rico</w:t>
      </w:r>
      <w:r w:rsidRPr="008A0D47">
        <w:rPr>
          <w:rFonts w:ascii="Book Antiqua" w:hAnsi="Book Antiqua"/>
          <w:sz w:val="24"/>
          <w:szCs w:val="24"/>
          <w:lang w:val="es-ES"/>
        </w:rPr>
        <w:t xml:space="preserve">, radicaron el Proyecto </w:t>
      </w:r>
      <w:r>
        <w:rPr>
          <w:rFonts w:ascii="Book Antiqua" w:hAnsi="Book Antiqua"/>
          <w:sz w:val="24"/>
          <w:szCs w:val="24"/>
          <w:lang w:val="es-ES"/>
        </w:rPr>
        <w:t xml:space="preserve">de la Cámara </w:t>
      </w:r>
      <w:r w:rsidR="00E02381">
        <w:rPr>
          <w:rFonts w:ascii="Book Antiqua" w:hAnsi="Book Antiqua"/>
          <w:sz w:val="24"/>
          <w:szCs w:val="24"/>
          <w:lang w:val="es-ES"/>
        </w:rPr>
        <w:t>397,</w:t>
      </w:r>
      <w:r w:rsidRPr="008A0D47">
        <w:rPr>
          <w:rFonts w:ascii="Book Antiqua" w:hAnsi="Book Antiqua"/>
          <w:sz w:val="24"/>
          <w:szCs w:val="24"/>
          <w:lang w:val="es-ES"/>
        </w:rPr>
        <w:t xml:space="preserve"> el cual propone “</w:t>
      </w:r>
      <w:r w:rsidR="00C810D9" w:rsidRPr="00C810D9">
        <w:rPr>
          <w:rFonts w:ascii="Book Antiqua" w:hAnsi="Book Antiqua"/>
          <w:sz w:val="24"/>
          <w:szCs w:val="24"/>
          <w:lang w:val="es-ES"/>
        </w:rPr>
        <w:t>establecer la “Ley de la Oficina Enlace para el Apoyo y Registro de las Personas con Enfermedades Raras”, adscrita al Departamento de Salud, a los fines de recopilar, mantener y actualizar un registro oficial de las personas con enfermedades raras en la Isla; disponer su funcionamiento; determinar sus deberes, facultades y responsabilidades; y para otros fines relacionados</w:t>
      </w:r>
      <w:r w:rsidRPr="008A0D47">
        <w:rPr>
          <w:rFonts w:ascii="Book Antiqua" w:hAnsi="Book Antiqua"/>
          <w:sz w:val="24"/>
          <w:szCs w:val="24"/>
          <w:lang w:val="es-ES"/>
        </w:rPr>
        <w:t>”</w:t>
      </w:r>
    </w:p>
    <w:p w14:paraId="30D628DA" w14:textId="77777777" w:rsidR="008A0D47" w:rsidRPr="008A0D47" w:rsidRDefault="008A0D47" w:rsidP="008A0D47">
      <w:pPr>
        <w:spacing w:after="0" w:line="276" w:lineRule="auto"/>
        <w:jc w:val="both"/>
        <w:rPr>
          <w:rFonts w:ascii="Book Antiqua" w:hAnsi="Book Antiqua"/>
          <w:sz w:val="24"/>
          <w:szCs w:val="24"/>
          <w:lang w:val="es-ES"/>
        </w:rPr>
      </w:pPr>
    </w:p>
    <w:p w14:paraId="47DCF892" w14:textId="549D7C1A" w:rsidR="008A0D47" w:rsidRDefault="008A0D47" w:rsidP="008A0D47">
      <w:pPr>
        <w:spacing w:after="0" w:line="276" w:lineRule="auto"/>
        <w:jc w:val="both"/>
        <w:rPr>
          <w:rFonts w:ascii="Book Antiqua" w:hAnsi="Book Antiqua"/>
          <w:sz w:val="24"/>
          <w:szCs w:val="24"/>
          <w:lang w:val="es-ES"/>
        </w:rPr>
      </w:pPr>
      <w:r w:rsidRPr="008A0D47">
        <w:rPr>
          <w:rFonts w:ascii="Book Antiqua" w:hAnsi="Book Antiqua"/>
          <w:sz w:val="24"/>
          <w:szCs w:val="24"/>
          <w:lang w:val="es-ES"/>
        </w:rPr>
        <w:t>La mencionada pieza legislativa fue referida a nuestra Comisi</w:t>
      </w:r>
      <w:r>
        <w:rPr>
          <w:rFonts w:ascii="Book Antiqua" w:hAnsi="Book Antiqua"/>
          <w:sz w:val="24"/>
          <w:szCs w:val="24"/>
          <w:lang w:val="es-ES"/>
        </w:rPr>
        <w:t>ó</w:t>
      </w:r>
      <w:r w:rsidRPr="008A0D47">
        <w:rPr>
          <w:rFonts w:ascii="Book Antiqua" w:hAnsi="Book Antiqua"/>
          <w:sz w:val="24"/>
          <w:szCs w:val="24"/>
          <w:lang w:val="es-ES"/>
        </w:rPr>
        <w:t xml:space="preserve">n y fue atendida con la premura y celeridad que merece, por tratarse de una medida </w:t>
      </w:r>
      <w:r>
        <w:rPr>
          <w:rFonts w:ascii="Book Antiqua" w:hAnsi="Book Antiqua"/>
          <w:sz w:val="24"/>
          <w:szCs w:val="24"/>
          <w:lang w:val="es-ES"/>
        </w:rPr>
        <w:t xml:space="preserve">en beneficio de la salud de nuestro Pueblo. </w:t>
      </w:r>
      <w:r w:rsidRPr="008A0D47">
        <w:rPr>
          <w:rFonts w:ascii="Book Antiqua" w:hAnsi="Book Antiqua"/>
          <w:sz w:val="24"/>
          <w:szCs w:val="24"/>
          <w:lang w:val="es-ES"/>
        </w:rPr>
        <w:t xml:space="preserve">Luego de haber analizado los memoriales explicativos recibidos por las diferentes agencias y entidades con inherencia en la materia, pudimos </w:t>
      </w:r>
      <w:r w:rsidR="005A3907">
        <w:rPr>
          <w:rFonts w:ascii="Book Antiqua" w:hAnsi="Book Antiqua"/>
          <w:sz w:val="24"/>
          <w:szCs w:val="24"/>
          <w:lang w:val="es-ES"/>
        </w:rPr>
        <w:t xml:space="preserve">concluir </w:t>
      </w:r>
      <w:r w:rsidRPr="008A0D47">
        <w:rPr>
          <w:rFonts w:ascii="Book Antiqua" w:hAnsi="Book Antiqua"/>
          <w:sz w:val="24"/>
          <w:szCs w:val="24"/>
          <w:lang w:val="es-ES"/>
        </w:rPr>
        <w:t xml:space="preserve">que el P. </w:t>
      </w:r>
      <w:r>
        <w:rPr>
          <w:rFonts w:ascii="Book Antiqua" w:hAnsi="Book Antiqua"/>
          <w:sz w:val="24"/>
          <w:szCs w:val="24"/>
          <w:lang w:val="es-ES"/>
        </w:rPr>
        <w:lastRenderedPageBreak/>
        <w:t xml:space="preserve">de la C. </w:t>
      </w:r>
      <w:r w:rsidR="00396289">
        <w:rPr>
          <w:rFonts w:ascii="Book Antiqua" w:hAnsi="Book Antiqua"/>
          <w:sz w:val="24"/>
          <w:szCs w:val="24"/>
          <w:lang w:val="es-ES"/>
        </w:rPr>
        <w:t>397</w:t>
      </w:r>
      <w:r w:rsidRPr="008A0D47">
        <w:rPr>
          <w:rFonts w:ascii="Book Antiqua" w:hAnsi="Book Antiqua"/>
          <w:sz w:val="24"/>
          <w:szCs w:val="24"/>
          <w:lang w:val="es-ES"/>
        </w:rPr>
        <w:t xml:space="preserve"> contó con el endoso de</w:t>
      </w:r>
      <w:r>
        <w:rPr>
          <w:rFonts w:ascii="Book Antiqua" w:hAnsi="Book Antiqua"/>
          <w:sz w:val="24"/>
          <w:szCs w:val="24"/>
          <w:lang w:val="es-ES"/>
        </w:rPr>
        <w:t>l Departamento de Salud</w:t>
      </w:r>
      <w:r w:rsidR="00021A4D">
        <w:rPr>
          <w:rFonts w:ascii="Book Antiqua" w:hAnsi="Book Antiqua"/>
          <w:sz w:val="24"/>
          <w:szCs w:val="24"/>
          <w:lang w:val="es-ES"/>
        </w:rPr>
        <w:t xml:space="preserve"> y de la Asociación Médica de Puerto Rico</w:t>
      </w:r>
      <w:r w:rsidR="005F5542">
        <w:rPr>
          <w:rFonts w:ascii="Book Antiqua" w:hAnsi="Book Antiqua"/>
          <w:sz w:val="24"/>
          <w:szCs w:val="24"/>
          <w:lang w:val="es-ES"/>
        </w:rPr>
        <w:t>.</w:t>
      </w:r>
    </w:p>
    <w:p w14:paraId="067915AA" w14:textId="77777777" w:rsidR="008A0D47" w:rsidRPr="008A0D47" w:rsidRDefault="008A0D47" w:rsidP="008A0D47">
      <w:pPr>
        <w:spacing w:after="0" w:line="276" w:lineRule="auto"/>
        <w:jc w:val="both"/>
        <w:rPr>
          <w:rFonts w:ascii="Book Antiqua" w:hAnsi="Book Antiqua"/>
          <w:sz w:val="24"/>
          <w:szCs w:val="24"/>
          <w:lang w:val="es-ES"/>
        </w:rPr>
      </w:pPr>
    </w:p>
    <w:p w14:paraId="0338E491" w14:textId="71A8941E" w:rsidR="008A0D47" w:rsidRDefault="008A0D47" w:rsidP="008A0D47">
      <w:pPr>
        <w:spacing w:after="0" w:line="276" w:lineRule="auto"/>
        <w:jc w:val="both"/>
        <w:rPr>
          <w:rFonts w:ascii="Book Antiqua" w:hAnsi="Book Antiqua"/>
          <w:sz w:val="24"/>
          <w:szCs w:val="24"/>
          <w:lang w:val="es-ES"/>
        </w:rPr>
      </w:pPr>
      <w:r>
        <w:rPr>
          <w:rFonts w:ascii="Book Antiqua" w:hAnsi="Book Antiqua"/>
          <w:sz w:val="24"/>
          <w:szCs w:val="24"/>
          <w:lang w:val="es-ES"/>
        </w:rPr>
        <w:t xml:space="preserve">La Comisión de Salud del </w:t>
      </w:r>
      <w:r w:rsidR="005A3907">
        <w:rPr>
          <w:rFonts w:ascii="Book Antiqua" w:hAnsi="Book Antiqua"/>
          <w:sz w:val="24"/>
          <w:szCs w:val="24"/>
          <w:lang w:val="es-ES"/>
        </w:rPr>
        <w:t>S</w:t>
      </w:r>
      <w:r>
        <w:rPr>
          <w:rFonts w:ascii="Book Antiqua" w:hAnsi="Book Antiqua"/>
          <w:sz w:val="24"/>
          <w:szCs w:val="24"/>
          <w:lang w:val="es-ES"/>
        </w:rPr>
        <w:t>enado de Puerto Rico, radicó un Informe Positivo, sin enmiendas, sobre</w:t>
      </w:r>
      <w:r w:rsidR="00861402">
        <w:rPr>
          <w:rFonts w:ascii="Book Antiqua" w:hAnsi="Book Antiqua"/>
          <w:sz w:val="24"/>
          <w:szCs w:val="24"/>
          <w:lang w:val="es-ES"/>
        </w:rPr>
        <w:t xml:space="preserve"> el</w:t>
      </w:r>
      <w:r>
        <w:rPr>
          <w:rFonts w:ascii="Book Antiqua" w:hAnsi="Book Antiqua"/>
          <w:sz w:val="24"/>
          <w:szCs w:val="24"/>
          <w:lang w:val="es-ES"/>
        </w:rPr>
        <w:t xml:space="preserve"> P. de la C. </w:t>
      </w:r>
      <w:r w:rsidR="00861402">
        <w:rPr>
          <w:rFonts w:ascii="Book Antiqua" w:hAnsi="Book Antiqua"/>
          <w:sz w:val="24"/>
          <w:szCs w:val="24"/>
          <w:lang w:val="es-ES"/>
        </w:rPr>
        <w:t>397</w:t>
      </w:r>
      <w:r w:rsidR="005A3907">
        <w:rPr>
          <w:rFonts w:ascii="Book Antiqua" w:hAnsi="Book Antiqua"/>
          <w:sz w:val="24"/>
          <w:szCs w:val="24"/>
          <w:lang w:val="es-ES"/>
        </w:rPr>
        <w:t xml:space="preserve"> por</w:t>
      </w:r>
      <w:r w:rsidRPr="008A0D47">
        <w:rPr>
          <w:rFonts w:ascii="Book Antiqua" w:hAnsi="Book Antiqua"/>
          <w:sz w:val="24"/>
          <w:szCs w:val="24"/>
          <w:lang w:val="es-ES"/>
        </w:rPr>
        <w:t xml:space="preserve"> entender que </w:t>
      </w:r>
      <w:r>
        <w:rPr>
          <w:rFonts w:ascii="Book Antiqua" w:hAnsi="Book Antiqua"/>
          <w:sz w:val="24"/>
          <w:szCs w:val="24"/>
          <w:lang w:val="es-ES"/>
        </w:rPr>
        <w:t xml:space="preserve">a través </w:t>
      </w:r>
      <w:r w:rsidR="002E7D0A">
        <w:rPr>
          <w:rFonts w:ascii="Book Antiqua" w:eastAsia="Times New Roman" w:hAnsi="Book Antiqua"/>
          <w:bCs/>
          <w:sz w:val="24"/>
          <w:szCs w:val="24"/>
          <w:lang w:val="es-PR"/>
        </w:rPr>
        <w:t xml:space="preserve">su aprobación </w:t>
      </w:r>
      <w:r w:rsidR="00FF1B9D">
        <w:rPr>
          <w:rFonts w:ascii="Book Antiqua" w:eastAsia="Times New Roman" w:hAnsi="Book Antiqua"/>
          <w:bCs/>
          <w:sz w:val="24"/>
          <w:szCs w:val="24"/>
          <w:lang w:val="es-PR"/>
        </w:rPr>
        <w:t xml:space="preserve">se asistirá en </w:t>
      </w:r>
      <w:r w:rsidR="002E7D0A" w:rsidRPr="00820E87">
        <w:rPr>
          <w:rFonts w:ascii="Book Antiqua" w:eastAsia="Times New Roman" w:hAnsi="Book Antiqua"/>
          <w:bCs/>
          <w:sz w:val="24"/>
          <w:szCs w:val="24"/>
          <w:lang w:val="es-PR"/>
        </w:rPr>
        <w:t>mejorar la calidad de vida de los pacientes con enfermedades raras en Puerto Rico, promoviendo la equidad en el acceso a la atención médica y fomentando la investigación de estas condiciones en la Isla.</w:t>
      </w:r>
      <w:r w:rsidR="002E7D0A">
        <w:rPr>
          <w:rFonts w:ascii="Book Antiqua" w:eastAsia="Times New Roman" w:hAnsi="Book Antiqua"/>
          <w:bCs/>
          <w:sz w:val="24"/>
          <w:szCs w:val="24"/>
          <w:lang w:val="es-PR"/>
        </w:rPr>
        <w:t xml:space="preserve"> Además, </w:t>
      </w:r>
      <w:r w:rsidR="005F208B">
        <w:rPr>
          <w:rFonts w:ascii="Book Antiqua" w:eastAsia="Times New Roman" w:hAnsi="Book Antiqua"/>
          <w:bCs/>
          <w:sz w:val="24"/>
          <w:szCs w:val="24"/>
          <w:lang w:val="es-PR"/>
        </w:rPr>
        <w:t xml:space="preserve">se </w:t>
      </w:r>
      <w:r w:rsidR="002E7D0A" w:rsidRPr="00300F62">
        <w:rPr>
          <w:rFonts w:ascii="Book Antiqua" w:hAnsi="Book Antiqua"/>
          <w:sz w:val="24"/>
          <w:szCs w:val="24"/>
          <w:lang w:val="es-PR"/>
        </w:rPr>
        <w:t>fomentaría un entorno más inclusivo y comprensivo para los pacientes y sus familias</w:t>
      </w:r>
      <w:r w:rsidR="007604CF" w:rsidRPr="007604CF">
        <w:rPr>
          <w:rFonts w:ascii="Book Antiqua" w:hAnsi="Book Antiqua"/>
          <w:sz w:val="24"/>
          <w:szCs w:val="24"/>
          <w:lang w:val="es-ES"/>
        </w:rPr>
        <w:t>.</w:t>
      </w:r>
      <w:r w:rsidR="002B562A">
        <w:rPr>
          <w:rFonts w:ascii="Book Antiqua" w:hAnsi="Book Antiqua"/>
          <w:sz w:val="24"/>
          <w:szCs w:val="24"/>
          <w:lang w:val="es-ES"/>
        </w:rPr>
        <w:t xml:space="preserve"> </w:t>
      </w:r>
      <w:r w:rsidRPr="00B93902">
        <w:rPr>
          <w:rFonts w:ascii="Book Antiqua" w:hAnsi="Book Antiqua"/>
          <w:sz w:val="24"/>
          <w:szCs w:val="24"/>
          <w:lang w:val="es-ES"/>
        </w:rPr>
        <w:t>Este Proyecto fue aprobad</w:t>
      </w:r>
      <w:r w:rsidR="002B562A">
        <w:rPr>
          <w:rFonts w:ascii="Book Antiqua" w:hAnsi="Book Antiqua"/>
          <w:sz w:val="24"/>
          <w:szCs w:val="24"/>
          <w:lang w:val="es-ES"/>
        </w:rPr>
        <w:t>o</w:t>
      </w:r>
      <w:r w:rsidRPr="00B93902">
        <w:rPr>
          <w:rFonts w:ascii="Book Antiqua" w:hAnsi="Book Antiqua"/>
          <w:sz w:val="24"/>
          <w:szCs w:val="24"/>
          <w:lang w:val="es-ES"/>
        </w:rPr>
        <w:t xml:space="preserve"> por el Senado de Puerto Rico en votación durante la Sesión Legislativa del </w:t>
      </w:r>
      <w:r w:rsidR="00A0611B">
        <w:rPr>
          <w:rFonts w:ascii="Book Antiqua" w:hAnsi="Book Antiqua"/>
          <w:sz w:val="24"/>
          <w:szCs w:val="24"/>
          <w:lang w:val="es-ES"/>
        </w:rPr>
        <w:t xml:space="preserve">10 </w:t>
      </w:r>
      <w:r w:rsidRPr="00B93902">
        <w:rPr>
          <w:rFonts w:ascii="Book Antiqua" w:hAnsi="Book Antiqua"/>
          <w:sz w:val="24"/>
          <w:szCs w:val="24"/>
          <w:lang w:val="es-ES"/>
        </w:rPr>
        <w:t>de abril de 2025.</w:t>
      </w:r>
      <w:r w:rsidRPr="008A0D47">
        <w:rPr>
          <w:rFonts w:ascii="Book Antiqua" w:hAnsi="Book Antiqua"/>
          <w:sz w:val="24"/>
          <w:szCs w:val="24"/>
          <w:lang w:val="es-ES"/>
        </w:rPr>
        <w:t xml:space="preserve"> </w:t>
      </w:r>
    </w:p>
    <w:p w14:paraId="458298FF" w14:textId="77777777" w:rsidR="008A0D47" w:rsidRPr="008A0D47" w:rsidRDefault="008A0D47" w:rsidP="008A0D47">
      <w:pPr>
        <w:spacing w:after="0" w:line="276" w:lineRule="auto"/>
        <w:jc w:val="both"/>
        <w:rPr>
          <w:rFonts w:ascii="Book Antiqua" w:hAnsi="Book Antiqua"/>
          <w:sz w:val="24"/>
          <w:szCs w:val="24"/>
          <w:lang w:val="es-ES"/>
        </w:rPr>
      </w:pPr>
    </w:p>
    <w:p w14:paraId="296E8187" w14:textId="4B64B740" w:rsidR="00050C02" w:rsidRDefault="008A0D47" w:rsidP="008A0D47">
      <w:pPr>
        <w:spacing w:after="0" w:line="276" w:lineRule="auto"/>
        <w:jc w:val="both"/>
        <w:rPr>
          <w:rFonts w:ascii="Book Antiqua" w:hAnsi="Book Antiqua"/>
          <w:sz w:val="24"/>
          <w:szCs w:val="24"/>
          <w:lang w:val="es-ES"/>
        </w:rPr>
      </w:pPr>
      <w:r w:rsidRPr="008A0D47">
        <w:rPr>
          <w:rFonts w:ascii="Book Antiqua" w:hAnsi="Book Antiqua"/>
          <w:sz w:val="24"/>
          <w:szCs w:val="24"/>
          <w:lang w:val="es-ES"/>
        </w:rPr>
        <w:t xml:space="preserve">En aras de evitar la duplicidad de medidas en nuestra Asamblea Legislativa, la Comisión suscribiente se ve impedida de recomendar la aprobación del P. </w:t>
      </w:r>
      <w:r w:rsidR="003C0D98">
        <w:rPr>
          <w:rFonts w:ascii="Book Antiqua" w:hAnsi="Book Antiqua"/>
          <w:sz w:val="24"/>
          <w:szCs w:val="24"/>
          <w:lang w:val="es-ES"/>
        </w:rPr>
        <w:t>del S</w:t>
      </w:r>
      <w:r w:rsidRPr="008A0D47">
        <w:rPr>
          <w:rFonts w:ascii="Book Antiqua" w:hAnsi="Book Antiqua"/>
          <w:sz w:val="24"/>
          <w:szCs w:val="24"/>
          <w:lang w:val="es-ES"/>
        </w:rPr>
        <w:t>. 4</w:t>
      </w:r>
      <w:r w:rsidR="001233FF">
        <w:rPr>
          <w:rFonts w:ascii="Book Antiqua" w:hAnsi="Book Antiqua"/>
          <w:sz w:val="24"/>
          <w:szCs w:val="24"/>
          <w:lang w:val="es-ES"/>
        </w:rPr>
        <w:t>16</w:t>
      </w:r>
      <w:r w:rsidRPr="008A0D47">
        <w:rPr>
          <w:rFonts w:ascii="Book Antiqua" w:hAnsi="Book Antiqua"/>
          <w:sz w:val="24"/>
          <w:szCs w:val="24"/>
          <w:lang w:val="es-ES"/>
        </w:rPr>
        <w:t xml:space="preserve">, toda vez que, previamente, el Senado de Puerto Rico aprobó el P. </w:t>
      </w:r>
      <w:r w:rsidR="003C0D98">
        <w:rPr>
          <w:rFonts w:ascii="Book Antiqua" w:hAnsi="Book Antiqua"/>
          <w:sz w:val="24"/>
          <w:szCs w:val="24"/>
          <w:lang w:val="es-ES"/>
        </w:rPr>
        <w:t xml:space="preserve">de la C. </w:t>
      </w:r>
      <w:r w:rsidR="00F91D8C">
        <w:rPr>
          <w:rFonts w:ascii="Book Antiqua" w:hAnsi="Book Antiqua"/>
          <w:sz w:val="24"/>
          <w:szCs w:val="24"/>
          <w:lang w:val="es-ES"/>
        </w:rPr>
        <w:t>397</w:t>
      </w:r>
      <w:r w:rsidRPr="008A0D47">
        <w:rPr>
          <w:rFonts w:ascii="Book Antiqua" w:hAnsi="Book Antiqua"/>
          <w:sz w:val="24"/>
          <w:szCs w:val="24"/>
          <w:lang w:val="es-ES"/>
        </w:rPr>
        <w:t xml:space="preserve">, pieza legislativa </w:t>
      </w:r>
      <w:r w:rsidR="003C0D98">
        <w:rPr>
          <w:rFonts w:ascii="Book Antiqua" w:hAnsi="Book Antiqua"/>
          <w:sz w:val="24"/>
          <w:szCs w:val="24"/>
          <w:lang w:val="es-ES"/>
        </w:rPr>
        <w:t xml:space="preserve">homóloga presentada ante la Cámara de Representantes la cual </w:t>
      </w:r>
      <w:r w:rsidRPr="008A0D47">
        <w:rPr>
          <w:rFonts w:ascii="Book Antiqua" w:hAnsi="Book Antiqua"/>
          <w:sz w:val="24"/>
          <w:szCs w:val="24"/>
          <w:lang w:val="es-ES"/>
        </w:rPr>
        <w:t xml:space="preserve">persigue el mismo propósito: </w:t>
      </w:r>
      <w:r w:rsidR="00771CF1" w:rsidRPr="00771CF1">
        <w:rPr>
          <w:rFonts w:ascii="Book Antiqua" w:hAnsi="Book Antiqua"/>
          <w:sz w:val="24"/>
          <w:szCs w:val="24"/>
          <w:lang w:val="es-ES"/>
        </w:rPr>
        <w:t>establecer la Oficina Enlace para el Registro y Apoyo a Personas con Enfermedades Raras, adscrita al Departamento de Salud de Puerto Rico, cuya encomienda será mantener un registro oficial de personas con enfermedades raras en la Isla, proporcionando así una base de datos confiable para el desarrollo de estrategias de salud pública fundamentadas en evidencia</w:t>
      </w:r>
      <w:r w:rsidR="00DB646E">
        <w:rPr>
          <w:rFonts w:ascii="Book Antiqua" w:hAnsi="Book Antiqua"/>
          <w:sz w:val="24"/>
          <w:szCs w:val="24"/>
          <w:lang w:val="es-ES"/>
        </w:rPr>
        <w:t>. Además</w:t>
      </w:r>
      <w:r w:rsidR="00EA2855">
        <w:rPr>
          <w:rFonts w:ascii="Book Antiqua" w:hAnsi="Book Antiqua"/>
          <w:sz w:val="24"/>
          <w:szCs w:val="24"/>
          <w:lang w:val="es-ES"/>
        </w:rPr>
        <w:t xml:space="preserve">, </w:t>
      </w:r>
      <w:r w:rsidR="00DB646E" w:rsidRPr="007E3222">
        <w:rPr>
          <w:rFonts w:ascii="Book Antiqua" w:eastAsia="Book Antiqua" w:hAnsi="Book Antiqua" w:cs="Book Antiqua"/>
          <w:color w:val="000000" w:themeColor="text1"/>
          <w:sz w:val="24"/>
          <w:szCs w:val="24"/>
          <w:lang w:val="es-PR"/>
        </w:rPr>
        <w:t>servirá como un canal de comunicación y coordinación entre los pacientes, sus familias, los proveedores de servicios de salud, los centros de investigación y las entidades gubernamentales</w:t>
      </w:r>
      <w:r w:rsidRPr="008A0D47">
        <w:rPr>
          <w:rFonts w:ascii="Book Antiqua" w:hAnsi="Book Antiqua"/>
          <w:sz w:val="24"/>
          <w:szCs w:val="24"/>
          <w:lang w:val="es-ES"/>
        </w:rPr>
        <w:t>.</w:t>
      </w:r>
    </w:p>
    <w:p w14:paraId="7803B406" w14:textId="77777777" w:rsidR="008A0D47" w:rsidRPr="00044471" w:rsidRDefault="008A0D47" w:rsidP="008A0D47">
      <w:pPr>
        <w:spacing w:after="0" w:line="276" w:lineRule="auto"/>
        <w:jc w:val="both"/>
        <w:rPr>
          <w:rFonts w:ascii="Book Antiqua" w:eastAsia="Times New Roman" w:hAnsi="Book Antiqua" w:cs="Times New Roman"/>
          <w:bCs/>
          <w:sz w:val="24"/>
          <w:szCs w:val="24"/>
          <w:lang w:val="es-ES"/>
        </w:rPr>
      </w:pPr>
    </w:p>
    <w:p w14:paraId="2304453E" w14:textId="0896DB24"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3F5D92D6" w14:textId="6A0B19E2" w:rsidR="00AC628E" w:rsidRDefault="00AC628E" w:rsidP="00067918">
      <w:pPr>
        <w:spacing w:after="0" w:line="360" w:lineRule="auto"/>
        <w:jc w:val="both"/>
        <w:rPr>
          <w:rFonts w:ascii="Book Antiqua" w:eastAsia="Times New Roman" w:hAnsi="Book Antiqua"/>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xml:space="preserve">, </w:t>
      </w:r>
      <w:r w:rsidR="003C0D98" w:rsidRPr="003C0D98">
        <w:rPr>
          <w:rFonts w:ascii="Book Antiqua" w:eastAsia="Times New Roman" w:hAnsi="Book Antiqua"/>
          <w:sz w:val="24"/>
          <w:szCs w:val="24"/>
          <w:lang w:val="es-PR"/>
        </w:rPr>
        <w:t xml:space="preserve">luego de la consideración correspondiente, tiene a bien someter a este Alto Cuerpo su </w:t>
      </w:r>
      <w:r w:rsidR="003C0D98" w:rsidRPr="003C0D98">
        <w:rPr>
          <w:rFonts w:ascii="Book Antiqua" w:eastAsia="Times New Roman" w:hAnsi="Book Antiqua"/>
          <w:b/>
          <w:bCs/>
          <w:sz w:val="24"/>
          <w:szCs w:val="24"/>
          <w:lang w:val="es-PR"/>
        </w:rPr>
        <w:t>Informe Negativo</w:t>
      </w:r>
      <w:r w:rsidR="003C0D98" w:rsidRPr="003C0D98">
        <w:rPr>
          <w:rFonts w:ascii="Book Antiqua" w:eastAsia="Times New Roman" w:hAnsi="Book Antiqua"/>
          <w:sz w:val="24"/>
          <w:szCs w:val="24"/>
          <w:lang w:val="es-PR"/>
        </w:rPr>
        <w:t xml:space="preserve"> sobre el </w:t>
      </w:r>
      <w:r w:rsidR="003C0D98" w:rsidRPr="003C0D98">
        <w:rPr>
          <w:rFonts w:ascii="Book Antiqua" w:eastAsia="Times New Roman" w:hAnsi="Book Antiqua"/>
          <w:b/>
          <w:bCs/>
          <w:sz w:val="24"/>
          <w:szCs w:val="24"/>
          <w:lang w:val="es-PR"/>
        </w:rPr>
        <w:t>P. de</w:t>
      </w:r>
      <w:r w:rsidR="003C0D98">
        <w:rPr>
          <w:rFonts w:ascii="Book Antiqua" w:eastAsia="Times New Roman" w:hAnsi="Book Antiqua"/>
          <w:b/>
          <w:bCs/>
          <w:sz w:val="24"/>
          <w:szCs w:val="24"/>
          <w:lang w:val="es-PR"/>
        </w:rPr>
        <w:t>l S. 4</w:t>
      </w:r>
      <w:r w:rsidR="00AD04FA">
        <w:rPr>
          <w:rFonts w:ascii="Book Antiqua" w:eastAsia="Times New Roman" w:hAnsi="Book Antiqua"/>
          <w:b/>
          <w:bCs/>
          <w:sz w:val="24"/>
          <w:szCs w:val="24"/>
          <w:lang w:val="es-PR"/>
        </w:rPr>
        <w:t>16</w:t>
      </w:r>
      <w:r w:rsidR="003C0D98" w:rsidRPr="003C0D98">
        <w:rPr>
          <w:rFonts w:ascii="Book Antiqua" w:eastAsia="Times New Roman" w:hAnsi="Book Antiqua"/>
          <w:sz w:val="24"/>
          <w:szCs w:val="24"/>
          <w:lang w:val="es-PR"/>
        </w:rPr>
        <w:t>, No Recomendando su aprobación</w:t>
      </w:r>
      <w:r w:rsidR="00A66397">
        <w:rPr>
          <w:rFonts w:ascii="Book Antiqua" w:eastAsia="Times New Roman" w:hAnsi="Book Antiqua"/>
          <w:b/>
          <w:sz w:val="24"/>
          <w:szCs w:val="24"/>
          <w:lang w:val="es-PR"/>
        </w:rPr>
        <w:t xml:space="preserve">. </w:t>
      </w:r>
    </w:p>
    <w:p w14:paraId="31D6ADD0" w14:textId="77777777" w:rsidR="00044471" w:rsidRPr="00AC628E" w:rsidRDefault="00044471" w:rsidP="00FC6C67">
      <w:pPr>
        <w:pStyle w:val="NoSpacing"/>
        <w:rPr>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Default="00E616CD" w:rsidP="00E616CD">
      <w:pPr>
        <w:spacing w:after="0" w:line="276" w:lineRule="auto"/>
        <w:jc w:val="both"/>
        <w:rPr>
          <w:rFonts w:ascii="Book Antiqua" w:eastAsia="Batang" w:hAnsi="Book Antiqua" w:cs="Times New Roman"/>
          <w:sz w:val="24"/>
          <w:szCs w:val="24"/>
          <w:lang w:val="es-ES"/>
        </w:rPr>
      </w:pPr>
    </w:p>
    <w:p w14:paraId="4D291429" w14:textId="77777777" w:rsidR="00A37E22" w:rsidRPr="00E616CD" w:rsidRDefault="00A37E22" w:rsidP="00E616CD">
      <w:pPr>
        <w:spacing w:after="0" w:line="276" w:lineRule="auto"/>
        <w:jc w:val="both"/>
        <w:rPr>
          <w:rFonts w:ascii="Book Antiqua" w:eastAsia="Batang" w:hAnsi="Book Antiqua" w:cs="Times New Roman"/>
          <w:sz w:val="24"/>
          <w:szCs w:val="24"/>
          <w:lang w:val="es-ES"/>
        </w:rPr>
      </w:pPr>
    </w:p>
    <w:p w14:paraId="54EF6A93" w14:textId="149E1B37"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E2C15">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57FAFAB7" w:rsidR="00A2416A" w:rsidRPr="00FC6C67" w:rsidRDefault="00E22516" w:rsidP="00FC6C67">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FC6C67"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2443E" w14:textId="77777777" w:rsidR="005C3919" w:rsidRDefault="005C3919" w:rsidP="00426A07">
      <w:pPr>
        <w:spacing w:after="0" w:line="240" w:lineRule="auto"/>
      </w:pPr>
      <w:r>
        <w:separator/>
      </w:r>
    </w:p>
  </w:endnote>
  <w:endnote w:type="continuationSeparator" w:id="0">
    <w:p w14:paraId="1686ECAC" w14:textId="77777777" w:rsidR="005C3919" w:rsidRDefault="005C3919"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65938" w14:textId="77777777" w:rsidR="005C3919" w:rsidRDefault="005C3919" w:rsidP="00426A07">
      <w:pPr>
        <w:spacing w:after="0" w:line="240" w:lineRule="auto"/>
      </w:pPr>
      <w:r>
        <w:separator/>
      </w:r>
    </w:p>
  </w:footnote>
  <w:footnote w:type="continuationSeparator" w:id="0">
    <w:p w14:paraId="6F42B7CA" w14:textId="77777777" w:rsidR="005C3919" w:rsidRDefault="005C3919"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0F6BA4BA"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del Senado 4</w:t>
    </w:r>
    <w:r w:rsidR="00AD3C0B">
      <w:rPr>
        <w:rFonts w:ascii="Book Antiqua" w:hAnsi="Book Antiqua" w:cs="Arial"/>
        <w:b/>
        <w:bCs/>
        <w:sz w:val="20"/>
        <w:szCs w:val="20"/>
        <w:lang w:val="es-419"/>
      </w:rPr>
      <w:t>16</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6"/>
  </w:num>
  <w:num w:numId="2" w16cid:durableId="2020693400">
    <w:abstractNumId w:val="1"/>
  </w:num>
  <w:num w:numId="3" w16cid:durableId="587807769">
    <w:abstractNumId w:val="4"/>
  </w:num>
  <w:num w:numId="4" w16cid:durableId="965046320">
    <w:abstractNumId w:val="2"/>
  </w:num>
  <w:num w:numId="5" w16cid:durableId="96758950">
    <w:abstractNumId w:val="8"/>
  </w:num>
  <w:num w:numId="6" w16cid:durableId="1647588523">
    <w:abstractNumId w:val="9"/>
  </w:num>
  <w:num w:numId="7" w16cid:durableId="1210799447">
    <w:abstractNumId w:val="5"/>
  </w:num>
  <w:num w:numId="8" w16cid:durableId="1791895634">
    <w:abstractNumId w:val="0"/>
  </w:num>
  <w:num w:numId="9" w16cid:durableId="1404450626">
    <w:abstractNumId w:val="3"/>
  </w:num>
  <w:num w:numId="10" w16cid:durableId="9355519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A81"/>
    <w:rsid w:val="00014B9B"/>
    <w:rsid w:val="00021A4D"/>
    <w:rsid w:val="000220F0"/>
    <w:rsid w:val="0002358E"/>
    <w:rsid w:val="0002692C"/>
    <w:rsid w:val="00027F4E"/>
    <w:rsid w:val="00042970"/>
    <w:rsid w:val="00044471"/>
    <w:rsid w:val="00050C02"/>
    <w:rsid w:val="00052747"/>
    <w:rsid w:val="00064CB7"/>
    <w:rsid w:val="00066964"/>
    <w:rsid w:val="00067918"/>
    <w:rsid w:val="000713DF"/>
    <w:rsid w:val="0008359E"/>
    <w:rsid w:val="0008420D"/>
    <w:rsid w:val="0009185C"/>
    <w:rsid w:val="000B7421"/>
    <w:rsid w:val="000C6862"/>
    <w:rsid w:val="000D6D51"/>
    <w:rsid w:val="000E3382"/>
    <w:rsid w:val="000E360A"/>
    <w:rsid w:val="000F067D"/>
    <w:rsid w:val="00101BCE"/>
    <w:rsid w:val="00102103"/>
    <w:rsid w:val="00107E83"/>
    <w:rsid w:val="001138DC"/>
    <w:rsid w:val="00114466"/>
    <w:rsid w:val="00115431"/>
    <w:rsid w:val="00115B27"/>
    <w:rsid w:val="00116CAC"/>
    <w:rsid w:val="00121C66"/>
    <w:rsid w:val="001233FF"/>
    <w:rsid w:val="001242A1"/>
    <w:rsid w:val="00131CEE"/>
    <w:rsid w:val="00136FCB"/>
    <w:rsid w:val="00143F4A"/>
    <w:rsid w:val="0016187F"/>
    <w:rsid w:val="00163B7A"/>
    <w:rsid w:val="001665C8"/>
    <w:rsid w:val="00171190"/>
    <w:rsid w:val="00173401"/>
    <w:rsid w:val="001746A0"/>
    <w:rsid w:val="001752C0"/>
    <w:rsid w:val="00182681"/>
    <w:rsid w:val="001826A5"/>
    <w:rsid w:val="00187045"/>
    <w:rsid w:val="001A2329"/>
    <w:rsid w:val="001B7A9B"/>
    <w:rsid w:val="001C09CB"/>
    <w:rsid w:val="001C3557"/>
    <w:rsid w:val="001D046A"/>
    <w:rsid w:val="001E28D8"/>
    <w:rsid w:val="001E6943"/>
    <w:rsid w:val="001E723F"/>
    <w:rsid w:val="00202B89"/>
    <w:rsid w:val="00205268"/>
    <w:rsid w:val="00211C12"/>
    <w:rsid w:val="002129CF"/>
    <w:rsid w:val="0023195A"/>
    <w:rsid w:val="002339D2"/>
    <w:rsid w:val="00243BBA"/>
    <w:rsid w:val="0024506B"/>
    <w:rsid w:val="0024559D"/>
    <w:rsid w:val="00245CF4"/>
    <w:rsid w:val="0024719A"/>
    <w:rsid w:val="002667B9"/>
    <w:rsid w:val="00271566"/>
    <w:rsid w:val="00282A21"/>
    <w:rsid w:val="0028500A"/>
    <w:rsid w:val="002A02B6"/>
    <w:rsid w:val="002A68F3"/>
    <w:rsid w:val="002B0ADE"/>
    <w:rsid w:val="002B562A"/>
    <w:rsid w:val="002B58BF"/>
    <w:rsid w:val="002B7C37"/>
    <w:rsid w:val="002C1715"/>
    <w:rsid w:val="002D2EE2"/>
    <w:rsid w:val="002D53C6"/>
    <w:rsid w:val="002E7D0A"/>
    <w:rsid w:val="0030144D"/>
    <w:rsid w:val="00303724"/>
    <w:rsid w:val="00304053"/>
    <w:rsid w:val="00305FAE"/>
    <w:rsid w:val="00307357"/>
    <w:rsid w:val="00311229"/>
    <w:rsid w:val="00313E4B"/>
    <w:rsid w:val="003144C1"/>
    <w:rsid w:val="003164F9"/>
    <w:rsid w:val="00344ADE"/>
    <w:rsid w:val="00354DC8"/>
    <w:rsid w:val="00361147"/>
    <w:rsid w:val="00364E2E"/>
    <w:rsid w:val="0036586B"/>
    <w:rsid w:val="0036586D"/>
    <w:rsid w:val="003825FF"/>
    <w:rsid w:val="0038402F"/>
    <w:rsid w:val="00385D57"/>
    <w:rsid w:val="0038786D"/>
    <w:rsid w:val="00393A60"/>
    <w:rsid w:val="00396289"/>
    <w:rsid w:val="003A065C"/>
    <w:rsid w:val="003A6B27"/>
    <w:rsid w:val="003A7F7E"/>
    <w:rsid w:val="003B5562"/>
    <w:rsid w:val="003C0D98"/>
    <w:rsid w:val="003C2347"/>
    <w:rsid w:val="003D1330"/>
    <w:rsid w:val="003D176A"/>
    <w:rsid w:val="003E0AB6"/>
    <w:rsid w:val="003E49DB"/>
    <w:rsid w:val="003F47A7"/>
    <w:rsid w:val="004023BD"/>
    <w:rsid w:val="004171FC"/>
    <w:rsid w:val="00426A07"/>
    <w:rsid w:val="004335F5"/>
    <w:rsid w:val="00441E2B"/>
    <w:rsid w:val="00443B96"/>
    <w:rsid w:val="00445C3E"/>
    <w:rsid w:val="00447817"/>
    <w:rsid w:val="0047020E"/>
    <w:rsid w:val="00473585"/>
    <w:rsid w:val="0047762C"/>
    <w:rsid w:val="004853A9"/>
    <w:rsid w:val="004A0375"/>
    <w:rsid w:val="004A749E"/>
    <w:rsid w:val="004B2DB0"/>
    <w:rsid w:val="004B3D9A"/>
    <w:rsid w:val="004B6507"/>
    <w:rsid w:val="004B6CAC"/>
    <w:rsid w:val="004C1C8A"/>
    <w:rsid w:val="004C1F0F"/>
    <w:rsid w:val="004C2432"/>
    <w:rsid w:val="004C32B1"/>
    <w:rsid w:val="004D1DB2"/>
    <w:rsid w:val="004D4887"/>
    <w:rsid w:val="004D57DE"/>
    <w:rsid w:val="004D7782"/>
    <w:rsid w:val="004F08A2"/>
    <w:rsid w:val="004F3201"/>
    <w:rsid w:val="00500031"/>
    <w:rsid w:val="00501E8E"/>
    <w:rsid w:val="00505311"/>
    <w:rsid w:val="00546410"/>
    <w:rsid w:val="00555766"/>
    <w:rsid w:val="00560C4D"/>
    <w:rsid w:val="0056266F"/>
    <w:rsid w:val="0056602E"/>
    <w:rsid w:val="0056797F"/>
    <w:rsid w:val="00573C7B"/>
    <w:rsid w:val="00581A62"/>
    <w:rsid w:val="00584443"/>
    <w:rsid w:val="00585856"/>
    <w:rsid w:val="00586F42"/>
    <w:rsid w:val="00594FC0"/>
    <w:rsid w:val="00596B42"/>
    <w:rsid w:val="005A3907"/>
    <w:rsid w:val="005A3E2E"/>
    <w:rsid w:val="005B2E7F"/>
    <w:rsid w:val="005B4D46"/>
    <w:rsid w:val="005C2919"/>
    <w:rsid w:val="005C3919"/>
    <w:rsid w:val="005D2E68"/>
    <w:rsid w:val="005E243D"/>
    <w:rsid w:val="005E5101"/>
    <w:rsid w:val="005F208B"/>
    <w:rsid w:val="005F5542"/>
    <w:rsid w:val="00605A09"/>
    <w:rsid w:val="00607F19"/>
    <w:rsid w:val="006423B9"/>
    <w:rsid w:val="00673C97"/>
    <w:rsid w:val="0068118A"/>
    <w:rsid w:val="006911A8"/>
    <w:rsid w:val="00692C4E"/>
    <w:rsid w:val="00693271"/>
    <w:rsid w:val="00694238"/>
    <w:rsid w:val="006942F3"/>
    <w:rsid w:val="00696626"/>
    <w:rsid w:val="006B1A89"/>
    <w:rsid w:val="006B1D8B"/>
    <w:rsid w:val="006D172A"/>
    <w:rsid w:val="006F7C1D"/>
    <w:rsid w:val="007002F8"/>
    <w:rsid w:val="007136A5"/>
    <w:rsid w:val="00714352"/>
    <w:rsid w:val="00715E89"/>
    <w:rsid w:val="00735BAE"/>
    <w:rsid w:val="00737B58"/>
    <w:rsid w:val="00754CB9"/>
    <w:rsid w:val="007604CF"/>
    <w:rsid w:val="0076193A"/>
    <w:rsid w:val="00771CF1"/>
    <w:rsid w:val="007730A6"/>
    <w:rsid w:val="00774154"/>
    <w:rsid w:val="00782F0E"/>
    <w:rsid w:val="00784CC2"/>
    <w:rsid w:val="00790B2F"/>
    <w:rsid w:val="00790FEB"/>
    <w:rsid w:val="0079710A"/>
    <w:rsid w:val="007971E2"/>
    <w:rsid w:val="0079725F"/>
    <w:rsid w:val="007A07E0"/>
    <w:rsid w:val="007C78A6"/>
    <w:rsid w:val="007D3B61"/>
    <w:rsid w:val="007E656E"/>
    <w:rsid w:val="007F67FB"/>
    <w:rsid w:val="00811351"/>
    <w:rsid w:val="00812A4F"/>
    <w:rsid w:val="00822F46"/>
    <w:rsid w:val="0082413F"/>
    <w:rsid w:val="008259CC"/>
    <w:rsid w:val="00830915"/>
    <w:rsid w:val="00837BDD"/>
    <w:rsid w:val="00847104"/>
    <w:rsid w:val="00853AB1"/>
    <w:rsid w:val="00856F89"/>
    <w:rsid w:val="00857B6A"/>
    <w:rsid w:val="00857E10"/>
    <w:rsid w:val="00861402"/>
    <w:rsid w:val="00863829"/>
    <w:rsid w:val="00873A58"/>
    <w:rsid w:val="0089459D"/>
    <w:rsid w:val="0089597A"/>
    <w:rsid w:val="0089666B"/>
    <w:rsid w:val="008A02D7"/>
    <w:rsid w:val="008A0D47"/>
    <w:rsid w:val="008A0F91"/>
    <w:rsid w:val="008B0B4A"/>
    <w:rsid w:val="008B65A9"/>
    <w:rsid w:val="008B6B59"/>
    <w:rsid w:val="008C4012"/>
    <w:rsid w:val="008C4CF4"/>
    <w:rsid w:val="008C63DB"/>
    <w:rsid w:val="008C670B"/>
    <w:rsid w:val="008E1986"/>
    <w:rsid w:val="008E1B99"/>
    <w:rsid w:val="008E2C15"/>
    <w:rsid w:val="00903165"/>
    <w:rsid w:val="00903BC2"/>
    <w:rsid w:val="0090642F"/>
    <w:rsid w:val="009070B9"/>
    <w:rsid w:val="0091125D"/>
    <w:rsid w:val="00913256"/>
    <w:rsid w:val="00932C0E"/>
    <w:rsid w:val="009333EE"/>
    <w:rsid w:val="00935BF5"/>
    <w:rsid w:val="00945AE9"/>
    <w:rsid w:val="00946428"/>
    <w:rsid w:val="009559B5"/>
    <w:rsid w:val="00960C5A"/>
    <w:rsid w:val="00970A7F"/>
    <w:rsid w:val="00970C8D"/>
    <w:rsid w:val="00976808"/>
    <w:rsid w:val="00981A85"/>
    <w:rsid w:val="00982738"/>
    <w:rsid w:val="0099019D"/>
    <w:rsid w:val="00991038"/>
    <w:rsid w:val="009B12D6"/>
    <w:rsid w:val="009B15B9"/>
    <w:rsid w:val="009C0F58"/>
    <w:rsid w:val="009C303A"/>
    <w:rsid w:val="009C4659"/>
    <w:rsid w:val="009C7756"/>
    <w:rsid w:val="009F1CA2"/>
    <w:rsid w:val="009F2C59"/>
    <w:rsid w:val="009F6FA3"/>
    <w:rsid w:val="009F7B8D"/>
    <w:rsid w:val="00A03E13"/>
    <w:rsid w:val="00A0611B"/>
    <w:rsid w:val="00A10509"/>
    <w:rsid w:val="00A12D6F"/>
    <w:rsid w:val="00A146AF"/>
    <w:rsid w:val="00A14818"/>
    <w:rsid w:val="00A2392F"/>
    <w:rsid w:val="00A2416A"/>
    <w:rsid w:val="00A37E22"/>
    <w:rsid w:val="00A50CF5"/>
    <w:rsid w:val="00A52183"/>
    <w:rsid w:val="00A66208"/>
    <w:rsid w:val="00A66397"/>
    <w:rsid w:val="00A72CAB"/>
    <w:rsid w:val="00A73977"/>
    <w:rsid w:val="00A73D5D"/>
    <w:rsid w:val="00A7513C"/>
    <w:rsid w:val="00A76CC0"/>
    <w:rsid w:val="00A833D5"/>
    <w:rsid w:val="00A854E8"/>
    <w:rsid w:val="00A87A70"/>
    <w:rsid w:val="00A92BB8"/>
    <w:rsid w:val="00AA5383"/>
    <w:rsid w:val="00AB275A"/>
    <w:rsid w:val="00AB43F3"/>
    <w:rsid w:val="00AC572A"/>
    <w:rsid w:val="00AC628E"/>
    <w:rsid w:val="00AD04FA"/>
    <w:rsid w:val="00AD1510"/>
    <w:rsid w:val="00AD3C0B"/>
    <w:rsid w:val="00AE3133"/>
    <w:rsid w:val="00AE6139"/>
    <w:rsid w:val="00AF772B"/>
    <w:rsid w:val="00B1528E"/>
    <w:rsid w:val="00B26C62"/>
    <w:rsid w:val="00B416F1"/>
    <w:rsid w:val="00B41848"/>
    <w:rsid w:val="00B53409"/>
    <w:rsid w:val="00B5595C"/>
    <w:rsid w:val="00B62321"/>
    <w:rsid w:val="00B7072B"/>
    <w:rsid w:val="00B727F9"/>
    <w:rsid w:val="00B73770"/>
    <w:rsid w:val="00B829FB"/>
    <w:rsid w:val="00B920DA"/>
    <w:rsid w:val="00B93805"/>
    <w:rsid w:val="00B93902"/>
    <w:rsid w:val="00B9492A"/>
    <w:rsid w:val="00B97BCB"/>
    <w:rsid w:val="00BA1C54"/>
    <w:rsid w:val="00BA5086"/>
    <w:rsid w:val="00BB1912"/>
    <w:rsid w:val="00BB28D2"/>
    <w:rsid w:val="00BB2E81"/>
    <w:rsid w:val="00BB4341"/>
    <w:rsid w:val="00BC74A8"/>
    <w:rsid w:val="00BE0D51"/>
    <w:rsid w:val="00BE1115"/>
    <w:rsid w:val="00BE154F"/>
    <w:rsid w:val="00BF27E3"/>
    <w:rsid w:val="00C0137F"/>
    <w:rsid w:val="00C04C96"/>
    <w:rsid w:val="00C12DB2"/>
    <w:rsid w:val="00C15669"/>
    <w:rsid w:val="00C20A84"/>
    <w:rsid w:val="00C3020F"/>
    <w:rsid w:val="00C34095"/>
    <w:rsid w:val="00C41B7E"/>
    <w:rsid w:val="00C41DC3"/>
    <w:rsid w:val="00C50AF5"/>
    <w:rsid w:val="00C54EE1"/>
    <w:rsid w:val="00C766B6"/>
    <w:rsid w:val="00C810D9"/>
    <w:rsid w:val="00C87595"/>
    <w:rsid w:val="00C965B5"/>
    <w:rsid w:val="00CA352E"/>
    <w:rsid w:val="00CA62E8"/>
    <w:rsid w:val="00CB1613"/>
    <w:rsid w:val="00CB64C1"/>
    <w:rsid w:val="00CC19B5"/>
    <w:rsid w:val="00CC79FF"/>
    <w:rsid w:val="00CD02BC"/>
    <w:rsid w:val="00CD0C96"/>
    <w:rsid w:val="00CE4112"/>
    <w:rsid w:val="00CF0661"/>
    <w:rsid w:val="00D12C50"/>
    <w:rsid w:val="00D12D7A"/>
    <w:rsid w:val="00D13F19"/>
    <w:rsid w:val="00D14E06"/>
    <w:rsid w:val="00D21F65"/>
    <w:rsid w:val="00D23D1A"/>
    <w:rsid w:val="00D360F4"/>
    <w:rsid w:val="00D45D3F"/>
    <w:rsid w:val="00D552F3"/>
    <w:rsid w:val="00D566A9"/>
    <w:rsid w:val="00D56CC0"/>
    <w:rsid w:val="00D72502"/>
    <w:rsid w:val="00D80200"/>
    <w:rsid w:val="00D8627E"/>
    <w:rsid w:val="00D92E85"/>
    <w:rsid w:val="00D931FF"/>
    <w:rsid w:val="00D9432E"/>
    <w:rsid w:val="00DA0B1E"/>
    <w:rsid w:val="00DA2BD2"/>
    <w:rsid w:val="00DB1880"/>
    <w:rsid w:val="00DB646E"/>
    <w:rsid w:val="00DC23D9"/>
    <w:rsid w:val="00DC4633"/>
    <w:rsid w:val="00DD40B2"/>
    <w:rsid w:val="00DE139A"/>
    <w:rsid w:val="00DE4337"/>
    <w:rsid w:val="00DE7E51"/>
    <w:rsid w:val="00DF4A9B"/>
    <w:rsid w:val="00E02381"/>
    <w:rsid w:val="00E02978"/>
    <w:rsid w:val="00E06128"/>
    <w:rsid w:val="00E206E7"/>
    <w:rsid w:val="00E22516"/>
    <w:rsid w:val="00E33838"/>
    <w:rsid w:val="00E429B2"/>
    <w:rsid w:val="00E43A42"/>
    <w:rsid w:val="00E51A0C"/>
    <w:rsid w:val="00E51B20"/>
    <w:rsid w:val="00E525BA"/>
    <w:rsid w:val="00E56CD7"/>
    <w:rsid w:val="00E616CD"/>
    <w:rsid w:val="00E6485B"/>
    <w:rsid w:val="00E70BAA"/>
    <w:rsid w:val="00E72848"/>
    <w:rsid w:val="00E738FA"/>
    <w:rsid w:val="00E80D4F"/>
    <w:rsid w:val="00E84CA7"/>
    <w:rsid w:val="00E85D49"/>
    <w:rsid w:val="00EA20BB"/>
    <w:rsid w:val="00EA2855"/>
    <w:rsid w:val="00EA3604"/>
    <w:rsid w:val="00EA7611"/>
    <w:rsid w:val="00EB1BBF"/>
    <w:rsid w:val="00EB4B3A"/>
    <w:rsid w:val="00EC291A"/>
    <w:rsid w:val="00EC675A"/>
    <w:rsid w:val="00EC75AE"/>
    <w:rsid w:val="00ED5B64"/>
    <w:rsid w:val="00EE428D"/>
    <w:rsid w:val="00EE5266"/>
    <w:rsid w:val="00EE5CE6"/>
    <w:rsid w:val="00EF5525"/>
    <w:rsid w:val="00EF687A"/>
    <w:rsid w:val="00EF7045"/>
    <w:rsid w:val="00F02250"/>
    <w:rsid w:val="00F14ACA"/>
    <w:rsid w:val="00F15EC5"/>
    <w:rsid w:val="00F17096"/>
    <w:rsid w:val="00F23B9B"/>
    <w:rsid w:val="00F335F6"/>
    <w:rsid w:val="00F50386"/>
    <w:rsid w:val="00F6728B"/>
    <w:rsid w:val="00F73F27"/>
    <w:rsid w:val="00F7790D"/>
    <w:rsid w:val="00F803DE"/>
    <w:rsid w:val="00F91D8C"/>
    <w:rsid w:val="00FA5EAD"/>
    <w:rsid w:val="00FA668F"/>
    <w:rsid w:val="00FB1365"/>
    <w:rsid w:val="00FB18BB"/>
    <w:rsid w:val="00FB2671"/>
    <w:rsid w:val="00FB2BB6"/>
    <w:rsid w:val="00FB561F"/>
    <w:rsid w:val="00FC6C67"/>
    <w:rsid w:val="00FE2680"/>
    <w:rsid w:val="00FF1B9D"/>
    <w:rsid w:val="00FF6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4SQX5P7U7WPY-958212181-812747</_dlc_DocId>
    <_dlc_DocIdUrl xmlns="c890fddd-4e87-4e08-8b51-545f2a3f7b06">
      <Url>https://senpr.sharepoint.com/sites/obralegislativa/_layouts/15/DocIdRedir.aspx?ID=4SQX5P7U7WPY-958212181-812747</Url>
      <Description>4SQX5P7U7WPY-958212181-812747</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4.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5.xml><?xml version="1.0" encoding="utf-8"?>
<ds:datastoreItem xmlns:ds="http://schemas.openxmlformats.org/officeDocument/2006/customXml" ds:itemID="{E6A95FC2-8E26-45C0-B541-7A5A67F6583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1299</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Eric J. González (Trámites y Récords)</cp:lastModifiedBy>
  <cp:revision>3</cp:revision>
  <cp:lastPrinted>2025-04-08T16:24:00Z</cp:lastPrinted>
  <dcterms:created xsi:type="dcterms:W3CDTF">2025-05-01T16:00:00Z</dcterms:created>
  <dcterms:modified xsi:type="dcterms:W3CDTF">2025-05-01T16:00:00Z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46ebf859-525c-4d83-9d4d-68aad5ab6b22</vt:lpwstr>
  </property>
  <property fmtid="{D5CDD505-2E9C-101B-9397-08002B2CF9AE}" pid="4" name="MediaServiceImageTags">
    <vt:lpwstr/>
  </property>
</Properties>
</file>