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B1035B">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B1035B" w:rsidRDefault="00AE4248" w:rsidP="00B1035B">
      <w:pPr>
        <w:jc w:val="center"/>
        <w:rPr>
          <w:rFonts w:ascii="Book Antiqua" w:hAnsi="Book Antiqua"/>
          <w:szCs w:val="24"/>
          <w:lang w:val="es-ES_tradnl"/>
        </w:rPr>
      </w:pPr>
    </w:p>
    <w:p w14:paraId="393F02D1" w14:textId="259CFE8F" w:rsidR="00AE4248" w:rsidRDefault="00843B91" w:rsidP="00B1035B">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B1035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B1035B">
      <w:pPr>
        <w:rPr>
          <w:lang w:val="es-ES_tradnl"/>
        </w:rPr>
      </w:pPr>
    </w:p>
    <w:p w14:paraId="25BCBA72" w14:textId="77777777" w:rsidR="00AE4248" w:rsidRDefault="00AE4248" w:rsidP="00B1035B">
      <w:pPr>
        <w:jc w:val="center"/>
        <w:rPr>
          <w:rFonts w:ascii="Book Antiqua" w:hAnsi="Book Antiqua"/>
          <w:b/>
          <w:sz w:val="36"/>
          <w:lang w:val="es-ES_tradnl"/>
        </w:rPr>
      </w:pPr>
      <w:r>
        <w:rPr>
          <w:rFonts w:ascii="Book Antiqua" w:hAnsi="Book Antiqua"/>
          <w:b/>
          <w:sz w:val="36"/>
          <w:lang w:val="es-ES_tradnl"/>
        </w:rPr>
        <w:t>CÁMARA DE REPRESENTANTES</w:t>
      </w:r>
    </w:p>
    <w:p w14:paraId="14613711" w14:textId="77777777" w:rsidR="00B1035B" w:rsidRPr="00B1035B" w:rsidRDefault="00B1035B" w:rsidP="00B1035B">
      <w:pPr>
        <w:jc w:val="center"/>
        <w:rPr>
          <w:rFonts w:ascii="Book Antiqua" w:hAnsi="Book Antiqua"/>
          <w:b/>
          <w:szCs w:val="24"/>
          <w:lang w:val="es-ES_tradnl"/>
        </w:rPr>
      </w:pPr>
    </w:p>
    <w:p w14:paraId="1F02598D" w14:textId="2A41A303" w:rsidR="00AE4248" w:rsidRDefault="00AE4248" w:rsidP="00B1035B">
      <w:pPr>
        <w:jc w:val="center"/>
        <w:rPr>
          <w:rFonts w:ascii="Book Antiqua" w:hAnsi="Book Antiqua"/>
          <w:b/>
          <w:sz w:val="52"/>
          <w:lang w:val="es-ES_tradnl"/>
        </w:rPr>
      </w:pPr>
      <w:r>
        <w:rPr>
          <w:rFonts w:ascii="Book Antiqua" w:hAnsi="Book Antiqua"/>
          <w:b/>
          <w:sz w:val="52"/>
          <w:lang w:val="es-ES_tradnl"/>
        </w:rPr>
        <w:t xml:space="preserve">P. de la C. </w:t>
      </w:r>
      <w:r w:rsidR="000161B2">
        <w:rPr>
          <w:rFonts w:ascii="Book Antiqua" w:hAnsi="Book Antiqua"/>
          <w:b/>
          <w:sz w:val="52"/>
          <w:lang w:val="es-ES_tradnl"/>
        </w:rPr>
        <w:t>404</w:t>
      </w:r>
    </w:p>
    <w:p w14:paraId="325D00AD" w14:textId="77777777" w:rsidR="00B1035B" w:rsidRPr="00B1035B" w:rsidRDefault="00B1035B" w:rsidP="00B1035B">
      <w:pPr>
        <w:jc w:val="center"/>
        <w:rPr>
          <w:rFonts w:ascii="Book Antiqua" w:hAnsi="Book Antiqua"/>
          <w:b/>
          <w:szCs w:val="24"/>
          <w:lang w:val="es-ES_tradnl"/>
        </w:rPr>
      </w:pPr>
    </w:p>
    <w:p w14:paraId="3832402D" w14:textId="05C2C6FC" w:rsidR="00AE4248" w:rsidRDefault="009A390A" w:rsidP="00B1035B">
      <w:pPr>
        <w:jc w:val="center"/>
        <w:rPr>
          <w:rFonts w:ascii="Book Antiqua" w:hAnsi="Book Antiqua"/>
          <w:lang w:val="es-ES_tradnl"/>
        </w:rPr>
      </w:pPr>
      <w:r>
        <w:rPr>
          <w:rFonts w:ascii="Book Antiqua" w:hAnsi="Book Antiqua"/>
          <w:lang w:val="es-ES_tradnl"/>
        </w:rPr>
        <w:t>17</w:t>
      </w:r>
      <w:r w:rsidR="00AE4248">
        <w:rPr>
          <w:rFonts w:ascii="Book Antiqua" w:hAnsi="Book Antiqua"/>
          <w:lang w:val="es-ES_tradnl"/>
        </w:rPr>
        <w:t xml:space="preserve"> DE </w:t>
      </w:r>
      <w:r>
        <w:rPr>
          <w:rFonts w:ascii="Book Antiqua" w:hAnsi="Book Antiqua"/>
          <w:lang w:val="es-ES_tradnl"/>
        </w:rPr>
        <w:t>MARZO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229C2BB7" w14:textId="77777777" w:rsidR="00B1035B" w:rsidRDefault="00B1035B" w:rsidP="00B1035B">
      <w:pPr>
        <w:jc w:val="center"/>
        <w:rPr>
          <w:rFonts w:ascii="Book Antiqua" w:hAnsi="Book Antiqua"/>
          <w:lang w:val="es-ES_tradnl"/>
        </w:rPr>
      </w:pPr>
    </w:p>
    <w:p w14:paraId="7AD4E2E6" w14:textId="06081E3C" w:rsidR="00AE4248" w:rsidRDefault="00AE4248" w:rsidP="00B1035B">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0C289F25" w14:textId="77777777" w:rsidR="00B1035B" w:rsidRDefault="00B1035B" w:rsidP="00B1035B">
      <w:pPr>
        <w:jc w:val="center"/>
        <w:rPr>
          <w:rFonts w:ascii="Book Antiqua" w:hAnsi="Book Antiqua"/>
          <w:lang w:val="es-ES_tradnl"/>
        </w:rPr>
      </w:pPr>
    </w:p>
    <w:p w14:paraId="5411889D" w14:textId="55A6C55F" w:rsidR="00AE4248" w:rsidRDefault="00AE4248" w:rsidP="00B1035B">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281354">
        <w:rPr>
          <w:rFonts w:ascii="Book Antiqua" w:hAnsi="Book Antiqua"/>
          <w:lang w:val="es-ES_tradnl"/>
        </w:rPr>
        <w:t>Asuntos Municipales</w:t>
      </w:r>
    </w:p>
    <w:p w14:paraId="3FB2E100" w14:textId="77777777" w:rsidR="00AE4248" w:rsidRDefault="00AE4248" w:rsidP="00B1035B">
      <w:pPr>
        <w:jc w:val="both"/>
        <w:rPr>
          <w:rFonts w:ascii="Book Antiqua" w:hAnsi="Book Antiqua"/>
          <w:lang w:val="es-ES_tradnl"/>
        </w:rPr>
      </w:pPr>
    </w:p>
    <w:p w14:paraId="4C6EA167" w14:textId="77777777" w:rsidR="00AE4248" w:rsidRDefault="00AE4248" w:rsidP="00B1035B">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B1035B">
      <w:pPr>
        <w:jc w:val="both"/>
        <w:rPr>
          <w:rFonts w:ascii="Book Antiqua" w:hAnsi="Book Antiqua"/>
          <w:lang w:val="es-ES_tradnl"/>
        </w:rPr>
      </w:pPr>
    </w:p>
    <w:p w14:paraId="150995E2" w14:textId="62FE5FD6" w:rsidR="00D83D05" w:rsidRDefault="00AE4248" w:rsidP="00B1035B">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037CB4" w:rsidRPr="00037CB4">
        <w:rPr>
          <w:rFonts w:ascii="Book Antiqua" w:hAnsi="Book Antiqua"/>
          <w:lang w:val="es-ES_tradnl"/>
        </w:rPr>
        <w:t xml:space="preserve">enmendar el </w:t>
      </w:r>
      <w:r w:rsidR="00E57842">
        <w:rPr>
          <w:rFonts w:ascii="Book Antiqua" w:hAnsi="Book Antiqua"/>
          <w:lang w:val="es-ES_tradnl"/>
        </w:rPr>
        <w:t xml:space="preserve">Artículo </w:t>
      </w:r>
      <w:r w:rsidR="00D83D05">
        <w:rPr>
          <w:rFonts w:ascii="Book Antiqua" w:hAnsi="Book Antiqua"/>
          <w:lang w:val="es-ES_tradnl"/>
        </w:rPr>
        <w:t>1.033</w:t>
      </w:r>
      <w:r w:rsidR="00E57842">
        <w:rPr>
          <w:rFonts w:ascii="Book Antiqua" w:hAnsi="Book Antiqua"/>
          <w:lang w:val="es-ES_tradnl"/>
        </w:rPr>
        <w:t xml:space="preserve"> de la Ley </w:t>
      </w:r>
      <w:r w:rsidR="00D83D05">
        <w:rPr>
          <w:rFonts w:ascii="Book Antiqua" w:hAnsi="Book Antiqua"/>
          <w:lang w:val="es-ES_tradnl"/>
        </w:rPr>
        <w:t>107</w:t>
      </w:r>
      <w:r w:rsidR="00E57842">
        <w:rPr>
          <w:rFonts w:ascii="Book Antiqua" w:hAnsi="Book Antiqua"/>
          <w:lang w:val="es-ES_tradnl"/>
        </w:rPr>
        <w:t>-2</w:t>
      </w:r>
      <w:r w:rsidR="00D83D05">
        <w:rPr>
          <w:rFonts w:ascii="Book Antiqua" w:hAnsi="Book Antiqua"/>
          <w:lang w:val="es-ES_tradnl"/>
        </w:rPr>
        <w:t>020</w:t>
      </w:r>
      <w:r w:rsidR="00E57842">
        <w:rPr>
          <w:rFonts w:ascii="Book Antiqua" w:hAnsi="Book Antiqua"/>
          <w:lang w:val="es-ES_tradnl"/>
        </w:rPr>
        <w:t xml:space="preserve">, mejor conocida como </w:t>
      </w:r>
      <w:r w:rsidR="00D83D05">
        <w:rPr>
          <w:rFonts w:ascii="Book Antiqua" w:hAnsi="Book Antiqua"/>
          <w:lang w:val="es-ES_tradnl"/>
        </w:rPr>
        <w:t xml:space="preserve">el “Código Municipal de Puerto Rico”, </w:t>
      </w:r>
      <w:r w:rsidR="00E57842">
        <w:rPr>
          <w:rFonts w:ascii="Book Antiqua" w:hAnsi="Book Antiqua"/>
          <w:lang w:val="es-ES_tradnl"/>
        </w:rPr>
        <w:t xml:space="preserve">a los fines de </w:t>
      </w:r>
      <w:r w:rsidR="00E3625C">
        <w:rPr>
          <w:rFonts w:ascii="Book Antiqua" w:hAnsi="Book Antiqua"/>
          <w:lang w:val="es-ES_tradnl"/>
        </w:rPr>
        <w:t>establecer</w:t>
      </w:r>
      <w:r w:rsidR="00D83D05">
        <w:rPr>
          <w:rFonts w:ascii="Book Antiqua" w:hAnsi="Book Antiqua"/>
          <w:lang w:val="es-ES_tradnl"/>
        </w:rPr>
        <w:t xml:space="preserve"> </w:t>
      </w:r>
      <w:r w:rsidR="00E3625C">
        <w:rPr>
          <w:rFonts w:ascii="Book Antiqua" w:hAnsi="Book Antiqua"/>
          <w:lang w:val="es-ES_tradnl"/>
        </w:rPr>
        <w:t>doce</w:t>
      </w:r>
      <w:r w:rsidR="00D83D05">
        <w:rPr>
          <w:rFonts w:ascii="Book Antiqua" w:hAnsi="Book Antiqua"/>
          <w:lang w:val="es-ES_tradnl"/>
        </w:rPr>
        <w:t xml:space="preserve"> (</w:t>
      </w:r>
      <w:r w:rsidR="00E3625C">
        <w:rPr>
          <w:rFonts w:ascii="Book Antiqua" w:hAnsi="Book Antiqua"/>
          <w:lang w:val="es-ES_tradnl"/>
        </w:rPr>
        <w:t>12</w:t>
      </w:r>
      <w:r w:rsidR="00D83D05">
        <w:rPr>
          <w:rFonts w:ascii="Book Antiqua" w:hAnsi="Book Antiqua"/>
          <w:lang w:val="es-ES_tradnl"/>
        </w:rPr>
        <w:t>) días a la Licencia de Legisladores Municipales</w:t>
      </w:r>
      <w:r w:rsidR="00E3625C">
        <w:rPr>
          <w:rFonts w:ascii="Book Antiqua" w:hAnsi="Book Antiqua"/>
          <w:lang w:val="es-ES_tradnl"/>
        </w:rPr>
        <w:t xml:space="preserve">; y para otros fines relacionados. </w:t>
      </w:r>
      <w:r w:rsidR="00D83D05">
        <w:rPr>
          <w:rFonts w:ascii="Book Antiqua" w:hAnsi="Book Antiqua"/>
          <w:lang w:val="es-ES_tradnl"/>
        </w:rPr>
        <w:t xml:space="preserve"> </w:t>
      </w:r>
    </w:p>
    <w:p w14:paraId="3E9C44B4" w14:textId="77777777" w:rsidR="00E57842" w:rsidRDefault="00E57842" w:rsidP="00B1035B">
      <w:pPr>
        <w:ind w:left="360" w:hanging="360"/>
        <w:jc w:val="both"/>
        <w:rPr>
          <w:rFonts w:ascii="Book Antiqua" w:hAnsi="Book Antiqua"/>
          <w:lang w:val="es-ES_tradnl"/>
        </w:rPr>
      </w:pPr>
    </w:p>
    <w:p w14:paraId="1A449455" w14:textId="77777777" w:rsidR="00AE4248" w:rsidRDefault="00AE4248" w:rsidP="00B1035B">
      <w:pPr>
        <w:ind w:firstLine="360"/>
        <w:jc w:val="center"/>
        <w:rPr>
          <w:rFonts w:ascii="Book Antiqua" w:hAnsi="Book Antiqua"/>
          <w:lang w:val="es-ES_tradnl"/>
        </w:rPr>
      </w:pPr>
      <w:r w:rsidRPr="009C7609">
        <w:rPr>
          <w:rFonts w:ascii="Book Antiqua" w:hAnsi="Book Antiqua"/>
          <w:lang w:val="es-ES_tradnl"/>
        </w:rPr>
        <w:t>EXPOSICIÓN DE MOTIVOS</w:t>
      </w:r>
    </w:p>
    <w:p w14:paraId="06F62EBB" w14:textId="77777777" w:rsidR="00B1035B" w:rsidRPr="009C7609" w:rsidRDefault="00B1035B" w:rsidP="00B1035B">
      <w:pPr>
        <w:ind w:firstLine="360"/>
        <w:jc w:val="center"/>
        <w:rPr>
          <w:rFonts w:ascii="Book Antiqua" w:hAnsi="Book Antiqua"/>
          <w:lang w:val="es-ES_tradnl"/>
        </w:rPr>
      </w:pPr>
    </w:p>
    <w:p w14:paraId="16DDAD4B" w14:textId="514DCED1" w:rsidR="00B46A5D" w:rsidRDefault="009C7609" w:rsidP="00B1035B">
      <w:pPr>
        <w:ind w:firstLine="360"/>
        <w:jc w:val="both"/>
        <w:rPr>
          <w:rFonts w:ascii="Book Antiqua" w:hAnsi="Book Antiqua"/>
          <w:lang w:val="es-ES_tradnl"/>
        </w:rPr>
      </w:pPr>
      <w:r w:rsidRPr="006F4F75">
        <w:rPr>
          <w:rFonts w:ascii="Book Antiqua" w:hAnsi="Book Antiqua"/>
          <w:lang w:val="es-ES_tradnl"/>
        </w:rPr>
        <w:t>Las Legislaturas Municipales, son los cuerpos legislativos de los Gobiernos Municipales. Estas crean la legislación por la que se rige la extensión territorial del Municipio. Quienes componen las legislaturas municipales tienen como requisito vivir en el Municipio de la Legislatura a la que pertenecen.</w:t>
      </w:r>
    </w:p>
    <w:p w14:paraId="1530866B" w14:textId="77777777" w:rsidR="00B1035B" w:rsidRPr="006F4F75" w:rsidRDefault="00B1035B" w:rsidP="00B1035B">
      <w:pPr>
        <w:ind w:firstLine="360"/>
        <w:jc w:val="both"/>
        <w:rPr>
          <w:rFonts w:ascii="Book Antiqua" w:hAnsi="Book Antiqua"/>
          <w:lang w:val="es-ES_tradnl"/>
        </w:rPr>
      </w:pPr>
    </w:p>
    <w:p w14:paraId="48D91FBD" w14:textId="77777777" w:rsidR="001F3B0D" w:rsidRDefault="009C7609" w:rsidP="00B1035B">
      <w:pPr>
        <w:ind w:firstLine="360"/>
        <w:jc w:val="both"/>
        <w:rPr>
          <w:rFonts w:ascii="Book Antiqua" w:hAnsi="Book Antiqua"/>
          <w:lang w:val="es-ES_tradnl"/>
        </w:rPr>
      </w:pPr>
      <w:r w:rsidRPr="006F4F75">
        <w:rPr>
          <w:rFonts w:ascii="Book Antiqua" w:hAnsi="Book Antiqua"/>
          <w:lang w:val="es-ES_tradnl"/>
        </w:rPr>
        <w:t>El C</w:t>
      </w:r>
      <w:r w:rsidR="00F22A22">
        <w:rPr>
          <w:rFonts w:ascii="Book Antiqua" w:hAnsi="Book Antiqua"/>
          <w:lang w:val="es-ES_tradnl"/>
        </w:rPr>
        <w:t xml:space="preserve">apítulo IV de la Ley 107-2020, mejor conocida como el “Código Municipal de Puerto Rico”, según enmendada, expone los Poderes y Facultades de la Legislatura Municipal. Más adelante, el Artículo 1.033, provee sobre la Licencia de Legisladores Municipales. Este artículo </w:t>
      </w:r>
      <w:r w:rsidR="001F3B0D">
        <w:rPr>
          <w:rFonts w:ascii="Book Antiqua" w:hAnsi="Book Antiqua"/>
          <w:lang w:val="es-ES_tradnl"/>
        </w:rPr>
        <w:t xml:space="preserve">expone lo siguiente: </w:t>
      </w:r>
    </w:p>
    <w:p w14:paraId="4897037B" w14:textId="77777777" w:rsidR="00B1035B" w:rsidRDefault="00B1035B" w:rsidP="00B1035B">
      <w:pPr>
        <w:ind w:firstLine="360"/>
        <w:jc w:val="both"/>
        <w:rPr>
          <w:rFonts w:ascii="Book Antiqua" w:hAnsi="Book Antiqua"/>
          <w:lang w:val="es-ES_tradnl"/>
        </w:rPr>
      </w:pPr>
    </w:p>
    <w:p w14:paraId="335885ED" w14:textId="71095085" w:rsidR="001F3B0D" w:rsidRDefault="001F3B0D" w:rsidP="00B1035B">
      <w:pPr>
        <w:ind w:left="720" w:right="720" w:firstLine="360"/>
        <w:jc w:val="both"/>
        <w:rPr>
          <w:rFonts w:ascii="Book Antiqua" w:hAnsi="Book Antiqua"/>
          <w:sz w:val="20"/>
          <w:lang w:val="es-PR"/>
        </w:rPr>
      </w:pPr>
      <w:r w:rsidRPr="007061FA">
        <w:rPr>
          <w:rFonts w:ascii="Book Antiqua" w:hAnsi="Book Antiqua"/>
          <w:sz w:val="20"/>
          <w:lang w:val="es-PR"/>
        </w:rPr>
        <w:t xml:space="preserve">Los Legisladores Municipales que sean empleados de cualquier entidad pública tendrán derecho a una licencia especial por causa justificada con derecho a paga. Esta licencia no deberá exceder un máximo de cinco (5) días anuales laborables, no acumulables. Además, tendrán derecho a una licencia sin sueldo que no excederá de cinco (5) días anuales laborables no acumulables independientemente de cualquier otra a la que ya tenga derecho. Ambas licencias serán utilizadas para asistir a sesiones de la Legislatura Municipal, a reuniones y vistas oculares de esta con el propósito de desempeñar actividades legislativas municipales. La Legislatura Municipal deberá remitir por escrito, en cualquiera de las dos (2) licencias especiales, la citación a la reunión correspondiente al Legislador Municipal, por lo menos veinticuatro (24) horas antes. El Legislador Municipal </w:t>
      </w:r>
      <w:r w:rsidRPr="007061FA">
        <w:rPr>
          <w:rFonts w:ascii="Book Antiqua" w:hAnsi="Book Antiqua"/>
          <w:sz w:val="20"/>
          <w:lang w:val="es-PR"/>
        </w:rPr>
        <w:lastRenderedPageBreak/>
        <w:t>tendrá la responsabilidad de presentar la misma en la entidad pública pertinente para la adjudicación de la licencia especial que aplique a estos efectos. Los Legisladores Municipales que sean empleados de una entidad privada tendrán derecho a una licencia sin sueldo o a una licencia especial por causa justificada, a discreción del patrono, independiente de cualquier otra licencia, de hasta un máximo de diez (10) días anuales laborables, no acumulables, para asistir a Sesiones de la Legislatura Municipal y cumplir con las demás responsabilidades señaladas en el</w:t>
      </w:r>
      <w:r w:rsidR="004F04B1" w:rsidRPr="007061FA">
        <w:rPr>
          <w:rFonts w:ascii="Book Antiqua" w:hAnsi="Book Antiqua"/>
          <w:sz w:val="20"/>
          <w:lang w:val="es-PR"/>
        </w:rPr>
        <w:t xml:space="preserve"> </w:t>
      </w:r>
      <w:r w:rsidRPr="007061FA">
        <w:rPr>
          <w:rFonts w:ascii="Book Antiqua" w:hAnsi="Book Antiqua"/>
          <w:sz w:val="20"/>
          <w:lang w:val="es-PR"/>
        </w:rPr>
        <w:t xml:space="preserve">párrafo anterior. Los patronos de los Legisladores </w:t>
      </w:r>
      <w:proofErr w:type="gramStart"/>
      <w:r w:rsidRPr="007061FA">
        <w:rPr>
          <w:rFonts w:ascii="Book Antiqua" w:hAnsi="Book Antiqua"/>
          <w:sz w:val="20"/>
          <w:lang w:val="es-PR"/>
        </w:rPr>
        <w:t>Municipales,</w:t>
      </w:r>
      <w:proofErr w:type="gramEnd"/>
      <w:r w:rsidRPr="007061FA">
        <w:rPr>
          <w:rFonts w:ascii="Book Antiqua" w:hAnsi="Book Antiqua"/>
          <w:sz w:val="20"/>
          <w:lang w:val="es-PR"/>
        </w:rPr>
        <w:t xml:space="preserve"> sean estos públicos o privados, no podrán discriminar contra dichos empleados por hacer uso de las licencias que aquí se establecen.</w:t>
      </w:r>
    </w:p>
    <w:p w14:paraId="04C10500" w14:textId="77777777" w:rsidR="00B1035B" w:rsidRPr="004F04B1" w:rsidRDefault="00B1035B" w:rsidP="00B1035B">
      <w:pPr>
        <w:ind w:left="720" w:right="720" w:firstLine="360"/>
        <w:jc w:val="both"/>
        <w:rPr>
          <w:rFonts w:ascii="Book Antiqua" w:hAnsi="Book Antiqua"/>
          <w:sz w:val="20"/>
          <w:lang w:val="es-PR"/>
        </w:rPr>
      </w:pPr>
    </w:p>
    <w:p w14:paraId="2E1B5822" w14:textId="520DE3C5" w:rsidR="004C7B40" w:rsidRDefault="004C7B40" w:rsidP="00B1035B">
      <w:pPr>
        <w:jc w:val="both"/>
        <w:rPr>
          <w:rFonts w:ascii="Book Antiqua" w:hAnsi="Book Antiqua"/>
          <w:lang w:val="es-ES_tradnl"/>
        </w:rPr>
      </w:pPr>
      <w:r>
        <w:rPr>
          <w:rFonts w:ascii="Book Antiqua" w:hAnsi="Book Antiqua"/>
          <w:lang w:val="es-ES_tradnl"/>
        </w:rPr>
        <w:tab/>
        <w:t xml:space="preserve">La realidad es que las legislaturas municipales se reúnen y realizan vistas públicas </w:t>
      </w:r>
      <w:r w:rsidR="003C14CD">
        <w:rPr>
          <w:rFonts w:ascii="Book Antiqua" w:hAnsi="Book Antiqua"/>
          <w:lang w:val="es-ES_tradnl"/>
        </w:rPr>
        <w:t xml:space="preserve">o reuniones ejecutivas </w:t>
      </w:r>
      <w:r>
        <w:rPr>
          <w:rFonts w:ascii="Book Antiqua" w:hAnsi="Book Antiqua"/>
          <w:lang w:val="es-ES_tradnl"/>
        </w:rPr>
        <w:t xml:space="preserve">en muchas más ocasiones que diez (10) veces al año. </w:t>
      </w:r>
      <w:r w:rsidR="0060285F">
        <w:rPr>
          <w:rFonts w:ascii="Book Antiqua" w:hAnsi="Book Antiqua"/>
          <w:lang w:val="es-ES_tradnl"/>
        </w:rPr>
        <w:t>Es por esto,</w:t>
      </w:r>
      <w:r w:rsidR="003C14CD">
        <w:rPr>
          <w:rFonts w:ascii="Book Antiqua" w:hAnsi="Book Antiqua"/>
          <w:lang w:val="es-ES_tradnl"/>
        </w:rPr>
        <w:t xml:space="preserve"> que la licencia anterior, se queda </w:t>
      </w:r>
      <w:r w:rsidR="002A5E8B">
        <w:rPr>
          <w:rFonts w:ascii="Book Antiqua" w:hAnsi="Book Antiqua"/>
          <w:lang w:val="es-ES_tradnl"/>
        </w:rPr>
        <w:t>incompleta</w:t>
      </w:r>
      <w:r w:rsidR="003C14CD">
        <w:rPr>
          <w:rFonts w:ascii="Book Antiqua" w:hAnsi="Book Antiqua"/>
          <w:lang w:val="es-ES_tradnl"/>
        </w:rPr>
        <w:t xml:space="preserve"> para proveerle un balance justo y equilibrado a los legisladores municipales para que cumplan con sus responsabilidades como servidores públicos y a su vez, como empleados en sus respectivos empleos. </w:t>
      </w:r>
      <w:r w:rsidR="0060285F">
        <w:rPr>
          <w:rFonts w:ascii="Book Antiqua" w:hAnsi="Book Antiqua"/>
          <w:lang w:val="es-ES_tradnl"/>
        </w:rPr>
        <w:t xml:space="preserve">Por lo anterior, es nuestro deber como Asamblea Legislativa Estatal, proveer una herramienta para que las Legislaturas Municipales puedan realizar sus trabajos de manera equilibrada con el compromiso de sus legisladores municipales electos, pero </w:t>
      </w:r>
      <w:proofErr w:type="gramStart"/>
      <w:r w:rsidR="0060285F">
        <w:rPr>
          <w:rFonts w:ascii="Book Antiqua" w:hAnsi="Book Antiqua"/>
          <w:lang w:val="es-ES_tradnl"/>
        </w:rPr>
        <w:t>que</w:t>
      </w:r>
      <w:proofErr w:type="gramEnd"/>
      <w:r w:rsidR="0060285F">
        <w:rPr>
          <w:rFonts w:ascii="Book Antiqua" w:hAnsi="Book Antiqua"/>
          <w:lang w:val="es-ES_tradnl"/>
        </w:rPr>
        <w:t xml:space="preserve"> a su vez, cumplan con sus compromisos laborales, ya sea en el servicio público o las empresas privadas. De este modo, el aumentar a doce (12) días, las licencias provistas</w:t>
      </w:r>
      <w:r w:rsidR="002A5E8B">
        <w:rPr>
          <w:rFonts w:ascii="Book Antiqua" w:hAnsi="Book Antiqua"/>
          <w:lang w:val="es-ES_tradnl"/>
        </w:rPr>
        <w:t xml:space="preserve"> en el artículo anteriormente del “Código Municipal de Puerto Rico”, podría representar un mejor balance de intereses para los legisladores municipales. </w:t>
      </w:r>
    </w:p>
    <w:p w14:paraId="5DA6E015" w14:textId="77777777" w:rsidR="00B1035B" w:rsidRDefault="00B1035B" w:rsidP="00B1035B">
      <w:pPr>
        <w:jc w:val="both"/>
        <w:rPr>
          <w:rFonts w:ascii="Book Antiqua" w:hAnsi="Book Antiqua"/>
          <w:lang w:val="es-ES_tradnl"/>
        </w:rPr>
      </w:pPr>
    </w:p>
    <w:p w14:paraId="251BA3C8" w14:textId="45485635" w:rsidR="00AE4248" w:rsidRDefault="00AE4248" w:rsidP="00B1035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B1035B">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5D948DCF" w:rsidR="00D4495A" w:rsidRPr="00D41F3D" w:rsidRDefault="00D4495A" w:rsidP="00B1035B">
      <w:pPr>
        <w:spacing w:line="480" w:lineRule="auto"/>
        <w:ind w:firstLine="360"/>
        <w:jc w:val="both"/>
        <w:rPr>
          <w:rFonts w:ascii="Book Antiqua" w:hAnsi="Book Antiqua"/>
          <w:lang w:val="es-ES_tradnl"/>
        </w:rPr>
      </w:pPr>
      <w:r w:rsidRPr="00D41F3D">
        <w:rPr>
          <w:rFonts w:ascii="Book Antiqua" w:hAnsi="Book Antiqua"/>
          <w:lang w:val="es-ES_tradnl"/>
        </w:rPr>
        <w:tab/>
      </w:r>
      <w:r w:rsidR="00B46A5D">
        <w:rPr>
          <w:rFonts w:ascii="Book Antiqua" w:hAnsi="Book Antiqua"/>
          <w:lang w:val="es-ES_tradnl"/>
        </w:rPr>
        <w:t>Sección</w:t>
      </w:r>
      <w:r w:rsidRPr="00D41F3D">
        <w:rPr>
          <w:rFonts w:ascii="Book Antiqua" w:hAnsi="Book Antiqua"/>
          <w:lang w:val="es-ES_tradnl"/>
        </w:rPr>
        <w:t xml:space="preserve"> 1.-Se enmienda el </w:t>
      </w:r>
      <w:r w:rsidR="00C05DEF">
        <w:rPr>
          <w:rFonts w:ascii="Book Antiqua" w:hAnsi="Book Antiqua"/>
          <w:lang w:val="es-ES_tradnl"/>
        </w:rPr>
        <w:t xml:space="preserve">Artículo </w:t>
      </w:r>
      <w:r w:rsidR="00B46A5D">
        <w:rPr>
          <w:rFonts w:ascii="Book Antiqua" w:hAnsi="Book Antiqua"/>
          <w:lang w:val="es-ES_tradnl"/>
        </w:rPr>
        <w:t>1.033</w:t>
      </w:r>
      <w:r w:rsidR="00C05DEF">
        <w:rPr>
          <w:rFonts w:ascii="Book Antiqua" w:hAnsi="Book Antiqua"/>
          <w:lang w:val="es-ES_tradnl"/>
        </w:rPr>
        <w:t xml:space="preserve"> de</w:t>
      </w:r>
      <w:r w:rsidRPr="00D41F3D">
        <w:rPr>
          <w:rFonts w:ascii="Book Antiqua" w:hAnsi="Book Antiqua"/>
          <w:lang w:val="es-ES_tradnl"/>
        </w:rPr>
        <w:t xml:space="preserve"> la Ley Núm. </w:t>
      </w:r>
      <w:r w:rsidR="00B46A5D">
        <w:rPr>
          <w:rFonts w:ascii="Book Antiqua" w:hAnsi="Book Antiqua"/>
          <w:lang w:val="es-ES_tradnl"/>
        </w:rPr>
        <w:t>107</w:t>
      </w:r>
      <w:r w:rsidR="00C05DEF">
        <w:rPr>
          <w:rFonts w:ascii="Book Antiqua" w:hAnsi="Book Antiqua"/>
          <w:lang w:val="es-ES_tradnl"/>
        </w:rPr>
        <w:t>-20</w:t>
      </w:r>
      <w:r w:rsidR="00B46A5D">
        <w:rPr>
          <w:rFonts w:ascii="Book Antiqua" w:hAnsi="Book Antiqua"/>
          <w:lang w:val="es-ES_tradnl"/>
        </w:rPr>
        <w:t>20</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B46A5D">
        <w:rPr>
          <w:rFonts w:ascii="Book Antiqua" w:hAnsi="Book Antiqua"/>
          <w:lang w:val="es-ES_tradnl"/>
        </w:rPr>
        <w:t>el</w:t>
      </w:r>
      <w:r w:rsidR="00C05DEF" w:rsidRPr="00C05DEF">
        <w:rPr>
          <w:rFonts w:ascii="Book Antiqua" w:hAnsi="Book Antiqua"/>
          <w:lang w:val="es-ES_tradnl"/>
        </w:rPr>
        <w:t xml:space="preserve"> “</w:t>
      </w:r>
      <w:r w:rsidR="00B46A5D">
        <w:rPr>
          <w:rFonts w:ascii="Book Antiqua" w:hAnsi="Book Antiqua"/>
          <w:lang w:val="es-ES_tradnl"/>
        </w:rPr>
        <w:t>Código Municipal</w:t>
      </w:r>
      <w:r w:rsidR="00C05DEF" w:rsidRPr="00C05DEF">
        <w:rPr>
          <w:rFonts w:ascii="Book Antiqua" w:hAnsi="Book Antiqua"/>
          <w:lang w:val="es-ES_tradnl"/>
        </w:rPr>
        <w:t xml:space="preserve">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5D064106" w14:textId="47572796" w:rsidR="00D4495A" w:rsidRPr="000161B2" w:rsidRDefault="00D4495A" w:rsidP="00B1035B">
      <w:pPr>
        <w:spacing w:line="480" w:lineRule="auto"/>
        <w:ind w:left="720" w:firstLine="360"/>
        <w:jc w:val="both"/>
        <w:rPr>
          <w:rFonts w:ascii="Book Antiqua" w:hAnsi="Book Antiqua"/>
          <w:lang w:val="es-ES"/>
        </w:rPr>
      </w:pPr>
      <w:r w:rsidRPr="00D41F3D">
        <w:rPr>
          <w:rFonts w:ascii="Book Antiqua" w:hAnsi="Book Antiqua"/>
          <w:lang w:val="es-ES_tradnl"/>
        </w:rPr>
        <w:t>“</w:t>
      </w:r>
      <w:r w:rsidR="00C05DEF">
        <w:rPr>
          <w:rFonts w:ascii="Book Antiqua" w:hAnsi="Book Antiqua"/>
          <w:lang w:val="es-ES_tradnl"/>
        </w:rPr>
        <w:t xml:space="preserve">Artículo </w:t>
      </w:r>
      <w:r w:rsidR="00283BBF">
        <w:rPr>
          <w:rFonts w:ascii="Book Antiqua" w:hAnsi="Book Antiqua"/>
          <w:lang w:val="es-ES_tradnl"/>
        </w:rPr>
        <w:t>1</w:t>
      </w:r>
      <w:r w:rsidR="00C05DEF">
        <w:rPr>
          <w:rFonts w:ascii="Book Antiqua" w:hAnsi="Book Antiqua"/>
          <w:lang w:val="es-ES_tradnl"/>
        </w:rPr>
        <w:t>.</w:t>
      </w:r>
      <w:r w:rsidR="00283BBF">
        <w:rPr>
          <w:rFonts w:ascii="Book Antiqua" w:hAnsi="Book Antiqua"/>
          <w:lang w:val="es-ES_tradnl"/>
        </w:rPr>
        <w:t>033</w:t>
      </w:r>
      <w:r w:rsidR="00C05DEF">
        <w:rPr>
          <w:rFonts w:ascii="Book Antiqua" w:hAnsi="Book Antiqua"/>
          <w:lang w:val="es-ES_tradnl"/>
        </w:rPr>
        <w:t xml:space="preserve"> - </w:t>
      </w:r>
      <w:r w:rsidR="00283BBF" w:rsidRPr="000161B2">
        <w:rPr>
          <w:rFonts w:ascii="Book Antiqua" w:hAnsi="Book Antiqua"/>
          <w:lang w:val="es-ES"/>
        </w:rPr>
        <w:t>Licencia de Legisladores Municipales</w:t>
      </w:r>
    </w:p>
    <w:p w14:paraId="2955754E" w14:textId="34D4523F" w:rsidR="00957877" w:rsidRDefault="00283BBF" w:rsidP="00B1035B">
      <w:pPr>
        <w:spacing w:line="480" w:lineRule="auto"/>
        <w:ind w:left="720" w:firstLine="360"/>
        <w:jc w:val="both"/>
        <w:rPr>
          <w:rFonts w:ascii="Book Antiqua" w:hAnsi="Book Antiqua"/>
          <w:lang w:val="es-PR"/>
        </w:rPr>
      </w:pPr>
      <w:r w:rsidRPr="00283BBF">
        <w:rPr>
          <w:rFonts w:ascii="Book Antiqua" w:hAnsi="Book Antiqua"/>
          <w:lang w:val="es-PR"/>
        </w:rPr>
        <w:t xml:space="preserve">Los Legisladores Municipales que sean empleados de cualquier entidad pública tendrán derecho a una licencia especial por causa justificada con derecho a paga. Esta licencia no deberá exceder un máximo </w:t>
      </w:r>
      <w:r w:rsidR="00571E51">
        <w:rPr>
          <w:rFonts w:ascii="Book Antiqua" w:hAnsi="Book Antiqua"/>
          <w:lang w:val="es-PR"/>
        </w:rPr>
        <w:t>[</w:t>
      </w:r>
      <w:r w:rsidRPr="00283BBF">
        <w:rPr>
          <w:rFonts w:ascii="Book Antiqua" w:hAnsi="Book Antiqua"/>
          <w:b/>
          <w:bCs/>
          <w:lang w:val="es-PR"/>
        </w:rPr>
        <w:t>de cinco (5)</w:t>
      </w:r>
      <w:r w:rsidR="00571E51">
        <w:rPr>
          <w:rFonts w:ascii="Book Antiqua" w:hAnsi="Book Antiqua"/>
          <w:b/>
          <w:bCs/>
          <w:lang w:val="es-PR"/>
        </w:rPr>
        <w:t xml:space="preserve">] </w:t>
      </w:r>
      <w:r w:rsidR="00571E51" w:rsidRPr="00571E51">
        <w:rPr>
          <w:rFonts w:ascii="Book Antiqua" w:hAnsi="Book Antiqua"/>
          <w:i/>
          <w:iCs/>
          <w:lang w:val="es-PR"/>
        </w:rPr>
        <w:t>doce (12)</w:t>
      </w:r>
      <w:r w:rsidRPr="00283BBF">
        <w:rPr>
          <w:rFonts w:ascii="Book Antiqua" w:hAnsi="Book Antiqua"/>
          <w:lang w:val="es-PR"/>
        </w:rPr>
        <w:t xml:space="preserve"> días anuales laborables, no acumulables. </w:t>
      </w:r>
      <w:r w:rsidR="00571E51">
        <w:rPr>
          <w:rFonts w:ascii="Book Antiqua" w:hAnsi="Book Antiqua"/>
          <w:lang w:val="es-PR"/>
        </w:rPr>
        <w:t>[</w:t>
      </w:r>
      <w:r w:rsidRPr="00571E51">
        <w:rPr>
          <w:rFonts w:ascii="Book Antiqua" w:hAnsi="Book Antiqua"/>
          <w:b/>
          <w:bCs/>
          <w:lang w:val="es-PR"/>
        </w:rPr>
        <w:t>Además, tendrán derecho a una licencia sin sueldo que no excederá de cinco (5) días anuales laborables no acumulables independientemente de cualquier otra a la que ya tenga derecho</w:t>
      </w:r>
      <w:r w:rsidRPr="00283BBF">
        <w:rPr>
          <w:rFonts w:ascii="Book Antiqua" w:hAnsi="Book Antiqua"/>
          <w:lang w:val="es-PR"/>
        </w:rPr>
        <w:t xml:space="preserve">. </w:t>
      </w:r>
      <w:r w:rsidRPr="00835CD8">
        <w:rPr>
          <w:rFonts w:ascii="Book Antiqua" w:hAnsi="Book Antiqua"/>
          <w:b/>
          <w:bCs/>
          <w:lang w:val="es-PR"/>
        </w:rPr>
        <w:t>Ambas licencias serán utilizadas</w:t>
      </w:r>
      <w:r w:rsidR="00835CD8">
        <w:rPr>
          <w:rFonts w:ascii="Book Antiqua" w:hAnsi="Book Antiqua"/>
          <w:b/>
          <w:bCs/>
          <w:lang w:val="es-PR"/>
        </w:rPr>
        <w:t xml:space="preserve">] </w:t>
      </w:r>
      <w:r w:rsidR="00835CD8" w:rsidRPr="00835CD8">
        <w:rPr>
          <w:rFonts w:ascii="Book Antiqua" w:hAnsi="Book Antiqua"/>
          <w:i/>
          <w:iCs/>
          <w:lang w:val="es-PR"/>
        </w:rPr>
        <w:t>Esta licencia</w:t>
      </w:r>
      <w:r w:rsidR="00835CD8">
        <w:rPr>
          <w:rFonts w:ascii="Book Antiqua" w:hAnsi="Book Antiqua"/>
          <w:i/>
          <w:iCs/>
          <w:lang w:val="es-PR"/>
        </w:rPr>
        <w:t xml:space="preserve"> será utilizada</w:t>
      </w:r>
      <w:r w:rsidRPr="00283BBF">
        <w:rPr>
          <w:rFonts w:ascii="Book Antiqua" w:hAnsi="Book Antiqua"/>
          <w:lang w:val="es-PR"/>
        </w:rPr>
        <w:t xml:space="preserve"> para asistir a sesiones de la </w:t>
      </w:r>
      <w:r w:rsidRPr="00283BBF">
        <w:rPr>
          <w:rFonts w:ascii="Book Antiqua" w:hAnsi="Book Antiqua"/>
          <w:lang w:val="es-PR"/>
        </w:rPr>
        <w:lastRenderedPageBreak/>
        <w:t>Legislatura Municipal, a reuniones y vistas oculares de esta con el propósito de desempeñar actividades legislativas municipales. La Legislatura Municipal deberá remitir por escrito,</w:t>
      </w:r>
      <w:r w:rsidRPr="00835CD8">
        <w:rPr>
          <w:rFonts w:ascii="Book Antiqua" w:hAnsi="Book Antiqua"/>
          <w:lang w:val="es-PR"/>
        </w:rPr>
        <w:t xml:space="preserve"> en</w:t>
      </w:r>
      <w:r w:rsidR="00835CD8">
        <w:rPr>
          <w:rFonts w:ascii="Book Antiqua" w:hAnsi="Book Antiqua"/>
          <w:lang w:val="es-PR"/>
        </w:rPr>
        <w:t xml:space="preserve"> </w:t>
      </w:r>
      <w:r w:rsidR="00835CD8">
        <w:rPr>
          <w:rFonts w:ascii="Book Antiqua" w:hAnsi="Book Antiqua"/>
          <w:b/>
          <w:bCs/>
          <w:lang w:val="es-PR"/>
        </w:rPr>
        <w:t>[</w:t>
      </w:r>
      <w:r w:rsidRPr="00835CD8">
        <w:rPr>
          <w:rFonts w:ascii="Book Antiqua" w:hAnsi="Book Antiqua"/>
          <w:b/>
          <w:bCs/>
          <w:lang w:val="es-PR"/>
        </w:rPr>
        <w:t>cualquiera de las dos (2) licencias especiales</w:t>
      </w:r>
      <w:r w:rsidR="00835CD8">
        <w:rPr>
          <w:rFonts w:ascii="Book Antiqua" w:hAnsi="Book Antiqua"/>
          <w:b/>
          <w:bCs/>
          <w:lang w:val="es-PR"/>
        </w:rPr>
        <w:t>]</w:t>
      </w:r>
      <w:r w:rsidR="00835CD8" w:rsidRPr="00835CD8">
        <w:rPr>
          <w:rFonts w:ascii="Book Antiqua" w:hAnsi="Book Antiqua"/>
          <w:i/>
          <w:iCs/>
          <w:lang w:val="es-PR"/>
        </w:rPr>
        <w:t xml:space="preserve"> esta licencia especial</w:t>
      </w:r>
      <w:r w:rsidRPr="00283BBF">
        <w:rPr>
          <w:rFonts w:ascii="Book Antiqua" w:hAnsi="Book Antiqua"/>
          <w:lang w:val="es-PR"/>
        </w:rPr>
        <w:t xml:space="preserve">, la citación a la reunión correspondiente al Legislador Municipal, por lo menos veinticuatro (24) horas antes. El Legislador Municipal tendrá la responsabilidad de presentar la misma en la entidad pública pertinente para la adjudicación de la licencia especial que aplique a estos efectos. Los Legisladores Municipales que sean empleados de una entidad privada tendrán derecho a una licencia sin sueldo o a una licencia especial por causa justificada, a discreción del patrono, independiente de cualquier otra licencia, de hasta un máximo de </w:t>
      </w:r>
      <w:r w:rsidR="00835CD8">
        <w:rPr>
          <w:rFonts w:ascii="Book Antiqua" w:hAnsi="Book Antiqua"/>
          <w:lang w:val="es-PR"/>
        </w:rPr>
        <w:t>[</w:t>
      </w:r>
      <w:r w:rsidRPr="00835CD8">
        <w:rPr>
          <w:rFonts w:ascii="Book Antiqua" w:hAnsi="Book Antiqua"/>
          <w:b/>
          <w:bCs/>
          <w:lang w:val="es-PR"/>
        </w:rPr>
        <w:t>diez (10)</w:t>
      </w:r>
      <w:r w:rsidR="00835CD8">
        <w:rPr>
          <w:rFonts w:ascii="Book Antiqua" w:hAnsi="Book Antiqua"/>
          <w:b/>
          <w:bCs/>
          <w:lang w:val="es-PR"/>
        </w:rPr>
        <w:t>]</w:t>
      </w:r>
      <w:r w:rsidRPr="00283BBF">
        <w:rPr>
          <w:rFonts w:ascii="Book Antiqua" w:hAnsi="Book Antiqua"/>
          <w:lang w:val="es-PR"/>
        </w:rPr>
        <w:t xml:space="preserve"> </w:t>
      </w:r>
      <w:r w:rsidR="0050392F" w:rsidRPr="0050392F">
        <w:rPr>
          <w:rFonts w:ascii="Book Antiqua" w:hAnsi="Book Antiqua"/>
          <w:i/>
          <w:iCs/>
          <w:lang w:val="es-PR"/>
        </w:rPr>
        <w:t>doce (12)</w:t>
      </w:r>
      <w:r w:rsidR="0050392F">
        <w:rPr>
          <w:rFonts w:ascii="Book Antiqua" w:hAnsi="Book Antiqua"/>
          <w:lang w:val="es-PR"/>
        </w:rPr>
        <w:t xml:space="preserve"> </w:t>
      </w:r>
      <w:r w:rsidRPr="00283BBF">
        <w:rPr>
          <w:rFonts w:ascii="Book Antiqua" w:hAnsi="Book Antiqua"/>
          <w:lang w:val="es-PR"/>
        </w:rPr>
        <w:t>días anuales laborables, no acumulables, para asistir a Sesiones de la Legislatura Municipal y cumplir con las demás responsabilidades señaladas en el</w:t>
      </w:r>
      <w:r>
        <w:rPr>
          <w:rFonts w:ascii="Book Antiqua" w:hAnsi="Book Antiqua"/>
          <w:lang w:val="es-PR"/>
        </w:rPr>
        <w:t xml:space="preserve"> </w:t>
      </w:r>
      <w:r w:rsidRPr="00283BBF">
        <w:rPr>
          <w:rFonts w:ascii="Book Antiqua" w:hAnsi="Book Antiqua"/>
          <w:lang w:val="es-PR"/>
        </w:rPr>
        <w:t xml:space="preserve">párrafo anterior. Los patronos de los Legisladores </w:t>
      </w:r>
      <w:proofErr w:type="gramStart"/>
      <w:r w:rsidRPr="00283BBF">
        <w:rPr>
          <w:rFonts w:ascii="Book Antiqua" w:hAnsi="Book Antiqua"/>
          <w:lang w:val="es-PR"/>
        </w:rPr>
        <w:t>Municipales,</w:t>
      </w:r>
      <w:proofErr w:type="gramEnd"/>
      <w:r w:rsidRPr="00283BBF">
        <w:rPr>
          <w:rFonts w:ascii="Book Antiqua" w:hAnsi="Book Antiqua"/>
          <w:lang w:val="es-PR"/>
        </w:rPr>
        <w:t xml:space="preserve"> sean estos públicos o privados, no podrán discriminar contra dichos empleados por hacer uso de </w:t>
      </w:r>
      <w:r w:rsidRPr="0050392F">
        <w:rPr>
          <w:rFonts w:ascii="Book Antiqua" w:hAnsi="Book Antiqua"/>
          <w:lang w:val="es-PR"/>
        </w:rPr>
        <w:t>la</w:t>
      </w:r>
      <w:r w:rsidR="0050392F">
        <w:rPr>
          <w:rFonts w:ascii="Book Antiqua" w:hAnsi="Book Antiqua"/>
          <w:lang w:val="es-PR"/>
        </w:rPr>
        <w:t>[</w:t>
      </w:r>
      <w:r w:rsidRPr="0050392F">
        <w:rPr>
          <w:rFonts w:ascii="Book Antiqua" w:hAnsi="Book Antiqua"/>
          <w:b/>
          <w:bCs/>
          <w:lang w:val="es-PR"/>
        </w:rPr>
        <w:t>s</w:t>
      </w:r>
      <w:r w:rsidR="0050392F">
        <w:rPr>
          <w:rFonts w:ascii="Book Antiqua" w:hAnsi="Book Antiqua"/>
          <w:b/>
          <w:bCs/>
          <w:lang w:val="es-PR"/>
        </w:rPr>
        <w:t>]</w:t>
      </w:r>
      <w:r w:rsidRPr="00283BBF">
        <w:rPr>
          <w:rFonts w:ascii="Book Antiqua" w:hAnsi="Book Antiqua"/>
          <w:lang w:val="es-PR"/>
        </w:rPr>
        <w:t xml:space="preserve"> licencia</w:t>
      </w:r>
      <w:r w:rsidR="0050392F">
        <w:rPr>
          <w:rFonts w:ascii="Book Antiqua" w:hAnsi="Book Antiqua"/>
          <w:lang w:val="es-PR"/>
        </w:rPr>
        <w:t>[</w:t>
      </w:r>
      <w:r w:rsidRPr="0050392F">
        <w:rPr>
          <w:rFonts w:ascii="Book Antiqua" w:hAnsi="Book Antiqua"/>
          <w:b/>
          <w:bCs/>
          <w:lang w:val="es-PR"/>
        </w:rPr>
        <w:t>s</w:t>
      </w:r>
      <w:r w:rsidR="0050392F">
        <w:rPr>
          <w:rFonts w:ascii="Book Antiqua" w:hAnsi="Book Antiqua"/>
          <w:b/>
          <w:bCs/>
          <w:lang w:val="es-PR"/>
        </w:rPr>
        <w:t>]</w:t>
      </w:r>
      <w:r w:rsidRPr="00283BBF">
        <w:rPr>
          <w:rFonts w:ascii="Book Antiqua" w:hAnsi="Book Antiqua"/>
          <w:lang w:val="es-PR"/>
        </w:rPr>
        <w:t xml:space="preserve"> que aquí se establece</w:t>
      </w:r>
      <w:r w:rsidR="0050392F">
        <w:rPr>
          <w:rFonts w:ascii="Book Antiqua" w:hAnsi="Book Antiqua"/>
          <w:lang w:val="es-PR"/>
        </w:rPr>
        <w:t>[</w:t>
      </w:r>
      <w:r w:rsidRPr="0050392F">
        <w:rPr>
          <w:rFonts w:ascii="Book Antiqua" w:hAnsi="Book Antiqua"/>
          <w:b/>
          <w:bCs/>
          <w:lang w:val="es-PR"/>
        </w:rPr>
        <w:t>n</w:t>
      </w:r>
      <w:r w:rsidR="0050392F">
        <w:rPr>
          <w:rFonts w:ascii="Book Antiqua" w:hAnsi="Book Antiqua"/>
          <w:b/>
          <w:bCs/>
          <w:lang w:val="es-PR"/>
        </w:rPr>
        <w:t>]</w:t>
      </w:r>
      <w:r w:rsidRPr="00283BBF">
        <w:rPr>
          <w:rFonts w:ascii="Book Antiqua" w:hAnsi="Book Antiqua"/>
          <w:lang w:val="es-PR"/>
        </w:rPr>
        <w:t>.</w:t>
      </w:r>
      <w:r w:rsidR="0050392F">
        <w:rPr>
          <w:rFonts w:ascii="Book Antiqua" w:hAnsi="Book Antiqua"/>
          <w:lang w:val="es-PR"/>
        </w:rPr>
        <w:t xml:space="preserve"> </w:t>
      </w:r>
    </w:p>
    <w:p w14:paraId="3882F0FA" w14:textId="71E41919" w:rsidR="00AE4248" w:rsidRPr="009A3B85" w:rsidRDefault="00D4495A" w:rsidP="00B1035B">
      <w:pPr>
        <w:spacing w:line="480" w:lineRule="auto"/>
        <w:ind w:firstLine="720"/>
        <w:jc w:val="both"/>
        <w:rPr>
          <w:rFonts w:ascii="Book Antiqua" w:hAnsi="Book Antiqua"/>
          <w:lang w:val="es-ES_tradnl"/>
        </w:rPr>
      </w:pPr>
      <w:r w:rsidRPr="00D66D3D">
        <w:rPr>
          <w:rFonts w:ascii="Book Antiqua" w:hAnsi="Book Antiqua"/>
          <w:lang w:val="es-ES_tradnl"/>
        </w:rPr>
        <w:t>Artículo 2.-Esta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A4D83" w14:textId="77777777" w:rsidR="00D8038C" w:rsidRDefault="00D8038C">
      <w:r>
        <w:separator/>
      </w:r>
    </w:p>
  </w:endnote>
  <w:endnote w:type="continuationSeparator" w:id="0">
    <w:p w14:paraId="07CF080D" w14:textId="77777777" w:rsidR="00D8038C" w:rsidRDefault="00D8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37861" w14:textId="77777777" w:rsidR="00D8038C" w:rsidRDefault="00D8038C">
      <w:r>
        <w:separator/>
      </w:r>
    </w:p>
  </w:footnote>
  <w:footnote w:type="continuationSeparator" w:id="0">
    <w:p w14:paraId="5268636E" w14:textId="77777777" w:rsidR="00D8038C" w:rsidRDefault="00D80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161B2"/>
    <w:rsid w:val="00020BBB"/>
    <w:rsid w:val="00031C26"/>
    <w:rsid w:val="00037CB4"/>
    <w:rsid w:val="00045C50"/>
    <w:rsid w:val="00056024"/>
    <w:rsid w:val="00086CAC"/>
    <w:rsid w:val="00095AE1"/>
    <w:rsid w:val="000A6B6C"/>
    <w:rsid w:val="000B0B47"/>
    <w:rsid w:val="000B0DBB"/>
    <w:rsid w:val="000E0AF6"/>
    <w:rsid w:val="000F1B84"/>
    <w:rsid w:val="000F654F"/>
    <w:rsid w:val="000F65AB"/>
    <w:rsid w:val="00104543"/>
    <w:rsid w:val="00111E71"/>
    <w:rsid w:val="00116CDC"/>
    <w:rsid w:val="00127C6A"/>
    <w:rsid w:val="0013223D"/>
    <w:rsid w:val="001363FE"/>
    <w:rsid w:val="001429C6"/>
    <w:rsid w:val="00165410"/>
    <w:rsid w:val="0017132B"/>
    <w:rsid w:val="001A5CC5"/>
    <w:rsid w:val="001B1BD8"/>
    <w:rsid w:val="001B48FF"/>
    <w:rsid w:val="001B6777"/>
    <w:rsid w:val="001D4291"/>
    <w:rsid w:val="001F3B0D"/>
    <w:rsid w:val="001F4CA3"/>
    <w:rsid w:val="001F612A"/>
    <w:rsid w:val="00207D49"/>
    <w:rsid w:val="00211396"/>
    <w:rsid w:val="002263BF"/>
    <w:rsid w:val="00226AE6"/>
    <w:rsid w:val="00245B34"/>
    <w:rsid w:val="00263355"/>
    <w:rsid w:val="00267494"/>
    <w:rsid w:val="00273792"/>
    <w:rsid w:val="002753C6"/>
    <w:rsid w:val="00281354"/>
    <w:rsid w:val="00283BBF"/>
    <w:rsid w:val="00290D1D"/>
    <w:rsid w:val="002A5E8B"/>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1D5D"/>
    <w:rsid w:val="003B5254"/>
    <w:rsid w:val="003B75A6"/>
    <w:rsid w:val="003C0D9E"/>
    <w:rsid w:val="003C14CD"/>
    <w:rsid w:val="003C25E1"/>
    <w:rsid w:val="003F2EF0"/>
    <w:rsid w:val="003F7F11"/>
    <w:rsid w:val="004061CA"/>
    <w:rsid w:val="00412BB5"/>
    <w:rsid w:val="00415689"/>
    <w:rsid w:val="004157A4"/>
    <w:rsid w:val="004440CB"/>
    <w:rsid w:val="00446500"/>
    <w:rsid w:val="004713D2"/>
    <w:rsid w:val="00477312"/>
    <w:rsid w:val="00483DA5"/>
    <w:rsid w:val="004A2C01"/>
    <w:rsid w:val="004C532F"/>
    <w:rsid w:val="004C7B40"/>
    <w:rsid w:val="004D4714"/>
    <w:rsid w:val="004F04B1"/>
    <w:rsid w:val="00502283"/>
    <w:rsid w:val="0050392F"/>
    <w:rsid w:val="005040A1"/>
    <w:rsid w:val="00521639"/>
    <w:rsid w:val="00532BB7"/>
    <w:rsid w:val="005332E4"/>
    <w:rsid w:val="0053550C"/>
    <w:rsid w:val="00555018"/>
    <w:rsid w:val="00565BAB"/>
    <w:rsid w:val="00571E51"/>
    <w:rsid w:val="005723DC"/>
    <w:rsid w:val="0058280A"/>
    <w:rsid w:val="00587253"/>
    <w:rsid w:val="00587E70"/>
    <w:rsid w:val="00593C61"/>
    <w:rsid w:val="005E522A"/>
    <w:rsid w:val="005E67FB"/>
    <w:rsid w:val="005F507D"/>
    <w:rsid w:val="00601BFB"/>
    <w:rsid w:val="0060285F"/>
    <w:rsid w:val="00614EED"/>
    <w:rsid w:val="00620C94"/>
    <w:rsid w:val="006210DC"/>
    <w:rsid w:val="0063447D"/>
    <w:rsid w:val="006374A2"/>
    <w:rsid w:val="006376E1"/>
    <w:rsid w:val="006417C2"/>
    <w:rsid w:val="0064349D"/>
    <w:rsid w:val="00663F4A"/>
    <w:rsid w:val="00680B1C"/>
    <w:rsid w:val="00685549"/>
    <w:rsid w:val="00696B7D"/>
    <w:rsid w:val="006A2B1B"/>
    <w:rsid w:val="006A66A0"/>
    <w:rsid w:val="006B7365"/>
    <w:rsid w:val="006C2D81"/>
    <w:rsid w:val="006C7DF8"/>
    <w:rsid w:val="006D0C19"/>
    <w:rsid w:val="006F02E5"/>
    <w:rsid w:val="006F4F75"/>
    <w:rsid w:val="007061FA"/>
    <w:rsid w:val="0072046D"/>
    <w:rsid w:val="00720BF0"/>
    <w:rsid w:val="007216C4"/>
    <w:rsid w:val="007470D4"/>
    <w:rsid w:val="00750FC8"/>
    <w:rsid w:val="007533D0"/>
    <w:rsid w:val="00755069"/>
    <w:rsid w:val="007550F4"/>
    <w:rsid w:val="007566D7"/>
    <w:rsid w:val="00796C19"/>
    <w:rsid w:val="007B0660"/>
    <w:rsid w:val="007B2806"/>
    <w:rsid w:val="007D36CC"/>
    <w:rsid w:val="007E1B33"/>
    <w:rsid w:val="007E1CAE"/>
    <w:rsid w:val="007E3868"/>
    <w:rsid w:val="00820C41"/>
    <w:rsid w:val="00822F36"/>
    <w:rsid w:val="008301A6"/>
    <w:rsid w:val="00834677"/>
    <w:rsid w:val="00835CD8"/>
    <w:rsid w:val="0084075D"/>
    <w:rsid w:val="00843B91"/>
    <w:rsid w:val="008477CA"/>
    <w:rsid w:val="00850256"/>
    <w:rsid w:val="00851BE0"/>
    <w:rsid w:val="008629F4"/>
    <w:rsid w:val="008642BB"/>
    <w:rsid w:val="008734CD"/>
    <w:rsid w:val="008738FF"/>
    <w:rsid w:val="00892C48"/>
    <w:rsid w:val="008A08FA"/>
    <w:rsid w:val="008A29C0"/>
    <w:rsid w:val="008B3BDF"/>
    <w:rsid w:val="008C12B6"/>
    <w:rsid w:val="008E22B8"/>
    <w:rsid w:val="009138B3"/>
    <w:rsid w:val="00934269"/>
    <w:rsid w:val="00942FD4"/>
    <w:rsid w:val="00951997"/>
    <w:rsid w:val="009568CD"/>
    <w:rsid w:val="00957877"/>
    <w:rsid w:val="009611CE"/>
    <w:rsid w:val="00990352"/>
    <w:rsid w:val="009A390A"/>
    <w:rsid w:val="009A3B85"/>
    <w:rsid w:val="009A783E"/>
    <w:rsid w:val="009C299D"/>
    <w:rsid w:val="009C4151"/>
    <w:rsid w:val="009C7609"/>
    <w:rsid w:val="009D33EA"/>
    <w:rsid w:val="009D5316"/>
    <w:rsid w:val="009D59F3"/>
    <w:rsid w:val="009D6632"/>
    <w:rsid w:val="009E2D88"/>
    <w:rsid w:val="009F6371"/>
    <w:rsid w:val="00A03405"/>
    <w:rsid w:val="00A06518"/>
    <w:rsid w:val="00A1528A"/>
    <w:rsid w:val="00A33918"/>
    <w:rsid w:val="00A352EE"/>
    <w:rsid w:val="00A414E9"/>
    <w:rsid w:val="00A758C2"/>
    <w:rsid w:val="00A7629F"/>
    <w:rsid w:val="00A952D5"/>
    <w:rsid w:val="00AE2766"/>
    <w:rsid w:val="00AE4248"/>
    <w:rsid w:val="00AE42F8"/>
    <w:rsid w:val="00AF0CEE"/>
    <w:rsid w:val="00B014E2"/>
    <w:rsid w:val="00B1035B"/>
    <w:rsid w:val="00B411EC"/>
    <w:rsid w:val="00B46A5D"/>
    <w:rsid w:val="00B621B3"/>
    <w:rsid w:val="00B65B41"/>
    <w:rsid w:val="00B667AD"/>
    <w:rsid w:val="00B82CD8"/>
    <w:rsid w:val="00B84C38"/>
    <w:rsid w:val="00B86C00"/>
    <w:rsid w:val="00B93CC3"/>
    <w:rsid w:val="00B947F6"/>
    <w:rsid w:val="00BA2FC3"/>
    <w:rsid w:val="00BA4522"/>
    <w:rsid w:val="00BB78F1"/>
    <w:rsid w:val="00BD20EF"/>
    <w:rsid w:val="00BE1B21"/>
    <w:rsid w:val="00BE3974"/>
    <w:rsid w:val="00BF16AA"/>
    <w:rsid w:val="00C05DEF"/>
    <w:rsid w:val="00C3358C"/>
    <w:rsid w:val="00C354B8"/>
    <w:rsid w:val="00C4615D"/>
    <w:rsid w:val="00C52517"/>
    <w:rsid w:val="00C60921"/>
    <w:rsid w:val="00C62936"/>
    <w:rsid w:val="00C653F2"/>
    <w:rsid w:val="00C679E6"/>
    <w:rsid w:val="00C86EDF"/>
    <w:rsid w:val="00C908F9"/>
    <w:rsid w:val="00C97F55"/>
    <w:rsid w:val="00CA0917"/>
    <w:rsid w:val="00CA1099"/>
    <w:rsid w:val="00CB3A66"/>
    <w:rsid w:val="00CE239D"/>
    <w:rsid w:val="00CF335E"/>
    <w:rsid w:val="00D417C2"/>
    <w:rsid w:val="00D4495A"/>
    <w:rsid w:val="00D45D54"/>
    <w:rsid w:val="00D57497"/>
    <w:rsid w:val="00D60936"/>
    <w:rsid w:val="00D66D3D"/>
    <w:rsid w:val="00D678FA"/>
    <w:rsid w:val="00D709EB"/>
    <w:rsid w:val="00D74714"/>
    <w:rsid w:val="00D8038C"/>
    <w:rsid w:val="00D822B3"/>
    <w:rsid w:val="00D82F3F"/>
    <w:rsid w:val="00D83D05"/>
    <w:rsid w:val="00D921C6"/>
    <w:rsid w:val="00D958C2"/>
    <w:rsid w:val="00DB0958"/>
    <w:rsid w:val="00DB09E9"/>
    <w:rsid w:val="00DE13A2"/>
    <w:rsid w:val="00DF14E9"/>
    <w:rsid w:val="00E00A11"/>
    <w:rsid w:val="00E04AB5"/>
    <w:rsid w:val="00E07160"/>
    <w:rsid w:val="00E27A70"/>
    <w:rsid w:val="00E3625C"/>
    <w:rsid w:val="00E37609"/>
    <w:rsid w:val="00E40B09"/>
    <w:rsid w:val="00E44AEE"/>
    <w:rsid w:val="00E50EEA"/>
    <w:rsid w:val="00E52F58"/>
    <w:rsid w:val="00E535E2"/>
    <w:rsid w:val="00E57842"/>
    <w:rsid w:val="00E67E4E"/>
    <w:rsid w:val="00E75431"/>
    <w:rsid w:val="00E76A11"/>
    <w:rsid w:val="00EA2F67"/>
    <w:rsid w:val="00EA59FA"/>
    <w:rsid w:val="00EC26AA"/>
    <w:rsid w:val="00ED7A53"/>
    <w:rsid w:val="00EE05FF"/>
    <w:rsid w:val="00EE3EEE"/>
    <w:rsid w:val="00EE4273"/>
    <w:rsid w:val="00EF6F1A"/>
    <w:rsid w:val="00F02004"/>
    <w:rsid w:val="00F042CB"/>
    <w:rsid w:val="00F214B0"/>
    <w:rsid w:val="00F22A22"/>
    <w:rsid w:val="00F24916"/>
    <w:rsid w:val="00F2680D"/>
    <w:rsid w:val="00F731BF"/>
    <w:rsid w:val="00F73C0C"/>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4932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2025-03-17T12:52:00Z</cp:lastPrinted>
  <dcterms:created xsi:type="dcterms:W3CDTF">2025-06-26T14:06:00Z</dcterms:created>
  <dcterms:modified xsi:type="dcterms:W3CDTF">2025-06-26T14:06:00Z</dcterms:modified>
</cp:coreProperties>
</file>