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C02BB7" w:rsidRDefault="00ED30AA" w:rsidP="00ED30AA">
      <w:pPr>
        <w:jc w:val="center"/>
        <w:rPr>
          <w:rFonts w:ascii="Book Antiqua" w:hAnsi="Book Antiqua"/>
          <w:sz w:val="28"/>
          <w:szCs w:val="28"/>
          <w:lang w:val="es-ES"/>
        </w:rPr>
      </w:pPr>
      <w:r w:rsidRPr="00C02BB7">
        <w:rPr>
          <w:rFonts w:ascii="Book Antiqua" w:hAnsi="Book Antiqua"/>
          <w:b/>
          <w:sz w:val="28"/>
          <w:szCs w:val="28"/>
          <w:lang w:val="es-ES"/>
        </w:rPr>
        <w:t>GOBIERNO DE PUERTO RICO</w:t>
      </w:r>
    </w:p>
    <w:p w14:paraId="73AB2208" w14:textId="77777777" w:rsidR="00ED30AA" w:rsidRPr="00C02BB7"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C02BB7" w14:paraId="53F9BF01" w14:textId="77777777" w:rsidTr="00ED30AA">
        <w:tc>
          <w:tcPr>
            <w:tcW w:w="3139" w:type="dxa"/>
            <w:hideMark/>
          </w:tcPr>
          <w:p w14:paraId="0745955B" w14:textId="77777777" w:rsidR="00ED30AA" w:rsidRPr="00C02BB7" w:rsidRDefault="00ED30AA" w:rsidP="00ED30AA">
            <w:pPr>
              <w:rPr>
                <w:rFonts w:ascii="Book Antiqua" w:hAnsi="Book Antiqua"/>
                <w:szCs w:val="24"/>
                <w:lang w:val="es-ES"/>
              </w:rPr>
            </w:pPr>
            <w:r w:rsidRPr="00C02BB7">
              <w:rPr>
                <w:rFonts w:ascii="Book Antiqua" w:hAnsi="Book Antiqua"/>
                <w:szCs w:val="24"/>
                <w:lang w:val="es-ES"/>
              </w:rPr>
              <w:t>20</w:t>
            </w:r>
            <w:r w:rsidRPr="00C02BB7">
              <w:rPr>
                <w:rFonts w:ascii="Book Antiqua" w:hAnsi="Book Antiqua"/>
                <w:szCs w:val="24"/>
                <w:vertAlign w:val="superscript"/>
                <w:lang w:val="es-ES"/>
              </w:rPr>
              <w:t>ma</w:t>
            </w:r>
            <w:r w:rsidRPr="00C02BB7">
              <w:rPr>
                <w:rFonts w:ascii="Book Antiqua" w:hAnsi="Book Antiqua"/>
                <w:szCs w:val="24"/>
                <w:lang w:val="es-ES"/>
              </w:rPr>
              <w:t>Asamblea</w:t>
            </w:r>
          </w:p>
          <w:p w14:paraId="137F6EB2" w14:textId="4171334E" w:rsidR="00ED30AA" w:rsidRPr="00C02BB7" w:rsidRDefault="00ED30AA" w:rsidP="00ED30AA">
            <w:pPr>
              <w:rPr>
                <w:rFonts w:ascii="Book Antiqua" w:hAnsi="Book Antiqua"/>
                <w:szCs w:val="24"/>
                <w:lang w:val="es-ES"/>
              </w:rPr>
            </w:pPr>
            <w:r w:rsidRPr="00C02BB7">
              <w:rPr>
                <w:rFonts w:ascii="Book Antiqua" w:hAnsi="Book Antiqua"/>
                <w:szCs w:val="24"/>
                <w:lang w:val="es-ES"/>
              </w:rPr>
              <w:t xml:space="preserve">        Legislativa</w:t>
            </w:r>
          </w:p>
        </w:tc>
        <w:tc>
          <w:tcPr>
            <w:tcW w:w="3095" w:type="dxa"/>
          </w:tcPr>
          <w:p w14:paraId="1AC663B4" w14:textId="77777777" w:rsidR="00ED30AA" w:rsidRPr="00C02BB7" w:rsidRDefault="00ED30AA" w:rsidP="00ED30AA">
            <w:pPr>
              <w:jc w:val="center"/>
              <w:rPr>
                <w:rFonts w:ascii="Book Antiqua" w:hAnsi="Book Antiqua"/>
                <w:szCs w:val="24"/>
                <w:lang w:val="es-ES"/>
              </w:rPr>
            </w:pPr>
          </w:p>
        </w:tc>
        <w:tc>
          <w:tcPr>
            <w:tcW w:w="3126" w:type="dxa"/>
            <w:hideMark/>
          </w:tcPr>
          <w:p w14:paraId="47EBBD58" w14:textId="73F3999D" w:rsidR="00ED30AA" w:rsidRPr="00C02BB7" w:rsidRDefault="00ED30AA" w:rsidP="00ED30AA">
            <w:pPr>
              <w:jc w:val="center"/>
              <w:rPr>
                <w:rFonts w:ascii="Book Antiqua" w:hAnsi="Book Antiqua"/>
                <w:szCs w:val="24"/>
                <w:lang w:val="es-ES"/>
              </w:rPr>
            </w:pPr>
            <w:r w:rsidRPr="00C02BB7">
              <w:rPr>
                <w:rFonts w:ascii="Book Antiqua" w:hAnsi="Book Antiqua"/>
                <w:szCs w:val="24"/>
                <w:lang w:val="es-ES"/>
              </w:rPr>
              <w:t xml:space="preserve">                1</w:t>
            </w:r>
            <w:r w:rsidRPr="00C02BB7">
              <w:rPr>
                <w:rFonts w:ascii="Book Antiqua" w:hAnsi="Book Antiqua"/>
                <w:szCs w:val="24"/>
                <w:vertAlign w:val="superscript"/>
                <w:lang w:val="es-ES"/>
              </w:rPr>
              <w:t>ra</w:t>
            </w:r>
            <w:r w:rsidRPr="00C02BB7">
              <w:rPr>
                <w:rFonts w:ascii="Book Antiqua" w:hAnsi="Book Antiqua"/>
                <w:szCs w:val="24"/>
                <w:lang w:val="es-ES"/>
              </w:rPr>
              <w:t xml:space="preserve"> Sesión </w:t>
            </w:r>
          </w:p>
          <w:p w14:paraId="39CBA15A" w14:textId="076179CC" w:rsidR="00ED30AA" w:rsidRPr="00C02BB7" w:rsidRDefault="00ED30AA" w:rsidP="00ED30AA">
            <w:pPr>
              <w:jc w:val="center"/>
              <w:rPr>
                <w:rFonts w:ascii="Book Antiqua" w:hAnsi="Book Antiqua"/>
                <w:szCs w:val="24"/>
                <w:lang w:val="es-ES"/>
              </w:rPr>
            </w:pPr>
            <w:r w:rsidRPr="00C02BB7">
              <w:rPr>
                <w:rFonts w:ascii="Book Antiqua" w:hAnsi="Book Antiqua"/>
                <w:szCs w:val="24"/>
                <w:lang w:val="es-ES"/>
              </w:rPr>
              <w:t xml:space="preserve">                           Ordinaria</w:t>
            </w:r>
          </w:p>
        </w:tc>
      </w:tr>
    </w:tbl>
    <w:p w14:paraId="2F017266" w14:textId="77777777" w:rsidR="00ED30AA" w:rsidRPr="00C02BB7" w:rsidRDefault="00ED30AA" w:rsidP="00ED30AA">
      <w:pPr>
        <w:jc w:val="center"/>
        <w:rPr>
          <w:rFonts w:ascii="Book Antiqua" w:hAnsi="Book Antiqua"/>
          <w:b/>
          <w:bCs/>
          <w:sz w:val="36"/>
          <w:szCs w:val="36"/>
          <w:lang w:val="es-ES"/>
        </w:rPr>
      </w:pPr>
      <w:r w:rsidRPr="00C02BB7">
        <w:rPr>
          <w:rFonts w:ascii="Book Antiqua" w:hAnsi="Book Antiqua"/>
          <w:b/>
          <w:bCs/>
          <w:sz w:val="36"/>
          <w:szCs w:val="36"/>
          <w:lang w:val="es-ES"/>
        </w:rPr>
        <w:t>CÁMARA DE REPRESENTANTES</w:t>
      </w:r>
    </w:p>
    <w:p w14:paraId="658E8DB7" w14:textId="77777777" w:rsidR="00ED30AA" w:rsidRPr="00C02BB7" w:rsidRDefault="00ED30AA" w:rsidP="00ED30AA">
      <w:pPr>
        <w:jc w:val="center"/>
        <w:rPr>
          <w:rFonts w:ascii="Book Antiqua" w:hAnsi="Book Antiqua"/>
          <w:sz w:val="28"/>
          <w:szCs w:val="28"/>
          <w:lang w:val="es-ES"/>
        </w:rPr>
      </w:pPr>
    </w:p>
    <w:p w14:paraId="28DF9D71" w14:textId="14498CAD" w:rsidR="00ED30AA" w:rsidRPr="00C02BB7" w:rsidRDefault="00ED30AA" w:rsidP="00ED30AA">
      <w:pPr>
        <w:jc w:val="center"/>
        <w:rPr>
          <w:rFonts w:ascii="Book Antiqua" w:hAnsi="Book Antiqua"/>
          <w:b/>
          <w:sz w:val="52"/>
          <w:szCs w:val="52"/>
          <w:lang w:val="es-ES"/>
        </w:rPr>
      </w:pPr>
      <w:r w:rsidRPr="00C02BB7">
        <w:rPr>
          <w:rFonts w:ascii="Book Antiqua" w:hAnsi="Book Antiqua"/>
          <w:b/>
          <w:sz w:val="52"/>
          <w:szCs w:val="52"/>
          <w:lang w:val="es-ES"/>
        </w:rPr>
        <w:t>P. de</w:t>
      </w:r>
      <w:r w:rsidR="00AA6704" w:rsidRPr="00C02BB7">
        <w:rPr>
          <w:rFonts w:ascii="Book Antiqua" w:hAnsi="Book Antiqua"/>
          <w:b/>
          <w:sz w:val="52"/>
          <w:szCs w:val="52"/>
          <w:lang w:val="es-ES"/>
        </w:rPr>
        <w:t xml:space="preserve"> </w:t>
      </w:r>
      <w:r w:rsidRPr="00C02BB7">
        <w:rPr>
          <w:rFonts w:ascii="Book Antiqua" w:hAnsi="Book Antiqua"/>
          <w:b/>
          <w:sz w:val="52"/>
          <w:szCs w:val="52"/>
          <w:lang w:val="es-ES"/>
        </w:rPr>
        <w:t>l</w:t>
      </w:r>
      <w:r w:rsidR="00AA6704" w:rsidRPr="00C02BB7">
        <w:rPr>
          <w:rFonts w:ascii="Book Antiqua" w:hAnsi="Book Antiqua"/>
          <w:b/>
          <w:sz w:val="52"/>
          <w:szCs w:val="52"/>
          <w:lang w:val="es-ES"/>
        </w:rPr>
        <w:t>a</w:t>
      </w:r>
      <w:r w:rsidRPr="00C02BB7">
        <w:rPr>
          <w:rFonts w:ascii="Book Antiqua" w:hAnsi="Book Antiqua"/>
          <w:b/>
          <w:sz w:val="52"/>
          <w:szCs w:val="52"/>
          <w:lang w:val="es-ES"/>
        </w:rPr>
        <w:t xml:space="preserve"> </w:t>
      </w:r>
      <w:r w:rsidR="00AA6704" w:rsidRPr="00C02BB7">
        <w:rPr>
          <w:rFonts w:ascii="Book Antiqua" w:hAnsi="Book Antiqua"/>
          <w:b/>
          <w:sz w:val="52"/>
          <w:szCs w:val="52"/>
          <w:lang w:val="es-ES"/>
        </w:rPr>
        <w:t>C</w:t>
      </w:r>
      <w:r w:rsidRPr="00C02BB7">
        <w:rPr>
          <w:rFonts w:ascii="Book Antiqua" w:hAnsi="Book Antiqua"/>
          <w:b/>
          <w:sz w:val="52"/>
          <w:szCs w:val="52"/>
          <w:lang w:val="es-ES"/>
        </w:rPr>
        <w:t xml:space="preserve">. </w:t>
      </w:r>
      <w:r w:rsidR="00FB488E" w:rsidRPr="00C02BB7">
        <w:rPr>
          <w:rFonts w:ascii="Book Antiqua" w:hAnsi="Book Antiqua"/>
          <w:b/>
          <w:sz w:val="52"/>
          <w:szCs w:val="52"/>
          <w:lang w:val="es-ES"/>
        </w:rPr>
        <w:t>41</w:t>
      </w:r>
      <w:r w:rsidR="00E4167A" w:rsidRPr="00C02BB7">
        <w:rPr>
          <w:rFonts w:ascii="Book Antiqua" w:hAnsi="Book Antiqua"/>
          <w:b/>
          <w:sz w:val="52"/>
          <w:szCs w:val="52"/>
          <w:lang w:val="es-ES"/>
        </w:rPr>
        <w:t>1</w:t>
      </w:r>
    </w:p>
    <w:p w14:paraId="35CFB7DE" w14:textId="77777777" w:rsidR="00ED30AA" w:rsidRPr="00C02BB7" w:rsidRDefault="00ED30AA" w:rsidP="00ED30AA">
      <w:pPr>
        <w:jc w:val="center"/>
        <w:rPr>
          <w:rFonts w:ascii="Book Antiqua" w:hAnsi="Book Antiqua"/>
          <w:sz w:val="28"/>
          <w:szCs w:val="28"/>
          <w:lang w:val="es-ES"/>
        </w:rPr>
      </w:pPr>
    </w:p>
    <w:p w14:paraId="25A7CA79" w14:textId="04792010" w:rsidR="00ED30AA" w:rsidRPr="00C02BB7" w:rsidRDefault="00ED30AA" w:rsidP="00ED30AA">
      <w:pPr>
        <w:jc w:val="center"/>
        <w:rPr>
          <w:rFonts w:ascii="Book Antiqua" w:hAnsi="Book Antiqua"/>
          <w:sz w:val="28"/>
          <w:szCs w:val="28"/>
          <w:lang w:val="es-ES"/>
        </w:rPr>
      </w:pPr>
      <w:r w:rsidRPr="00C02BB7">
        <w:rPr>
          <w:rFonts w:ascii="Book Antiqua" w:hAnsi="Book Antiqua"/>
          <w:sz w:val="28"/>
          <w:szCs w:val="28"/>
          <w:lang w:val="es-ES"/>
        </w:rPr>
        <w:t>INFORME POSITIVO</w:t>
      </w:r>
    </w:p>
    <w:p w14:paraId="310F564E" w14:textId="77777777" w:rsidR="00ED30AA" w:rsidRPr="00C02BB7" w:rsidRDefault="00ED30AA" w:rsidP="00ED30AA">
      <w:pPr>
        <w:jc w:val="center"/>
        <w:rPr>
          <w:rFonts w:ascii="Book Antiqua" w:hAnsi="Book Antiqua"/>
          <w:bCs/>
          <w:sz w:val="28"/>
          <w:szCs w:val="28"/>
          <w:lang w:val="es-ES"/>
        </w:rPr>
      </w:pPr>
    </w:p>
    <w:p w14:paraId="346EB9B7" w14:textId="4A344AAD" w:rsidR="00ED30AA" w:rsidRPr="00C02BB7" w:rsidRDefault="005D63F3" w:rsidP="00ED30AA">
      <w:pPr>
        <w:jc w:val="center"/>
        <w:rPr>
          <w:rFonts w:ascii="Book Antiqua" w:hAnsi="Book Antiqua"/>
          <w:szCs w:val="24"/>
          <w:lang w:val="es-ES"/>
        </w:rPr>
      </w:pPr>
      <w:r>
        <w:rPr>
          <w:rFonts w:ascii="Book Antiqua" w:hAnsi="Book Antiqua"/>
          <w:bCs/>
          <w:szCs w:val="24"/>
          <w:lang w:val="es-ES"/>
        </w:rPr>
        <w:t>25</w:t>
      </w:r>
      <w:r w:rsidR="00ED30AA" w:rsidRPr="00C02BB7">
        <w:rPr>
          <w:rFonts w:ascii="Book Antiqua" w:hAnsi="Book Antiqua"/>
          <w:bCs/>
          <w:szCs w:val="24"/>
          <w:lang w:val="es-ES"/>
        </w:rPr>
        <w:t xml:space="preserve"> DE </w:t>
      </w:r>
      <w:r w:rsidR="00AA6704" w:rsidRPr="00C02BB7">
        <w:rPr>
          <w:rFonts w:ascii="Book Antiqua" w:hAnsi="Book Antiqua"/>
          <w:bCs/>
          <w:szCs w:val="24"/>
          <w:lang w:val="es-ES"/>
        </w:rPr>
        <w:t>JUNIO</w:t>
      </w:r>
      <w:r w:rsidR="00ED30AA" w:rsidRPr="00C02BB7">
        <w:rPr>
          <w:rFonts w:ascii="Book Antiqua" w:hAnsi="Book Antiqua"/>
          <w:bCs/>
          <w:szCs w:val="24"/>
          <w:lang w:val="es-ES"/>
        </w:rPr>
        <w:t xml:space="preserve"> DE 2025</w:t>
      </w:r>
    </w:p>
    <w:p w14:paraId="62161C4E" w14:textId="77777777" w:rsidR="00ED30AA" w:rsidRPr="00C02BB7" w:rsidRDefault="00ED30AA" w:rsidP="00AA6704">
      <w:pPr>
        <w:rPr>
          <w:rFonts w:ascii="Book Antiqua" w:hAnsi="Book Antiqua"/>
          <w:sz w:val="28"/>
          <w:szCs w:val="28"/>
          <w:lang w:val="es-ES"/>
        </w:rPr>
      </w:pPr>
    </w:p>
    <w:p w14:paraId="0548D559" w14:textId="77777777" w:rsidR="00ED30AA" w:rsidRPr="00C02BB7" w:rsidRDefault="00ED30AA" w:rsidP="00ED30AA">
      <w:pPr>
        <w:rPr>
          <w:rFonts w:ascii="Book Antiqua" w:hAnsi="Book Antiqua"/>
          <w:b/>
          <w:bCs/>
          <w:szCs w:val="24"/>
          <w:lang w:val="es-ES"/>
        </w:rPr>
      </w:pPr>
      <w:r w:rsidRPr="00C02BB7">
        <w:rPr>
          <w:rFonts w:ascii="Book Antiqua" w:hAnsi="Book Antiqua"/>
          <w:b/>
          <w:bCs/>
          <w:szCs w:val="24"/>
          <w:lang w:val="es-ES"/>
        </w:rPr>
        <w:t>A LA CÁMARA DE REPRESENTANTES DE PUERTO RICO:</w:t>
      </w:r>
    </w:p>
    <w:p w14:paraId="562D7838" w14:textId="77777777" w:rsidR="00ED30AA" w:rsidRPr="00C02BB7" w:rsidRDefault="00ED30AA" w:rsidP="00ED30AA">
      <w:pPr>
        <w:jc w:val="center"/>
        <w:rPr>
          <w:rFonts w:ascii="Book Antiqua" w:hAnsi="Book Antiqua"/>
          <w:b/>
          <w:bCs/>
          <w:szCs w:val="24"/>
          <w:lang w:val="es-ES"/>
        </w:rPr>
      </w:pPr>
    </w:p>
    <w:p w14:paraId="2969E1B9" w14:textId="679605E3" w:rsidR="00ED30AA" w:rsidRPr="00C02BB7" w:rsidRDefault="00ED30AA" w:rsidP="00AA0DA4">
      <w:pPr>
        <w:jc w:val="both"/>
        <w:rPr>
          <w:rFonts w:ascii="Book Antiqua" w:hAnsi="Book Antiqua"/>
          <w:szCs w:val="24"/>
          <w:lang w:val="es-ES"/>
        </w:rPr>
      </w:pPr>
      <w:r w:rsidRPr="00C02BB7">
        <w:rPr>
          <w:rFonts w:ascii="Book Antiqua" w:hAnsi="Book Antiqua"/>
          <w:szCs w:val="24"/>
          <w:lang w:val="es-ES"/>
        </w:rPr>
        <w:t xml:space="preserve">La Comisión de Salud de la Cámara de Representantes de Puerto Rico, tienen el honor de recomendar a este Augusto Cuerpo la aprobación del </w:t>
      </w:r>
      <w:r w:rsidR="00AA6704" w:rsidRPr="00C02BB7">
        <w:rPr>
          <w:rFonts w:ascii="Book Antiqua" w:hAnsi="Book Antiqua"/>
          <w:b/>
          <w:bCs/>
          <w:szCs w:val="24"/>
          <w:lang w:val="es-ES"/>
        </w:rPr>
        <w:t xml:space="preserve">P. de la C. </w:t>
      </w:r>
      <w:r w:rsidR="00FB488E" w:rsidRPr="00C02BB7">
        <w:rPr>
          <w:rFonts w:ascii="Book Antiqua" w:hAnsi="Book Antiqua"/>
          <w:b/>
          <w:bCs/>
          <w:szCs w:val="24"/>
          <w:lang w:val="es-ES"/>
        </w:rPr>
        <w:t>41</w:t>
      </w:r>
      <w:r w:rsidR="00E4167A" w:rsidRPr="00C02BB7">
        <w:rPr>
          <w:rFonts w:ascii="Book Antiqua" w:hAnsi="Book Antiqua"/>
          <w:b/>
          <w:bCs/>
          <w:szCs w:val="24"/>
          <w:lang w:val="es-ES"/>
        </w:rPr>
        <w:t>1</w:t>
      </w:r>
      <w:r w:rsidRPr="00C02BB7">
        <w:rPr>
          <w:rFonts w:ascii="Book Antiqua" w:hAnsi="Book Antiqua"/>
          <w:szCs w:val="24"/>
          <w:lang w:val="es-ES"/>
        </w:rPr>
        <w:t xml:space="preserve">, </w:t>
      </w:r>
      <w:r w:rsidRPr="00AF7E1A">
        <w:rPr>
          <w:rFonts w:ascii="Book Antiqua" w:hAnsi="Book Antiqua"/>
          <w:szCs w:val="24"/>
          <w:lang w:val="es-ES"/>
        </w:rPr>
        <w:t>con enmiendas</w:t>
      </w:r>
      <w:r w:rsidRPr="00C02BB7">
        <w:rPr>
          <w:rFonts w:ascii="Book Antiqua" w:hAnsi="Book Antiqua"/>
          <w:szCs w:val="24"/>
          <w:lang w:val="es-ES"/>
        </w:rPr>
        <w:t xml:space="preserve"> en el </w:t>
      </w:r>
      <w:proofErr w:type="spellStart"/>
      <w:r w:rsidRPr="00C02BB7">
        <w:rPr>
          <w:rFonts w:ascii="Book Antiqua" w:hAnsi="Book Antiqua"/>
          <w:szCs w:val="24"/>
          <w:lang w:val="es-ES"/>
        </w:rPr>
        <w:t>entirillado</w:t>
      </w:r>
      <w:proofErr w:type="spellEnd"/>
      <w:r w:rsidRPr="00C02BB7">
        <w:rPr>
          <w:rFonts w:ascii="Book Antiqua" w:hAnsi="Book Antiqua"/>
          <w:szCs w:val="24"/>
          <w:lang w:val="es-ES"/>
        </w:rPr>
        <w:t xml:space="preserve"> electrónico que se aneja</w:t>
      </w:r>
      <w:r w:rsidR="00481C0B">
        <w:rPr>
          <w:rFonts w:ascii="Book Antiqua" w:hAnsi="Book Antiqua"/>
          <w:szCs w:val="24"/>
          <w:lang w:val="es-ES"/>
        </w:rPr>
        <w:t>.</w:t>
      </w:r>
    </w:p>
    <w:p w14:paraId="5E0546D4" w14:textId="77777777" w:rsidR="00ED30AA" w:rsidRPr="00C02BB7" w:rsidRDefault="00ED30AA" w:rsidP="00ED30AA">
      <w:pPr>
        <w:jc w:val="center"/>
        <w:rPr>
          <w:rFonts w:ascii="Book Antiqua" w:hAnsi="Book Antiqua"/>
          <w:szCs w:val="24"/>
          <w:lang w:val="es-ES"/>
        </w:rPr>
      </w:pPr>
    </w:p>
    <w:p w14:paraId="0B7B1DF1" w14:textId="77777777" w:rsidR="00ED30AA" w:rsidRPr="00C02BB7" w:rsidRDefault="00ED30AA" w:rsidP="00ED30AA">
      <w:pPr>
        <w:jc w:val="center"/>
        <w:rPr>
          <w:rFonts w:ascii="Book Antiqua" w:hAnsi="Book Antiqua"/>
          <w:szCs w:val="24"/>
          <w:lang w:val="es-ES"/>
        </w:rPr>
      </w:pPr>
      <w:r w:rsidRPr="00C02BB7">
        <w:rPr>
          <w:rFonts w:ascii="Book Antiqua" w:hAnsi="Book Antiqua"/>
          <w:szCs w:val="24"/>
          <w:lang w:val="es-ES"/>
        </w:rPr>
        <w:t>ALCANCE DE LA MEDIDA</w:t>
      </w:r>
    </w:p>
    <w:p w14:paraId="0D3861BF" w14:textId="77777777" w:rsidR="00ED30AA" w:rsidRPr="00C02BB7" w:rsidRDefault="00ED30AA" w:rsidP="00ED30AA">
      <w:pPr>
        <w:jc w:val="center"/>
        <w:rPr>
          <w:rFonts w:ascii="Book Antiqua" w:hAnsi="Book Antiqua"/>
          <w:szCs w:val="24"/>
          <w:lang w:val="es-ES"/>
        </w:rPr>
      </w:pPr>
    </w:p>
    <w:p w14:paraId="54B1F629" w14:textId="77777777" w:rsidR="00AA0DA4" w:rsidRPr="00C02BB7" w:rsidRDefault="00ED30AA" w:rsidP="00EF0F70">
      <w:pPr>
        <w:ind w:firstLine="720"/>
        <w:jc w:val="both"/>
        <w:rPr>
          <w:rFonts w:ascii="Book Antiqua" w:hAnsi="Book Antiqua"/>
          <w:lang w:val="es-ES"/>
        </w:rPr>
      </w:pPr>
      <w:r w:rsidRPr="00C02BB7">
        <w:rPr>
          <w:rFonts w:ascii="Book Antiqua" w:hAnsi="Book Antiqua"/>
          <w:szCs w:val="24"/>
          <w:lang w:val="es-ES"/>
        </w:rPr>
        <w:t>El</w:t>
      </w:r>
      <w:r w:rsidR="00AA6704" w:rsidRPr="00C02BB7">
        <w:rPr>
          <w:rFonts w:ascii="Book Antiqua" w:hAnsi="Book Antiqua"/>
          <w:b/>
          <w:bCs/>
          <w:szCs w:val="24"/>
          <w:lang w:val="es-ES"/>
        </w:rPr>
        <w:t xml:space="preserve"> P. de la C. </w:t>
      </w:r>
      <w:r w:rsidR="00FB488E" w:rsidRPr="00C02BB7">
        <w:rPr>
          <w:rFonts w:ascii="Book Antiqua" w:hAnsi="Book Antiqua"/>
          <w:b/>
          <w:bCs/>
          <w:szCs w:val="24"/>
          <w:lang w:val="es-ES"/>
        </w:rPr>
        <w:t>41</w:t>
      </w:r>
      <w:r w:rsidR="00E4167A" w:rsidRPr="00C02BB7">
        <w:rPr>
          <w:rFonts w:ascii="Book Antiqua" w:hAnsi="Book Antiqua"/>
          <w:b/>
          <w:bCs/>
          <w:szCs w:val="24"/>
          <w:lang w:val="es-ES"/>
        </w:rPr>
        <w:t>1</w:t>
      </w:r>
      <w:r w:rsidRPr="00C02BB7">
        <w:rPr>
          <w:rFonts w:ascii="Book Antiqua" w:hAnsi="Book Antiqua"/>
          <w:szCs w:val="24"/>
          <w:lang w:val="es-ES"/>
        </w:rPr>
        <w:t xml:space="preserve">, </w:t>
      </w:r>
      <w:r w:rsidR="00AA0DA4" w:rsidRPr="00C02BB7">
        <w:rPr>
          <w:rFonts w:ascii="Book Antiqua" w:hAnsi="Book Antiqua"/>
          <w:szCs w:val="24"/>
          <w:lang w:val="es-ES"/>
        </w:rPr>
        <w:t xml:space="preserve">tiene el </w:t>
      </w:r>
      <w:r w:rsidRPr="00C02BB7">
        <w:rPr>
          <w:rFonts w:ascii="Book Antiqua" w:hAnsi="Book Antiqua"/>
          <w:szCs w:val="24"/>
          <w:lang w:val="es-ES"/>
        </w:rPr>
        <w:t>pro</w:t>
      </w:r>
      <w:r w:rsidR="00AA0DA4" w:rsidRPr="00C02BB7">
        <w:rPr>
          <w:rFonts w:ascii="Book Antiqua" w:hAnsi="Book Antiqua"/>
          <w:szCs w:val="24"/>
          <w:lang w:val="es-ES"/>
        </w:rPr>
        <w:t>pósito</w:t>
      </w:r>
      <w:r w:rsidRPr="00C02BB7">
        <w:rPr>
          <w:rFonts w:ascii="Book Antiqua" w:hAnsi="Book Antiqua"/>
          <w:szCs w:val="24"/>
          <w:lang w:val="es-ES"/>
        </w:rPr>
        <w:t xml:space="preserve"> </w:t>
      </w:r>
      <w:r w:rsidR="00AA0DA4" w:rsidRPr="00C02BB7">
        <w:rPr>
          <w:rFonts w:ascii="Book Antiqua" w:hAnsi="Book Antiqua"/>
          <w:szCs w:val="24"/>
          <w:lang w:val="es-ES"/>
        </w:rPr>
        <w:t xml:space="preserve">de </w:t>
      </w:r>
      <w:r w:rsidR="00AA0DA4" w:rsidRPr="00C02BB7">
        <w:rPr>
          <w:rFonts w:ascii="Book Antiqua" w:hAnsi="Book Antiqua"/>
          <w:lang w:val="es-ES"/>
        </w:rPr>
        <w:t xml:space="preserve">declarar </w:t>
      </w:r>
      <w:bookmarkStart w:id="0" w:name="_Hlk29756359"/>
      <w:r w:rsidR="00AA0DA4" w:rsidRPr="00C02BB7">
        <w:rPr>
          <w:rFonts w:ascii="Book Antiqua" w:hAnsi="Book Antiqua"/>
          <w:lang w:val="es-ES"/>
        </w:rPr>
        <w:t xml:space="preserve">el día 1 de febrero de cada año como, “Día de </w:t>
      </w:r>
      <w:bookmarkEnd w:id="0"/>
      <w:r w:rsidR="00AA0DA4" w:rsidRPr="00C02BB7">
        <w:rPr>
          <w:rFonts w:ascii="Book Antiqua" w:hAnsi="Book Antiqua"/>
          <w:lang w:val="es-ES"/>
        </w:rPr>
        <w:t>Solidaridad con los Pacientes de Ansiedad, Depresión y Estrés”; ordenar a la Departamento de Salud de Puerto Rico, desarrollar y coordinar, junto a entidades locales e internacionales, aquellas actividades necesarias a los fines de concienciar a la ciudadanía sobre esta condición psiquiátrica que se caracteriza por un bajo estado de ánimo, sentimientos de tristeza y pérdida de interés, además se asocia con alteraciones del comportamiento, del grado de actividad y del pensamiento; y para otros fines relacionados.</w:t>
      </w:r>
    </w:p>
    <w:p w14:paraId="01E2F1D0" w14:textId="4A3D5F6E" w:rsidR="00F463B1" w:rsidRPr="00C02BB7" w:rsidRDefault="00F463B1" w:rsidP="00F463B1">
      <w:pPr>
        <w:ind w:firstLine="720"/>
        <w:jc w:val="both"/>
        <w:rPr>
          <w:rFonts w:ascii="Book Antiqua" w:hAnsi="Book Antiqua"/>
          <w:lang w:val="es-ES"/>
        </w:rPr>
      </w:pPr>
    </w:p>
    <w:p w14:paraId="34A3F824" w14:textId="0FCF63D1" w:rsidR="00AA0DA4" w:rsidRPr="00C02BB7" w:rsidRDefault="00ED30AA" w:rsidP="00AA0DA4">
      <w:pPr>
        <w:ind w:firstLine="720"/>
        <w:jc w:val="both"/>
        <w:rPr>
          <w:rFonts w:ascii="Book Antiqua" w:hAnsi="Book Antiqua"/>
          <w:lang w:val="es-ES"/>
        </w:rPr>
      </w:pPr>
      <w:r w:rsidRPr="00C02BB7">
        <w:rPr>
          <w:rFonts w:ascii="Book Antiqua" w:hAnsi="Book Antiqua"/>
          <w:szCs w:val="24"/>
          <w:lang w:val="es-ES"/>
        </w:rPr>
        <w:t xml:space="preserve">La exposición de motivos del proyecto </w:t>
      </w:r>
      <w:r w:rsidR="00AA0DA4" w:rsidRPr="00C02BB7">
        <w:rPr>
          <w:rFonts w:ascii="Book Antiqua" w:hAnsi="Book Antiqua"/>
          <w:szCs w:val="24"/>
          <w:lang w:val="es-ES"/>
        </w:rPr>
        <w:t xml:space="preserve">expresa que </w:t>
      </w:r>
      <w:r w:rsidR="00AA0DA4" w:rsidRPr="00C02BB7">
        <w:rPr>
          <w:rFonts w:ascii="Book Antiqua" w:hAnsi="Book Antiqua"/>
          <w:lang w:val="es-ES"/>
        </w:rPr>
        <w:t>Puerto Rico es la tercera jurisdicción de Estados Unidos con mayores problemas en cuanto a prevalencia de condiciones de salud mental.</w:t>
      </w:r>
      <w:r w:rsidR="00AA0DA4" w:rsidRPr="00C02BB7">
        <w:rPr>
          <w:rStyle w:val="FootnoteReference"/>
          <w:rFonts w:ascii="Book Antiqua" w:hAnsi="Book Antiqua"/>
          <w:lang w:val="es-ES"/>
        </w:rPr>
        <w:footnoteReference w:id="1"/>
      </w:r>
      <w:r w:rsidR="00AA0DA4" w:rsidRPr="00C02BB7">
        <w:rPr>
          <w:rFonts w:ascii="Book Antiqua" w:hAnsi="Book Antiqua"/>
          <w:lang w:val="es-ES"/>
        </w:rPr>
        <w:t xml:space="preserve"> La prevalencia de personas con un diagnóstico de depresión mayor es de 10%.</w:t>
      </w:r>
      <w:r w:rsidR="00AA0DA4" w:rsidRPr="00C02BB7">
        <w:rPr>
          <w:rStyle w:val="FootnoteReference"/>
          <w:rFonts w:ascii="Book Antiqua" w:hAnsi="Book Antiqua"/>
          <w:lang w:val="es-ES"/>
        </w:rPr>
        <w:footnoteReference w:id="2"/>
      </w:r>
      <w:r w:rsidR="00AA0DA4" w:rsidRPr="00C02BB7">
        <w:rPr>
          <w:rFonts w:ascii="Book Antiqua" w:hAnsi="Book Antiqua"/>
          <w:lang w:val="es-ES"/>
        </w:rPr>
        <w:t xml:space="preserve">  Según la Asociación Americana de Psiquiatría la depresión </w:t>
      </w:r>
      <w:r w:rsidR="00AA0DA4" w:rsidRPr="00C02BB7">
        <w:rPr>
          <w:rFonts w:ascii="Book Antiqua" w:hAnsi="Book Antiqua"/>
          <w:lang w:val="es-ES"/>
        </w:rPr>
        <w:lastRenderedPageBreak/>
        <w:t xml:space="preserve">es un trastorno afectivo común. Esta condición psiquiátrica no se puede subestimar.  A nivel de funcionalidad y calidad de vida, el trastorno se caracteriza por un bajo estado de ánimo, sentimientos de tristeza y pérdida de interés, además se asocia con alteraciones del comportamiento, del grado de actividad y del pensamiento. </w:t>
      </w:r>
    </w:p>
    <w:p w14:paraId="1173538C" w14:textId="77777777" w:rsidR="00AA0DA4" w:rsidRPr="00C02BB7" w:rsidRDefault="00AA0DA4" w:rsidP="00AA0DA4">
      <w:pPr>
        <w:ind w:firstLine="720"/>
        <w:jc w:val="both"/>
        <w:rPr>
          <w:rFonts w:ascii="Book Antiqua" w:hAnsi="Book Antiqua"/>
          <w:lang w:val="es-ES"/>
        </w:rPr>
      </w:pPr>
    </w:p>
    <w:p w14:paraId="1058ECDE" w14:textId="77777777" w:rsidR="00AA0DA4" w:rsidRPr="00C02BB7" w:rsidRDefault="00AA0DA4" w:rsidP="00AA0DA4">
      <w:pPr>
        <w:ind w:firstLine="720"/>
        <w:jc w:val="both"/>
        <w:rPr>
          <w:rFonts w:ascii="Book Antiqua" w:hAnsi="Book Antiqua"/>
          <w:lang w:val="es-ES"/>
        </w:rPr>
      </w:pPr>
      <w:r w:rsidRPr="00C02BB7">
        <w:rPr>
          <w:rFonts w:ascii="Book Antiqua" w:hAnsi="Book Antiqua"/>
          <w:lang w:val="es-ES"/>
        </w:rPr>
        <w:t xml:space="preserve">Los trastornos mentales que se presentan con mayor frecuencia en las consultas del médico primario son los trastornos de ansiedad y los depresivos, constituyendo la tercera causa más común de consulta en el servicio ambulatorio (Estrategia en Salud Mental del Sistema Nacional de Salud. 2006). La ansiedad, la depresión y el estrés son consideradas como ejemplos de enfermedades crónicas, no auto limitantes, tanto por su duración como por la extensa población afectada (Somers JM, </w:t>
      </w:r>
      <w:proofErr w:type="spellStart"/>
      <w:r w:rsidRPr="00C02BB7">
        <w:rPr>
          <w:rFonts w:ascii="Book Antiqua" w:hAnsi="Book Antiqua"/>
          <w:lang w:val="es-ES"/>
        </w:rPr>
        <w:t>Goldner</w:t>
      </w:r>
      <w:proofErr w:type="spellEnd"/>
      <w:r w:rsidRPr="00C02BB7">
        <w:rPr>
          <w:rFonts w:ascii="Book Antiqua" w:hAnsi="Book Antiqua"/>
          <w:lang w:val="es-ES"/>
        </w:rPr>
        <w:t xml:space="preserve"> EM, </w:t>
      </w:r>
      <w:proofErr w:type="spellStart"/>
      <w:r w:rsidRPr="00C02BB7">
        <w:rPr>
          <w:rFonts w:ascii="Book Antiqua" w:hAnsi="Book Antiqua"/>
          <w:lang w:val="es-ES"/>
        </w:rPr>
        <w:t>Waraich</w:t>
      </w:r>
      <w:proofErr w:type="spellEnd"/>
      <w:r w:rsidRPr="00C02BB7">
        <w:rPr>
          <w:rFonts w:ascii="Book Antiqua" w:hAnsi="Book Antiqua"/>
          <w:lang w:val="es-ES"/>
        </w:rPr>
        <w:t xml:space="preserve"> P, </w:t>
      </w:r>
      <w:proofErr w:type="spellStart"/>
      <w:r w:rsidRPr="00C02BB7">
        <w:rPr>
          <w:rFonts w:ascii="Book Antiqua" w:hAnsi="Book Antiqua"/>
          <w:lang w:val="es-ES"/>
        </w:rPr>
        <w:t>Hsu</w:t>
      </w:r>
      <w:proofErr w:type="spellEnd"/>
      <w:r w:rsidRPr="00C02BB7">
        <w:rPr>
          <w:rFonts w:ascii="Book Antiqua" w:hAnsi="Book Antiqua"/>
          <w:lang w:val="es-ES"/>
        </w:rPr>
        <w:t xml:space="preserve"> L, 2006). Estas patologías representan un importante problema de salud pública dado el alto grado de sufrimiento y discapacidad funcional.  (Caballero Martínez L. et al., 2012).</w:t>
      </w:r>
    </w:p>
    <w:p w14:paraId="3E83AD4E" w14:textId="77777777" w:rsidR="00AA0DA4" w:rsidRPr="00C02BB7" w:rsidRDefault="00AA0DA4" w:rsidP="00AA0DA4">
      <w:pPr>
        <w:ind w:firstLine="720"/>
        <w:jc w:val="both"/>
        <w:rPr>
          <w:rFonts w:ascii="Book Antiqua" w:hAnsi="Book Antiqua"/>
          <w:lang w:val="es-ES"/>
        </w:rPr>
      </w:pPr>
    </w:p>
    <w:p w14:paraId="5C9C6D10" w14:textId="77777777" w:rsidR="00AA0DA4" w:rsidRPr="00C02BB7" w:rsidRDefault="00AA0DA4" w:rsidP="00AA0DA4">
      <w:pPr>
        <w:ind w:firstLine="720"/>
        <w:jc w:val="both"/>
        <w:rPr>
          <w:rFonts w:ascii="Book Antiqua" w:hAnsi="Book Antiqua"/>
          <w:lang w:val="es-ES"/>
        </w:rPr>
      </w:pPr>
      <w:r w:rsidRPr="00C02BB7">
        <w:rPr>
          <w:rFonts w:ascii="Book Antiqua" w:hAnsi="Book Antiqua"/>
          <w:lang w:val="es-ES"/>
        </w:rPr>
        <w:t xml:space="preserve">Puerto Rico no debe subestimar como este trastorno mental afectivo impacta nuestra sociedad. El propósito de declarar el día de solidaridad con pacientes de ansiedad, depresión y estrés es recordar anualmente como sociedad la importancia de recibir y recomendar atención médica para nuestra salud mental. </w:t>
      </w:r>
    </w:p>
    <w:p w14:paraId="55228B62" w14:textId="7810F5F2" w:rsidR="00ED30AA" w:rsidRPr="00C02BB7" w:rsidRDefault="00ED30AA" w:rsidP="00AA0DA4">
      <w:pPr>
        <w:jc w:val="both"/>
        <w:rPr>
          <w:rFonts w:ascii="Book Antiqua" w:hAnsi="Book Antiqua"/>
          <w:b/>
          <w:szCs w:val="24"/>
          <w:lang w:val="es-ES"/>
        </w:rPr>
      </w:pPr>
    </w:p>
    <w:p w14:paraId="6553B222" w14:textId="77777777" w:rsidR="00AA0DA4" w:rsidRPr="00C02BB7" w:rsidRDefault="00AA0DA4" w:rsidP="00ED30AA">
      <w:pPr>
        <w:jc w:val="center"/>
        <w:rPr>
          <w:rFonts w:ascii="Book Antiqua" w:hAnsi="Book Antiqua"/>
          <w:b/>
          <w:szCs w:val="24"/>
          <w:lang w:val="es-ES"/>
        </w:rPr>
      </w:pPr>
    </w:p>
    <w:p w14:paraId="294A170E" w14:textId="2234F97B" w:rsidR="00ED30AA" w:rsidRPr="00C02BB7" w:rsidRDefault="00ED30AA" w:rsidP="00ED30AA">
      <w:pPr>
        <w:jc w:val="center"/>
        <w:rPr>
          <w:rFonts w:ascii="Book Antiqua" w:hAnsi="Book Antiqua"/>
          <w:b/>
          <w:szCs w:val="24"/>
          <w:lang w:val="es-ES"/>
        </w:rPr>
      </w:pPr>
      <w:r w:rsidRPr="00C02BB7">
        <w:rPr>
          <w:rFonts w:ascii="Book Antiqua" w:hAnsi="Book Antiqua"/>
          <w:b/>
          <w:szCs w:val="24"/>
          <w:lang w:val="es-ES"/>
        </w:rPr>
        <w:t>ANÁLISIS DE LA MEDIDA</w:t>
      </w:r>
    </w:p>
    <w:p w14:paraId="1A632F82" w14:textId="77777777" w:rsidR="00ED30AA" w:rsidRPr="00C02BB7" w:rsidRDefault="00ED30AA" w:rsidP="00AA0DA4">
      <w:pPr>
        <w:jc w:val="both"/>
        <w:rPr>
          <w:rFonts w:ascii="Book Antiqua" w:hAnsi="Book Antiqua"/>
          <w:b/>
          <w:bCs/>
          <w:szCs w:val="24"/>
          <w:lang w:val="es-ES"/>
        </w:rPr>
      </w:pPr>
    </w:p>
    <w:p w14:paraId="74225964" w14:textId="0E8646F1" w:rsidR="00AA0DA4" w:rsidRPr="00C02BB7" w:rsidRDefault="00AA0DA4" w:rsidP="00AA0DA4">
      <w:pPr>
        <w:jc w:val="both"/>
        <w:rPr>
          <w:rFonts w:ascii="Book Antiqua" w:hAnsi="Book Antiqua" w:cs="Tahoma"/>
          <w:b/>
          <w:bCs/>
          <w:szCs w:val="24"/>
          <w:u w:val="single"/>
          <w:lang w:val="es-ES"/>
        </w:rPr>
      </w:pPr>
      <w:bookmarkStart w:id="1" w:name="_Hlk193963423"/>
      <w:r w:rsidRPr="00C02BB7">
        <w:rPr>
          <w:rFonts w:ascii="Book Antiqua" w:hAnsi="Book Antiqua"/>
          <w:bCs/>
          <w:szCs w:val="24"/>
          <w:lang w:val="es-ES"/>
        </w:rPr>
        <w:t>En la evaluación de la medida, l</w:t>
      </w:r>
      <w:r w:rsidR="00ED30AA" w:rsidRPr="00C02BB7">
        <w:rPr>
          <w:rFonts w:ascii="Book Antiqua" w:hAnsi="Book Antiqua"/>
          <w:bCs/>
          <w:szCs w:val="24"/>
          <w:lang w:val="es-ES"/>
        </w:rPr>
        <w:t xml:space="preserve">a Comisión de Salud de la Cámara de Representantes de Puerto Rico, </w:t>
      </w:r>
      <w:r w:rsidR="00F463B1" w:rsidRPr="00C02BB7">
        <w:rPr>
          <w:rFonts w:ascii="Book Antiqua" w:hAnsi="Book Antiqua"/>
          <w:bCs/>
          <w:szCs w:val="24"/>
          <w:lang w:val="es-ES"/>
        </w:rPr>
        <w:t xml:space="preserve">solicitó </w:t>
      </w:r>
      <w:r w:rsidR="00ED30AA" w:rsidRPr="00C02BB7">
        <w:rPr>
          <w:rFonts w:ascii="Book Antiqua" w:hAnsi="Book Antiqua"/>
          <w:bCs/>
          <w:szCs w:val="24"/>
          <w:lang w:val="es-ES"/>
        </w:rPr>
        <w:t>memoriales</w:t>
      </w:r>
      <w:r w:rsidR="00F463B1" w:rsidRPr="00C02BB7">
        <w:rPr>
          <w:rFonts w:ascii="Book Antiqua" w:hAnsi="Book Antiqua"/>
          <w:bCs/>
          <w:szCs w:val="24"/>
          <w:lang w:val="es-ES"/>
        </w:rPr>
        <w:t xml:space="preserve"> explicativos al </w:t>
      </w:r>
      <w:r w:rsidR="00F463B1" w:rsidRPr="00C02BB7">
        <w:rPr>
          <w:rFonts w:ascii="Book Antiqua" w:hAnsi="Book Antiqua"/>
          <w:b/>
          <w:szCs w:val="24"/>
          <w:lang w:val="es-ES"/>
        </w:rPr>
        <w:t>Departamento de Salud</w:t>
      </w:r>
      <w:r w:rsidR="00F463B1" w:rsidRPr="00C02BB7">
        <w:rPr>
          <w:rFonts w:ascii="Book Antiqua" w:hAnsi="Book Antiqua"/>
          <w:bCs/>
          <w:szCs w:val="24"/>
          <w:lang w:val="es-ES"/>
        </w:rPr>
        <w:t>,</w:t>
      </w:r>
      <w:r w:rsidR="00011D4A" w:rsidRPr="00C02BB7">
        <w:rPr>
          <w:rFonts w:ascii="Book Antiqua" w:hAnsi="Book Antiqua"/>
          <w:bCs/>
          <w:szCs w:val="24"/>
          <w:lang w:val="es-ES"/>
        </w:rPr>
        <w:t xml:space="preserve"> a la</w:t>
      </w:r>
      <w:r w:rsidR="00F463B1" w:rsidRPr="00C02BB7">
        <w:rPr>
          <w:rFonts w:ascii="Book Antiqua" w:hAnsi="Book Antiqua"/>
          <w:bCs/>
          <w:szCs w:val="24"/>
          <w:lang w:val="es-ES"/>
        </w:rPr>
        <w:t xml:space="preserve"> </w:t>
      </w:r>
      <w:bookmarkEnd w:id="1"/>
      <w:r w:rsidR="00011D4A" w:rsidRPr="00C02BB7">
        <w:rPr>
          <w:rFonts w:ascii="Book Antiqua" w:eastAsia="Calibri" w:hAnsi="Book Antiqua"/>
          <w:b/>
          <w:bCs/>
          <w:lang w:val="es-ES"/>
        </w:rPr>
        <w:t>Administración de Servicios de Salud Mental y Contra la Adicción</w:t>
      </w:r>
      <w:r w:rsidR="00011D4A" w:rsidRPr="00C02BB7">
        <w:rPr>
          <w:rFonts w:ascii="Book Antiqua" w:eastAsia="Calibri" w:hAnsi="Book Antiqua"/>
          <w:lang w:val="es-ES"/>
        </w:rPr>
        <w:t xml:space="preserve"> </w:t>
      </w:r>
      <w:r w:rsidR="007175A3" w:rsidRPr="00C02BB7">
        <w:rPr>
          <w:rFonts w:ascii="Book Antiqua" w:hAnsi="Book Antiqua"/>
          <w:bCs/>
          <w:szCs w:val="24"/>
          <w:lang w:val="es-ES"/>
        </w:rPr>
        <w:t>(</w:t>
      </w:r>
      <w:r w:rsidRPr="00C02BB7">
        <w:rPr>
          <w:rFonts w:ascii="Book Antiqua" w:hAnsi="Book Antiqua"/>
          <w:b/>
          <w:szCs w:val="24"/>
          <w:lang w:val="es-ES"/>
        </w:rPr>
        <w:t>ASSMCA</w:t>
      </w:r>
      <w:r w:rsidR="007175A3" w:rsidRPr="00C02BB7">
        <w:rPr>
          <w:rFonts w:ascii="Book Antiqua" w:hAnsi="Book Antiqua"/>
          <w:b/>
          <w:szCs w:val="24"/>
          <w:lang w:val="es-ES"/>
        </w:rPr>
        <w:t>)</w:t>
      </w:r>
      <w:r w:rsidRPr="00C02BB7">
        <w:rPr>
          <w:rFonts w:ascii="Book Antiqua" w:hAnsi="Book Antiqua"/>
          <w:b/>
          <w:szCs w:val="24"/>
          <w:lang w:val="es-ES"/>
        </w:rPr>
        <w:t xml:space="preserve">, </w:t>
      </w:r>
      <w:r w:rsidR="00011D4A" w:rsidRPr="00C02BB7">
        <w:rPr>
          <w:rFonts w:ascii="Book Antiqua" w:hAnsi="Book Antiqua"/>
          <w:bCs/>
          <w:szCs w:val="24"/>
          <w:lang w:val="es-ES"/>
        </w:rPr>
        <w:t>a la</w:t>
      </w:r>
      <w:r w:rsidR="00011D4A" w:rsidRPr="00C02BB7">
        <w:rPr>
          <w:rFonts w:ascii="Book Antiqua" w:hAnsi="Book Antiqua"/>
          <w:b/>
          <w:szCs w:val="24"/>
          <w:lang w:val="es-ES"/>
        </w:rPr>
        <w:t xml:space="preserve"> </w:t>
      </w:r>
      <w:r w:rsidRPr="00C02BB7">
        <w:rPr>
          <w:rFonts w:ascii="Book Antiqua" w:hAnsi="Book Antiqua" w:cs="Tahoma"/>
          <w:b/>
          <w:szCs w:val="24"/>
          <w:lang w:val="es-ES"/>
        </w:rPr>
        <w:t>Alianza Puertorriqueña de Psicología</w:t>
      </w:r>
      <w:r w:rsidRPr="00C02BB7">
        <w:rPr>
          <w:rFonts w:ascii="Book Antiqua" w:hAnsi="Book Antiqua" w:cs="Tahoma"/>
          <w:szCs w:val="24"/>
          <w:lang w:val="es-ES"/>
        </w:rPr>
        <w:t xml:space="preserve"> y a la </w:t>
      </w:r>
      <w:r w:rsidRPr="00C02BB7">
        <w:rPr>
          <w:rFonts w:ascii="Book Antiqua" w:hAnsi="Book Antiqua" w:cs="Arial"/>
          <w:b/>
          <w:bCs/>
          <w:szCs w:val="24"/>
          <w:lang w:val="es-ES"/>
        </w:rPr>
        <w:t>Coalición de Psicología</w:t>
      </w:r>
      <w:r w:rsidR="007175A3" w:rsidRPr="00C02BB7">
        <w:rPr>
          <w:rFonts w:ascii="Book Antiqua" w:hAnsi="Book Antiqua" w:cs="Arial"/>
          <w:b/>
          <w:bCs/>
          <w:szCs w:val="24"/>
          <w:lang w:val="es-ES"/>
        </w:rPr>
        <w:t xml:space="preserve">.  </w:t>
      </w:r>
      <w:r w:rsidR="001C695B" w:rsidRPr="00C02BB7">
        <w:rPr>
          <w:rFonts w:ascii="Book Antiqua" w:hAnsi="Book Antiqua" w:cs="Arial"/>
          <w:szCs w:val="24"/>
          <w:lang w:val="es-ES"/>
        </w:rPr>
        <w:t>A la fecha de redacción del presente informe, no habíamos recibido el memorial de la</w:t>
      </w:r>
      <w:r w:rsidR="001C695B" w:rsidRPr="00C02BB7">
        <w:rPr>
          <w:rFonts w:ascii="Book Antiqua" w:hAnsi="Book Antiqua" w:cs="Arial"/>
          <w:b/>
          <w:bCs/>
          <w:szCs w:val="24"/>
          <w:lang w:val="es-ES"/>
        </w:rPr>
        <w:t xml:space="preserve"> Coalición de Psicología.  </w:t>
      </w:r>
      <w:r w:rsidR="001C695B" w:rsidRPr="00C02BB7">
        <w:rPr>
          <w:rFonts w:ascii="Book Antiqua" w:hAnsi="Book Antiqua" w:cs="Arial"/>
          <w:szCs w:val="24"/>
          <w:lang w:val="es-ES"/>
        </w:rPr>
        <w:t>Por otro lado, r</w:t>
      </w:r>
      <w:r w:rsidR="007175A3" w:rsidRPr="00C02BB7">
        <w:rPr>
          <w:rFonts w:ascii="Book Antiqua" w:hAnsi="Book Antiqua" w:cs="Arial"/>
          <w:szCs w:val="24"/>
          <w:lang w:val="es-ES"/>
        </w:rPr>
        <w:t xml:space="preserve">ecibimos también el memorial de la </w:t>
      </w:r>
      <w:r w:rsidR="007175A3" w:rsidRPr="00C02BB7">
        <w:rPr>
          <w:rFonts w:ascii="Book Antiqua" w:hAnsi="Book Antiqua" w:cs="Arial"/>
          <w:b/>
          <w:bCs/>
          <w:szCs w:val="24"/>
          <w:lang w:val="es-ES"/>
        </w:rPr>
        <w:t>Asociación de Psicología</w:t>
      </w:r>
      <w:r w:rsidR="001C695B" w:rsidRPr="00C02BB7">
        <w:rPr>
          <w:rFonts w:ascii="Book Antiqua" w:hAnsi="Book Antiqua" w:cs="Arial"/>
          <w:b/>
          <w:bCs/>
          <w:szCs w:val="24"/>
          <w:lang w:val="es-ES"/>
        </w:rPr>
        <w:t xml:space="preserve"> de Puerto Rico.</w:t>
      </w:r>
    </w:p>
    <w:p w14:paraId="33751CFE" w14:textId="77777777" w:rsidR="00BD078C" w:rsidRPr="00C02BB7" w:rsidRDefault="00BD078C" w:rsidP="001C695B">
      <w:pPr>
        <w:rPr>
          <w:rFonts w:ascii="Book Antiqua" w:hAnsi="Book Antiqua"/>
          <w:b/>
          <w:szCs w:val="24"/>
          <w:highlight w:val="yellow"/>
          <w:u w:val="single"/>
          <w:lang w:val="es-ES"/>
        </w:rPr>
      </w:pPr>
    </w:p>
    <w:p w14:paraId="38697428" w14:textId="1383698E" w:rsidR="00A30C0A" w:rsidRPr="00C02BB7" w:rsidRDefault="00A30C0A" w:rsidP="008F281B">
      <w:pPr>
        <w:ind w:firstLine="720"/>
        <w:jc w:val="center"/>
        <w:rPr>
          <w:rFonts w:ascii="Book Antiqua" w:hAnsi="Book Antiqua"/>
          <w:b/>
          <w:szCs w:val="24"/>
          <w:u w:val="single"/>
          <w:lang w:val="es-ES"/>
        </w:rPr>
      </w:pPr>
      <w:r w:rsidRPr="00C02BB7">
        <w:rPr>
          <w:rFonts w:ascii="Book Antiqua" w:hAnsi="Book Antiqua"/>
          <w:b/>
          <w:szCs w:val="24"/>
          <w:u w:val="single"/>
          <w:lang w:val="es-ES"/>
        </w:rPr>
        <w:t>Departamento de Salud</w:t>
      </w:r>
    </w:p>
    <w:p w14:paraId="37600A1A" w14:textId="305A5087" w:rsidR="008F281B" w:rsidRPr="00C02BB7" w:rsidRDefault="00883C0D" w:rsidP="00883C0D">
      <w:pPr>
        <w:ind w:firstLine="720"/>
        <w:jc w:val="center"/>
        <w:rPr>
          <w:rFonts w:ascii="Book Antiqua" w:hAnsi="Book Antiqua"/>
          <w:bCs/>
          <w:szCs w:val="24"/>
          <w:lang w:val="es-ES"/>
        </w:rPr>
      </w:pPr>
      <w:r w:rsidRPr="00C02BB7">
        <w:rPr>
          <w:rFonts w:ascii="Book Antiqua" w:hAnsi="Book Antiqua"/>
          <w:bCs/>
          <w:szCs w:val="24"/>
          <w:lang w:val="es-ES"/>
        </w:rPr>
        <w:t>(</w:t>
      </w:r>
      <w:r w:rsidR="00CA24BB" w:rsidRPr="00C02BB7">
        <w:rPr>
          <w:rFonts w:ascii="Book Antiqua" w:hAnsi="Book Antiqua"/>
          <w:bCs/>
          <w:szCs w:val="24"/>
          <w:lang w:val="es-ES"/>
        </w:rPr>
        <w:t xml:space="preserve">6 de mayo </w:t>
      </w:r>
      <w:r w:rsidRPr="00C02BB7">
        <w:rPr>
          <w:rFonts w:ascii="Book Antiqua" w:hAnsi="Book Antiqua"/>
          <w:bCs/>
          <w:szCs w:val="24"/>
          <w:lang w:val="es-ES"/>
        </w:rPr>
        <w:t>de 2025)</w:t>
      </w:r>
    </w:p>
    <w:p w14:paraId="741C8AD6" w14:textId="77777777" w:rsidR="00883C0D" w:rsidRPr="00C02BB7" w:rsidRDefault="00883C0D" w:rsidP="00883C0D">
      <w:pPr>
        <w:jc w:val="both"/>
        <w:rPr>
          <w:rFonts w:ascii="Book Antiqua" w:hAnsi="Book Antiqua"/>
          <w:b/>
          <w:szCs w:val="24"/>
          <w:lang w:val="es-ES"/>
        </w:rPr>
      </w:pPr>
    </w:p>
    <w:p w14:paraId="3E525F27" w14:textId="7EF8D32F" w:rsidR="009915C0" w:rsidRPr="00C02BB7" w:rsidRDefault="009915C0" w:rsidP="009915C0">
      <w:pPr>
        <w:ind w:firstLine="720"/>
        <w:contextualSpacing/>
        <w:jc w:val="both"/>
        <w:rPr>
          <w:rFonts w:ascii="Book Antiqua" w:hAnsi="Book Antiqua"/>
          <w:bCs/>
          <w:szCs w:val="24"/>
          <w:lang w:val="es-ES"/>
        </w:rPr>
      </w:pPr>
      <w:r w:rsidRPr="00C02BB7">
        <w:rPr>
          <w:rFonts w:ascii="Book Antiqua" w:hAnsi="Book Antiqua"/>
          <w:bCs/>
          <w:szCs w:val="24"/>
          <w:lang w:val="es-ES"/>
        </w:rPr>
        <w:t>El Departamento de Salud endosa el Proyecto de la Cámara 411, reconociendo la importancia de visibilizar la ansiedad, la depresión y el estrés, y de fomentar la solidaridad con quienes padecen estas condiciones. Sin embargo, para maximizar el impacto de esta medida legislativa y asegurar su coherencia, pertinencia y efectividad, presentamos una serie de recomendaciones fundamentales que fortalecerán su propósito y alcance.</w:t>
      </w:r>
    </w:p>
    <w:p w14:paraId="7919348E" w14:textId="77777777" w:rsidR="009915C0" w:rsidRPr="00C02BB7" w:rsidRDefault="009915C0" w:rsidP="009915C0">
      <w:pPr>
        <w:contextualSpacing/>
        <w:jc w:val="both"/>
        <w:rPr>
          <w:rFonts w:ascii="Book Antiqua" w:hAnsi="Book Antiqua"/>
          <w:bCs/>
          <w:szCs w:val="24"/>
          <w:lang w:val="es-ES"/>
        </w:rPr>
      </w:pPr>
    </w:p>
    <w:p w14:paraId="5702202C" w14:textId="7D5D5026" w:rsidR="009915C0" w:rsidRPr="00C02BB7" w:rsidRDefault="009915C0" w:rsidP="00D55E7F">
      <w:pPr>
        <w:ind w:firstLine="720"/>
        <w:contextualSpacing/>
        <w:jc w:val="both"/>
        <w:rPr>
          <w:rFonts w:ascii="Book Antiqua" w:hAnsi="Book Antiqua"/>
          <w:bCs/>
          <w:szCs w:val="24"/>
          <w:lang w:val="es-ES"/>
        </w:rPr>
      </w:pPr>
      <w:r w:rsidRPr="00C02BB7">
        <w:rPr>
          <w:rFonts w:ascii="Book Antiqua" w:hAnsi="Book Antiqua"/>
          <w:bCs/>
          <w:szCs w:val="24"/>
          <w:lang w:val="es-ES"/>
        </w:rPr>
        <w:lastRenderedPageBreak/>
        <w:t xml:space="preserve">Es </w:t>
      </w:r>
      <w:r w:rsidR="00D55E7F" w:rsidRPr="00C02BB7">
        <w:rPr>
          <w:rFonts w:ascii="Book Antiqua" w:hAnsi="Book Antiqua"/>
          <w:bCs/>
          <w:szCs w:val="24"/>
          <w:lang w:val="es-ES"/>
        </w:rPr>
        <w:t>importante</w:t>
      </w:r>
      <w:r w:rsidRPr="00C02BB7">
        <w:rPr>
          <w:rFonts w:ascii="Book Antiqua" w:hAnsi="Book Antiqua"/>
          <w:bCs/>
          <w:szCs w:val="24"/>
          <w:lang w:val="es-ES"/>
        </w:rPr>
        <w:t xml:space="preserve"> que la medida distinga claramente entre la ansiedad y la depresión —trastornos mentales definidos en el Manual Diagnóstico y Estadístico de los Trastornos Mentales (DSM-5-TR)— y el estrés, que es una respuesta natural del cuerpo y no un trastorno en sí mismo. Asimismo, se deben eliminar términos imprecisos y potencialmente estigmatizantes como “condición psiquiátrica” para evitar la confusión y las barreras que impiden la búsqueda de ayuda. Este enfoque respetuoso debe reflejarse en el propio nombre de la conmemoración, por lo que sugerimos reemplazar la palabra “paciente” y adoptar un título más inclusivo: “Día de Solidaridad con las Personas que Sufren de Ansiedad, Depresión o Estrés”, reconociendo así el sufrimiento de todos, independientemente de si han recibido un diagnóstico formal.</w:t>
      </w:r>
    </w:p>
    <w:p w14:paraId="07992A1B" w14:textId="77777777" w:rsidR="009915C0" w:rsidRPr="00C02BB7" w:rsidRDefault="009915C0" w:rsidP="009915C0">
      <w:pPr>
        <w:contextualSpacing/>
        <w:jc w:val="both"/>
        <w:rPr>
          <w:rFonts w:ascii="Book Antiqua" w:hAnsi="Book Antiqua"/>
          <w:bCs/>
          <w:szCs w:val="24"/>
          <w:lang w:val="es-ES"/>
        </w:rPr>
      </w:pPr>
    </w:p>
    <w:p w14:paraId="19F0F36D" w14:textId="77777777" w:rsidR="009915C0" w:rsidRPr="00C02BB7" w:rsidRDefault="009915C0" w:rsidP="00D55E7F">
      <w:pPr>
        <w:ind w:firstLine="720"/>
        <w:contextualSpacing/>
        <w:jc w:val="both"/>
        <w:rPr>
          <w:rFonts w:ascii="Book Antiqua" w:hAnsi="Book Antiqua"/>
          <w:bCs/>
          <w:szCs w:val="24"/>
          <w:lang w:val="es-ES"/>
        </w:rPr>
      </w:pPr>
      <w:r w:rsidRPr="00C02BB7">
        <w:rPr>
          <w:rFonts w:ascii="Book Antiqua" w:hAnsi="Book Antiqua"/>
          <w:bCs/>
          <w:szCs w:val="24"/>
          <w:lang w:val="es-ES"/>
        </w:rPr>
        <w:t>Más allá de la terminología, el proyecto ganará una legitimidad significativa al enmarcar estas condiciones dentro del contexto social y económico de Puerto Rico. La ansiedad y la depresión no deben ser vistas solo como problemas individuales, sino también como un reflejo de determinantes sociales clave, como la pobreza, el desempleo y la falta de acceso a servicios, que inciden directamente en la salud mental de la población. Para fundamentar esta perspectiva, es vital incorporar evidencia científica de fuentes internacionales, como el informe global sobre salud mental de la Organización Mundial de la Salud (OMS) de 2022, que valida la urgencia de atender estos temas como una prioridad de salud pública y alinea la legislación con las mejores prácticas globales.</w:t>
      </w:r>
    </w:p>
    <w:p w14:paraId="4BB7571E" w14:textId="77777777" w:rsidR="009915C0" w:rsidRPr="00C02BB7" w:rsidRDefault="009915C0" w:rsidP="009915C0">
      <w:pPr>
        <w:contextualSpacing/>
        <w:jc w:val="both"/>
        <w:rPr>
          <w:rFonts w:ascii="Book Antiqua" w:hAnsi="Book Antiqua"/>
          <w:bCs/>
          <w:szCs w:val="24"/>
          <w:lang w:val="es-ES"/>
        </w:rPr>
      </w:pPr>
    </w:p>
    <w:p w14:paraId="5395EE6B" w14:textId="77777777" w:rsidR="009915C0" w:rsidRPr="00C02BB7" w:rsidRDefault="009915C0" w:rsidP="00D55E7F">
      <w:pPr>
        <w:ind w:firstLine="720"/>
        <w:contextualSpacing/>
        <w:jc w:val="both"/>
        <w:rPr>
          <w:rFonts w:ascii="Book Antiqua" w:hAnsi="Book Antiqua"/>
          <w:bCs/>
          <w:szCs w:val="24"/>
          <w:lang w:val="es-ES"/>
        </w:rPr>
      </w:pPr>
      <w:r w:rsidRPr="00C02BB7">
        <w:rPr>
          <w:rFonts w:ascii="Book Antiqua" w:hAnsi="Book Antiqua"/>
          <w:bCs/>
          <w:szCs w:val="24"/>
          <w:lang w:val="es-ES"/>
        </w:rPr>
        <w:t>Para que esta medida trascienda lo simbólico, es imperativo que se traduzca en acciones tangibles y coordinadas. El proyecto debe promover un enfoque multisectorial que articule esfuerzos entre agencias gubernamentales, instituciones académicas, organizaciones comunitarias y profesionales de la salud. La conmemoración anual debe incluir iniciativas específicas como campañas educativas para reducir el estigma, talleres de concientización, la distribución de recursos de apoyo y estrategias de alcance comunitario. Es fundamental que el texto de la ley mencione explícitamente a las agencias de la rama ejecutiva responsables de colaborar en el desarrollo de estas intervenciones para asegurar su ejecución y sostenibilidad.</w:t>
      </w:r>
    </w:p>
    <w:p w14:paraId="39E85484" w14:textId="77777777" w:rsidR="009915C0" w:rsidRPr="00C02BB7" w:rsidRDefault="009915C0" w:rsidP="009915C0">
      <w:pPr>
        <w:contextualSpacing/>
        <w:jc w:val="both"/>
        <w:rPr>
          <w:rFonts w:ascii="Book Antiqua" w:hAnsi="Book Antiqua"/>
          <w:bCs/>
          <w:szCs w:val="24"/>
          <w:lang w:val="es-ES"/>
        </w:rPr>
      </w:pPr>
    </w:p>
    <w:p w14:paraId="41648E5D" w14:textId="77777777" w:rsidR="00E16140" w:rsidRPr="00C02BB7" w:rsidRDefault="009915C0" w:rsidP="00E16140">
      <w:pPr>
        <w:ind w:firstLine="720"/>
        <w:contextualSpacing/>
        <w:jc w:val="both"/>
        <w:rPr>
          <w:rFonts w:ascii="Book Antiqua" w:hAnsi="Book Antiqua"/>
          <w:bCs/>
          <w:szCs w:val="24"/>
          <w:lang w:val="es-ES"/>
        </w:rPr>
      </w:pPr>
      <w:r w:rsidRPr="00C02BB7">
        <w:rPr>
          <w:rFonts w:ascii="Book Antiqua" w:hAnsi="Book Antiqua"/>
          <w:bCs/>
          <w:szCs w:val="24"/>
          <w:lang w:val="es-ES"/>
        </w:rPr>
        <w:t>En conclusión, el Departamento de Salud reitera su endoso al Proyecto de la Cámara 411, con la convicción de que la incorporación de estas recomendaciones lo convertirá en una medida legislativa mucho más robusta, precisa y efectiva. Estos ajustes garantizarán que la ley no solo visibilice un problema, sino que también siente las bases para abordarlo de manera integral, fomentando entornos que verdaderamente promuevan la salud y el bienestar de toda la población puertorriqueña.</w:t>
      </w:r>
      <w:r w:rsidR="00E16140" w:rsidRPr="00C02BB7">
        <w:rPr>
          <w:rFonts w:ascii="Book Antiqua" w:hAnsi="Book Antiqua"/>
          <w:bCs/>
          <w:szCs w:val="24"/>
          <w:lang w:val="es-ES"/>
        </w:rPr>
        <w:t xml:space="preserve"> </w:t>
      </w:r>
    </w:p>
    <w:p w14:paraId="747C6EEC" w14:textId="77777777" w:rsidR="00E16140" w:rsidRPr="00C02BB7" w:rsidRDefault="00E16140" w:rsidP="00E16140">
      <w:pPr>
        <w:ind w:firstLine="720"/>
        <w:contextualSpacing/>
        <w:jc w:val="both"/>
        <w:rPr>
          <w:rFonts w:ascii="Book Antiqua" w:hAnsi="Book Antiqua"/>
          <w:bCs/>
          <w:szCs w:val="24"/>
          <w:lang w:val="es-ES"/>
        </w:rPr>
      </w:pPr>
    </w:p>
    <w:p w14:paraId="7470EAAC" w14:textId="49B65F8D" w:rsidR="00E16140" w:rsidRPr="00C02BB7" w:rsidRDefault="00E16140" w:rsidP="00E16140">
      <w:pPr>
        <w:ind w:firstLine="720"/>
        <w:contextualSpacing/>
        <w:jc w:val="both"/>
        <w:rPr>
          <w:rFonts w:ascii="Book Antiqua" w:hAnsi="Book Antiqua"/>
          <w:bCs/>
          <w:szCs w:val="24"/>
          <w:lang w:val="es-ES"/>
        </w:rPr>
      </w:pPr>
      <w:r w:rsidRPr="00C02BB7">
        <w:rPr>
          <w:rFonts w:ascii="Book Antiqua" w:hAnsi="Book Antiqua"/>
          <w:bCs/>
          <w:szCs w:val="24"/>
          <w:lang w:val="es-ES"/>
        </w:rPr>
        <w:t>En síntesis, el Departamento de Salud realizó las siguientes recomendaciones:</w:t>
      </w:r>
    </w:p>
    <w:p w14:paraId="16A3B55D" w14:textId="77777777" w:rsidR="00E16140" w:rsidRPr="00C02BB7" w:rsidRDefault="00E16140" w:rsidP="00E16140">
      <w:pPr>
        <w:ind w:firstLine="720"/>
        <w:contextualSpacing/>
        <w:jc w:val="both"/>
        <w:rPr>
          <w:rFonts w:ascii="Book Antiqua" w:hAnsi="Book Antiqua"/>
          <w:bCs/>
          <w:szCs w:val="24"/>
          <w:lang w:val="es-ES"/>
        </w:rPr>
      </w:pPr>
    </w:p>
    <w:p w14:paraId="0B89F503" w14:textId="77777777" w:rsidR="003A36D6" w:rsidRPr="00C02BB7" w:rsidRDefault="003A36D6" w:rsidP="003A36D6">
      <w:pPr>
        <w:jc w:val="both"/>
        <w:rPr>
          <w:rFonts w:ascii="Book Antiqua" w:hAnsi="Book Antiqua"/>
          <w:b/>
          <w:bCs/>
          <w:szCs w:val="24"/>
          <w:lang w:val="es-ES"/>
        </w:rPr>
      </w:pPr>
      <w:r w:rsidRPr="00C02BB7">
        <w:rPr>
          <w:rFonts w:ascii="Book Antiqua" w:hAnsi="Book Antiqua"/>
          <w:b/>
          <w:bCs/>
          <w:szCs w:val="24"/>
          <w:lang w:val="es-ES"/>
        </w:rPr>
        <w:t>Recomendación 1: Contextualización de la ansiedad, la depresión y el estrés desde las transformaciones sociales contemporáneas</w:t>
      </w:r>
    </w:p>
    <w:p w14:paraId="18C7FFF1" w14:textId="77777777" w:rsidR="003A36D6" w:rsidRPr="00C02BB7" w:rsidRDefault="003A36D6" w:rsidP="00CE1549">
      <w:pPr>
        <w:ind w:firstLine="720"/>
        <w:jc w:val="both"/>
        <w:rPr>
          <w:rFonts w:ascii="Book Antiqua" w:hAnsi="Book Antiqua"/>
          <w:szCs w:val="24"/>
          <w:lang w:val="es-ES"/>
        </w:rPr>
      </w:pPr>
      <w:r w:rsidRPr="00C02BB7">
        <w:rPr>
          <w:rFonts w:ascii="Book Antiqua" w:hAnsi="Book Antiqua"/>
          <w:szCs w:val="24"/>
          <w:lang w:val="es-ES"/>
        </w:rPr>
        <w:lastRenderedPageBreak/>
        <w:t>Se recomienda integrar un análisis que vincule claramente la ansiedad, la depresión y el estrés con las transformaciones sociales y económicas actuales en Puerto Rico, superando una perspectiva exclusivamente individual. Este abordaje integral debe enfatizar cómo los determinantes sociales—como la pobreza, el desempleo, la discriminación y la falta de acceso adecuado a servicios de salud mental—impactan significativamente en el desarrollo de síntomas y trastornos tales como la depresión y la ansiedad (Chan et al., 2024). Además, es imprescindible destacar cómo el estigma en torno a la salud mental impide la búsqueda de ayuda profesional, agravando las condiciones de exclusión social (OMS, 2022). Por tanto, resulta crucial desarrollar políticas públicas orientadas no solo a visibilizar estas condiciones, sino también a reducir las desigualdades socioeconómicas que influyen en su prevalencia, promoviendo entornos favorables para la salud mental y el bienestar de la población puertorriqueña.</w:t>
      </w:r>
    </w:p>
    <w:p w14:paraId="4BB288EE" w14:textId="77777777" w:rsidR="003A36D6" w:rsidRPr="00C02BB7" w:rsidRDefault="003A36D6" w:rsidP="003A36D6">
      <w:pPr>
        <w:jc w:val="both"/>
        <w:rPr>
          <w:rFonts w:ascii="Book Antiqua" w:hAnsi="Book Antiqua"/>
          <w:b/>
          <w:bCs/>
          <w:szCs w:val="24"/>
          <w:lang w:val="es-ES"/>
        </w:rPr>
      </w:pPr>
    </w:p>
    <w:p w14:paraId="1B3BFE23" w14:textId="77777777" w:rsidR="003A36D6" w:rsidRPr="00C02BB7" w:rsidRDefault="003A36D6" w:rsidP="003A36D6">
      <w:pPr>
        <w:jc w:val="both"/>
        <w:rPr>
          <w:rFonts w:ascii="Book Antiqua" w:hAnsi="Book Antiqua"/>
          <w:b/>
          <w:bCs/>
          <w:szCs w:val="24"/>
          <w:lang w:val="es-ES"/>
        </w:rPr>
      </w:pPr>
      <w:r w:rsidRPr="00C02BB7">
        <w:rPr>
          <w:rFonts w:ascii="Book Antiqua" w:hAnsi="Book Antiqua"/>
          <w:b/>
          <w:bCs/>
          <w:szCs w:val="24"/>
          <w:lang w:val="es-ES"/>
        </w:rPr>
        <w:t>Recomendación 2: Precisión terminológica al diferenciar ansiedad, depresión y estrés</w:t>
      </w:r>
    </w:p>
    <w:p w14:paraId="679138DD" w14:textId="77777777" w:rsidR="003A36D6" w:rsidRPr="00C02BB7" w:rsidRDefault="003A36D6" w:rsidP="003A36D6">
      <w:pPr>
        <w:jc w:val="both"/>
        <w:rPr>
          <w:rFonts w:ascii="Book Antiqua" w:hAnsi="Book Antiqua"/>
          <w:b/>
          <w:bCs/>
          <w:szCs w:val="24"/>
          <w:lang w:val="es-ES"/>
        </w:rPr>
      </w:pPr>
    </w:p>
    <w:p w14:paraId="493F604F" w14:textId="77777777" w:rsidR="003A36D6" w:rsidRPr="00C02BB7" w:rsidRDefault="003A36D6" w:rsidP="00CE1549">
      <w:pPr>
        <w:ind w:firstLine="720"/>
        <w:jc w:val="both"/>
        <w:rPr>
          <w:rFonts w:ascii="Book Antiqua" w:hAnsi="Book Antiqua"/>
          <w:szCs w:val="24"/>
          <w:lang w:val="es-ES"/>
        </w:rPr>
      </w:pPr>
      <w:r w:rsidRPr="00C02BB7">
        <w:rPr>
          <w:rFonts w:ascii="Book Antiqua" w:hAnsi="Book Antiqua"/>
          <w:szCs w:val="24"/>
          <w:lang w:val="es-ES"/>
        </w:rPr>
        <w:t>Se recomienda precisar cuidadosamente el uso de los términos ansiedad, depresión y estrés en el proyecto legislativo, evitando generalizaciones que pueden confundir o debilitar la coherencia conceptual. De acuerdo con el DSM V-TR, la depresión y la ansiedad son trastornos mentales definidos claramente por su sintomatología específica. Aunque el proyecto define adecuadamente la depresión, es necesario incluir también una definición precisa de la ansiedad, caracterizada por una preocupación excesiva y persistente sobre múltiples situaciones cotidianas (APA, 2022). Por su parte, el estrés debe diferenciarse claramente, pues, aunque representa una reacción natural frente a desafíos o amenazas percibidas, no constituye en sí mismo un trastorno de salud mental (OMS, 2023). Se recomienda eliminar los términos "condición psiquiátrica" y "trastorno mental afectivo" para evitar confusión y estigmatización. Finalmente, se sugiere también prescindir del término "paciente" en el título del proyecto, optando por un enfoque más inclusivo y solidario: Día de Solidaridad con las Personas que Sufren de Ansiedad, Depresión y Estrés.</w:t>
      </w:r>
    </w:p>
    <w:p w14:paraId="1F5E915D" w14:textId="77777777" w:rsidR="003A36D6" w:rsidRPr="00C02BB7" w:rsidRDefault="003A36D6" w:rsidP="003A36D6">
      <w:pPr>
        <w:jc w:val="both"/>
        <w:rPr>
          <w:rFonts w:ascii="Book Antiqua" w:hAnsi="Book Antiqua"/>
          <w:b/>
          <w:bCs/>
          <w:szCs w:val="24"/>
          <w:lang w:val="es-ES"/>
        </w:rPr>
      </w:pPr>
    </w:p>
    <w:p w14:paraId="09FB6E63" w14:textId="77777777" w:rsidR="003A36D6" w:rsidRPr="00C02BB7" w:rsidRDefault="003A36D6" w:rsidP="003A36D6">
      <w:pPr>
        <w:jc w:val="both"/>
        <w:rPr>
          <w:rFonts w:ascii="Book Antiqua" w:hAnsi="Book Antiqua"/>
          <w:b/>
          <w:bCs/>
          <w:szCs w:val="24"/>
          <w:lang w:val="es-ES"/>
        </w:rPr>
      </w:pPr>
      <w:r w:rsidRPr="00C02BB7">
        <w:rPr>
          <w:rFonts w:ascii="Book Antiqua" w:hAnsi="Book Antiqua"/>
          <w:b/>
          <w:bCs/>
          <w:szCs w:val="24"/>
          <w:lang w:val="es-ES"/>
        </w:rPr>
        <w:t>Recomendación 3: Incorporación de evidencia científica internacional</w:t>
      </w:r>
    </w:p>
    <w:p w14:paraId="0DC67807" w14:textId="77777777" w:rsidR="003A36D6" w:rsidRPr="00C02BB7" w:rsidRDefault="003A36D6" w:rsidP="003A36D6">
      <w:pPr>
        <w:jc w:val="both"/>
        <w:rPr>
          <w:rFonts w:ascii="Book Antiqua" w:hAnsi="Book Antiqua"/>
          <w:b/>
          <w:bCs/>
          <w:szCs w:val="24"/>
          <w:lang w:val="es-ES"/>
        </w:rPr>
      </w:pPr>
    </w:p>
    <w:p w14:paraId="11F75087" w14:textId="77777777" w:rsidR="003A36D6" w:rsidRPr="00C02BB7" w:rsidRDefault="003A36D6" w:rsidP="00CE1549">
      <w:pPr>
        <w:ind w:firstLine="720"/>
        <w:jc w:val="both"/>
        <w:rPr>
          <w:rFonts w:ascii="Book Antiqua" w:hAnsi="Book Antiqua"/>
          <w:szCs w:val="24"/>
          <w:lang w:val="es-ES"/>
        </w:rPr>
      </w:pPr>
      <w:r w:rsidRPr="00C02BB7">
        <w:rPr>
          <w:rFonts w:ascii="Book Antiqua" w:hAnsi="Book Antiqua"/>
          <w:szCs w:val="24"/>
          <w:lang w:val="es-ES"/>
        </w:rPr>
        <w:t>Para fortalecer el sustento científico y relevancia del proyecto, se aconseja incluir referencias actualizadas y reconocidas internacionalmente. Un ejemplo clave es el informe publicado por la Organización Mundial de la Salud (OMS, 2022), que subraya la necesidad urgente de priorizar la atención en salud mental debido al notable incremento en trastornos como depresión, ansiedad y suicidio a nivel global, especialmente tras la pandemia de COVID-19. Este informe aporta datos epidemiológicos sólidos y estrategias efectivas en salud pública que pueden guiar y legitimar las propuestas contenidas en el proyecto legislativo.</w:t>
      </w:r>
    </w:p>
    <w:p w14:paraId="57D9166B" w14:textId="77777777" w:rsidR="003A36D6" w:rsidRPr="00C02BB7" w:rsidRDefault="003A36D6" w:rsidP="003A36D6">
      <w:pPr>
        <w:jc w:val="both"/>
        <w:rPr>
          <w:rFonts w:ascii="Book Antiqua" w:hAnsi="Book Antiqua"/>
          <w:b/>
          <w:bCs/>
          <w:szCs w:val="24"/>
          <w:lang w:val="es-ES"/>
        </w:rPr>
      </w:pPr>
    </w:p>
    <w:p w14:paraId="30C6FA79" w14:textId="77777777" w:rsidR="00C021F7" w:rsidRDefault="00C021F7" w:rsidP="003A36D6">
      <w:pPr>
        <w:jc w:val="both"/>
        <w:rPr>
          <w:rFonts w:ascii="Book Antiqua" w:hAnsi="Book Antiqua"/>
          <w:b/>
          <w:bCs/>
          <w:szCs w:val="24"/>
          <w:lang w:val="es-ES"/>
        </w:rPr>
      </w:pPr>
    </w:p>
    <w:p w14:paraId="3E3DFCBC" w14:textId="392A8F44" w:rsidR="003A36D6" w:rsidRPr="00C02BB7" w:rsidRDefault="003A36D6" w:rsidP="003A36D6">
      <w:pPr>
        <w:jc w:val="both"/>
        <w:rPr>
          <w:rFonts w:ascii="Book Antiqua" w:hAnsi="Book Antiqua"/>
          <w:b/>
          <w:bCs/>
          <w:szCs w:val="24"/>
          <w:lang w:val="es-ES"/>
        </w:rPr>
      </w:pPr>
      <w:r w:rsidRPr="00C02BB7">
        <w:rPr>
          <w:rFonts w:ascii="Book Antiqua" w:hAnsi="Book Antiqua"/>
          <w:b/>
          <w:bCs/>
          <w:szCs w:val="24"/>
          <w:lang w:val="es-ES"/>
        </w:rPr>
        <w:lastRenderedPageBreak/>
        <w:t>Recomendación 4: Promoción de un enfoque multisectorial e intersectorial</w:t>
      </w:r>
    </w:p>
    <w:p w14:paraId="6B15876B" w14:textId="77777777" w:rsidR="003A36D6" w:rsidRPr="00C02BB7" w:rsidRDefault="003A36D6" w:rsidP="003A36D6">
      <w:pPr>
        <w:jc w:val="both"/>
        <w:rPr>
          <w:rFonts w:ascii="Book Antiqua" w:hAnsi="Book Antiqua"/>
          <w:b/>
          <w:bCs/>
          <w:szCs w:val="24"/>
          <w:lang w:val="es-ES"/>
        </w:rPr>
      </w:pPr>
    </w:p>
    <w:p w14:paraId="33F90CE2" w14:textId="77777777" w:rsidR="003A36D6" w:rsidRPr="00C02BB7" w:rsidRDefault="003A36D6" w:rsidP="000972BF">
      <w:pPr>
        <w:ind w:firstLine="720"/>
        <w:jc w:val="both"/>
        <w:rPr>
          <w:rFonts w:ascii="Book Antiqua" w:hAnsi="Book Antiqua"/>
          <w:szCs w:val="24"/>
          <w:lang w:val="es-ES"/>
        </w:rPr>
      </w:pPr>
      <w:r w:rsidRPr="00C02BB7">
        <w:rPr>
          <w:rFonts w:ascii="Book Antiqua" w:hAnsi="Book Antiqua"/>
          <w:szCs w:val="24"/>
          <w:lang w:val="es-ES"/>
        </w:rPr>
        <w:t>Se recomienda adoptar un enfoque multisectorial e intersectorial, reconociendo la complejidad y diversidad de factores que influyen en la aparición de ansiedad, depresión y estrés. Es esencial que las iniciativas contemplen la colaboración activa entre agencias gubernamentales, instituciones académicas, organizaciones comunitarias y profesionales de la salud mental. Este esfuerzo conjunto debe orientarse a promover la prevención, la educación y el acceso a servicios de salud mental como asuntos prioritarios dentro de políticas públicas integrales.</w:t>
      </w:r>
    </w:p>
    <w:p w14:paraId="746FFB10" w14:textId="77777777" w:rsidR="003A36D6" w:rsidRPr="00C02BB7" w:rsidRDefault="003A36D6" w:rsidP="003A36D6">
      <w:pPr>
        <w:jc w:val="both"/>
        <w:rPr>
          <w:rFonts w:ascii="Book Antiqua" w:hAnsi="Book Antiqua"/>
          <w:szCs w:val="24"/>
          <w:lang w:val="es-ES"/>
        </w:rPr>
      </w:pPr>
    </w:p>
    <w:p w14:paraId="06FF812A" w14:textId="77777777" w:rsidR="003A36D6" w:rsidRPr="00C02BB7" w:rsidRDefault="003A36D6" w:rsidP="003A36D6">
      <w:pPr>
        <w:jc w:val="both"/>
        <w:rPr>
          <w:rFonts w:ascii="Book Antiqua" w:hAnsi="Book Antiqua"/>
          <w:b/>
          <w:bCs/>
          <w:szCs w:val="24"/>
          <w:lang w:val="es-ES"/>
        </w:rPr>
      </w:pPr>
      <w:r w:rsidRPr="00C02BB7">
        <w:rPr>
          <w:rFonts w:ascii="Book Antiqua" w:hAnsi="Book Antiqua"/>
          <w:b/>
          <w:bCs/>
          <w:szCs w:val="24"/>
          <w:lang w:val="es-ES"/>
        </w:rPr>
        <w:t>Recomendación 5: Acciones concretas durante el Día de Solidaridad con las Personas que Sufren de Ansiedad, Depresión o Estrés</w:t>
      </w:r>
    </w:p>
    <w:p w14:paraId="130ACE8D" w14:textId="77777777" w:rsidR="003A36D6" w:rsidRPr="00C02BB7" w:rsidRDefault="003A36D6" w:rsidP="003A36D6">
      <w:pPr>
        <w:jc w:val="both"/>
        <w:rPr>
          <w:rFonts w:ascii="Book Antiqua" w:hAnsi="Book Antiqua"/>
          <w:b/>
          <w:bCs/>
          <w:szCs w:val="24"/>
          <w:lang w:val="es-ES"/>
        </w:rPr>
      </w:pPr>
    </w:p>
    <w:p w14:paraId="30534B97" w14:textId="20A2A3BB" w:rsidR="00CA24BB" w:rsidRDefault="003A36D6" w:rsidP="000972BF">
      <w:pPr>
        <w:ind w:firstLine="720"/>
        <w:jc w:val="both"/>
        <w:rPr>
          <w:rFonts w:ascii="Book Antiqua" w:hAnsi="Book Antiqua"/>
          <w:szCs w:val="24"/>
          <w:lang w:val="es-ES"/>
        </w:rPr>
      </w:pPr>
      <w:r w:rsidRPr="00C02BB7">
        <w:rPr>
          <w:rFonts w:ascii="Book Antiqua" w:hAnsi="Book Antiqua"/>
          <w:szCs w:val="24"/>
          <w:lang w:val="es-ES"/>
        </w:rPr>
        <w:t>Se propone que el Día de Solidaridad incorpore actividades prácticas y efectivas como campañas educativas, eventos comunitarios, charlas informativas, talleres de sensibilización y distribución de materiales de apoyo. Asimismo, se recomienda establecer mecanismos claros para identificar y asistir a personas en situación de riesgo. Finalmente, resulta importante explicitar las agencias gubernamentales específicas encargadas de liderar o colaborar en estas acciones, garantizando así que la iniciativa legislativa tenga un impacto directo, visible y positivo en la población.</w:t>
      </w:r>
    </w:p>
    <w:p w14:paraId="43AF487E" w14:textId="77777777" w:rsidR="00C021F7" w:rsidRPr="00C02BB7" w:rsidRDefault="00C021F7" w:rsidP="000972BF">
      <w:pPr>
        <w:ind w:firstLine="720"/>
        <w:jc w:val="both"/>
        <w:rPr>
          <w:rFonts w:ascii="Book Antiqua" w:hAnsi="Book Antiqua"/>
          <w:szCs w:val="24"/>
          <w:u w:val="single"/>
          <w:lang w:val="es-ES"/>
        </w:rPr>
      </w:pPr>
    </w:p>
    <w:p w14:paraId="230937F7" w14:textId="77777777" w:rsidR="00CE1549" w:rsidRPr="00C02BB7" w:rsidRDefault="00CE1549" w:rsidP="00CA24BB">
      <w:pPr>
        <w:jc w:val="center"/>
        <w:rPr>
          <w:rFonts w:ascii="Book Antiqua" w:eastAsia="Calibri" w:hAnsi="Book Antiqua"/>
          <w:b/>
          <w:bCs/>
          <w:u w:val="single"/>
          <w:lang w:val="es-ES"/>
        </w:rPr>
      </w:pPr>
    </w:p>
    <w:p w14:paraId="75D86F52" w14:textId="47A86A77" w:rsidR="009A66C5" w:rsidRPr="00C02BB7" w:rsidRDefault="009A66C5" w:rsidP="00CA24BB">
      <w:pPr>
        <w:jc w:val="center"/>
        <w:rPr>
          <w:rFonts w:ascii="Book Antiqua" w:hAnsi="Book Antiqua"/>
          <w:b/>
          <w:bCs/>
          <w:szCs w:val="24"/>
          <w:u w:val="single"/>
          <w:lang w:val="es-ES"/>
        </w:rPr>
      </w:pPr>
      <w:r w:rsidRPr="00C02BB7">
        <w:rPr>
          <w:rFonts w:ascii="Book Antiqua" w:eastAsia="Calibri" w:hAnsi="Book Antiqua"/>
          <w:b/>
          <w:bCs/>
          <w:u w:val="single"/>
          <w:lang w:val="es-ES"/>
        </w:rPr>
        <w:t>Administración de Servicios de Salud Mental y Contra la Adicción</w:t>
      </w:r>
      <w:r w:rsidRPr="00C02BB7">
        <w:rPr>
          <w:rFonts w:ascii="Book Antiqua" w:eastAsia="Calibri" w:hAnsi="Book Antiqua"/>
          <w:lang w:val="es-ES"/>
        </w:rPr>
        <w:t xml:space="preserve"> (</w:t>
      </w:r>
      <w:r w:rsidR="00CA24BB" w:rsidRPr="00C02BB7">
        <w:rPr>
          <w:rFonts w:ascii="Book Antiqua" w:hAnsi="Book Antiqua"/>
          <w:b/>
          <w:bCs/>
          <w:szCs w:val="24"/>
          <w:u w:val="single"/>
          <w:lang w:val="es-ES"/>
        </w:rPr>
        <w:t>ASSMCA</w:t>
      </w:r>
      <w:r w:rsidRPr="00C02BB7">
        <w:rPr>
          <w:rFonts w:ascii="Book Antiqua" w:hAnsi="Book Antiqua"/>
          <w:b/>
          <w:bCs/>
          <w:szCs w:val="24"/>
          <w:u w:val="single"/>
          <w:lang w:val="es-ES"/>
        </w:rPr>
        <w:t>)</w:t>
      </w:r>
    </w:p>
    <w:p w14:paraId="753B1F3F" w14:textId="10993FEA" w:rsidR="00CA24BB" w:rsidRPr="00C02BB7" w:rsidRDefault="00CA24BB" w:rsidP="00C82600">
      <w:pPr>
        <w:jc w:val="center"/>
        <w:rPr>
          <w:rFonts w:ascii="Book Antiqua" w:hAnsi="Book Antiqua"/>
          <w:b/>
          <w:bCs/>
          <w:szCs w:val="24"/>
          <w:u w:val="single"/>
          <w:lang w:val="es-ES"/>
        </w:rPr>
      </w:pPr>
      <w:r w:rsidRPr="00C02BB7">
        <w:rPr>
          <w:rFonts w:ascii="Book Antiqua" w:hAnsi="Book Antiqua"/>
          <w:szCs w:val="24"/>
          <w:lang w:val="es-ES"/>
        </w:rPr>
        <w:t>(6</w:t>
      </w:r>
      <w:r w:rsidR="009A66C5" w:rsidRPr="00C02BB7">
        <w:rPr>
          <w:rFonts w:ascii="Book Antiqua" w:hAnsi="Book Antiqua"/>
          <w:szCs w:val="24"/>
          <w:lang w:val="es-ES"/>
        </w:rPr>
        <w:t xml:space="preserve"> </w:t>
      </w:r>
      <w:r w:rsidRPr="00C02BB7">
        <w:rPr>
          <w:rFonts w:ascii="Book Antiqua" w:hAnsi="Book Antiqua"/>
          <w:szCs w:val="24"/>
          <w:lang w:val="es-ES"/>
        </w:rPr>
        <w:t>de junio de 2025)</w:t>
      </w:r>
    </w:p>
    <w:p w14:paraId="27A14B25" w14:textId="77777777" w:rsidR="00C82600" w:rsidRPr="00C02BB7" w:rsidRDefault="00C82600" w:rsidP="00C82600">
      <w:pPr>
        <w:rPr>
          <w:rFonts w:ascii="Book Antiqua" w:hAnsi="Book Antiqua"/>
          <w:b/>
          <w:bCs/>
          <w:szCs w:val="24"/>
          <w:u w:val="single"/>
          <w:lang w:val="es-ES"/>
        </w:rPr>
      </w:pPr>
    </w:p>
    <w:p w14:paraId="0A153E83" w14:textId="77777777" w:rsidR="00856A3F" w:rsidRPr="00C02BB7" w:rsidRDefault="00C82600" w:rsidP="00856A3F">
      <w:pPr>
        <w:jc w:val="both"/>
        <w:rPr>
          <w:rFonts w:ascii="Book Antiqua" w:hAnsi="Book Antiqua"/>
          <w:szCs w:val="24"/>
          <w:lang w:val="es-ES"/>
        </w:rPr>
      </w:pPr>
      <w:r w:rsidRPr="00C02BB7">
        <w:rPr>
          <w:rFonts w:ascii="Book Antiqua" w:hAnsi="Book Antiqua"/>
          <w:b/>
          <w:bCs/>
          <w:szCs w:val="24"/>
          <w:lang w:val="es-ES"/>
        </w:rPr>
        <w:tab/>
      </w:r>
      <w:r w:rsidR="00856A3F" w:rsidRPr="00C02BB7">
        <w:rPr>
          <w:rFonts w:ascii="Book Antiqua" w:hAnsi="Book Antiqua"/>
          <w:lang w:val="es-ES"/>
        </w:rPr>
        <w:t xml:space="preserve">Como entidad responsable de los programas de salud mental y la prevención y tratamiento de adicciones en Puerto Rico, ASSMCA reconoce en su memorial que la salud mental es un componente esencial del bienestar general, y que los trastornos de ansiedad, depresión y estrés representan un desafío de salud pública prioritario para la Isla. </w:t>
      </w:r>
      <w:r w:rsidR="00856A3F" w:rsidRPr="00856A3F">
        <w:rPr>
          <w:rFonts w:ascii="Book Antiqua" w:hAnsi="Book Antiqua"/>
          <w:szCs w:val="24"/>
          <w:lang w:val="es-ES"/>
        </w:rPr>
        <w:t xml:space="preserve">Incluso </w:t>
      </w:r>
      <w:r w:rsidR="00856A3F" w:rsidRPr="00C02BB7">
        <w:rPr>
          <w:rFonts w:ascii="Book Antiqua" w:hAnsi="Book Antiqua"/>
          <w:szCs w:val="24"/>
          <w:lang w:val="es-ES"/>
        </w:rPr>
        <w:t xml:space="preserve">expresa que, </w:t>
      </w:r>
      <w:r w:rsidR="00856A3F" w:rsidRPr="00856A3F">
        <w:rPr>
          <w:rFonts w:ascii="Book Antiqua" w:hAnsi="Book Antiqua"/>
          <w:szCs w:val="24"/>
          <w:lang w:val="es-ES"/>
        </w:rPr>
        <w:t xml:space="preserve">antes de las crisis recientes, la salud mental ya representaba un desafío significativo en Puerto Rico. </w:t>
      </w:r>
    </w:p>
    <w:p w14:paraId="1E7845FF" w14:textId="77777777" w:rsidR="00856A3F" w:rsidRPr="00C02BB7" w:rsidRDefault="00856A3F" w:rsidP="00856A3F">
      <w:pPr>
        <w:jc w:val="both"/>
        <w:rPr>
          <w:rFonts w:ascii="Book Antiqua" w:hAnsi="Book Antiqua"/>
          <w:szCs w:val="24"/>
          <w:lang w:val="es-ES"/>
        </w:rPr>
      </w:pPr>
    </w:p>
    <w:p w14:paraId="32077BA6" w14:textId="7FA36728" w:rsidR="00856A3F" w:rsidRPr="00856A3F" w:rsidRDefault="00856A3F" w:rsidP="00856A3F">
      <w:pPr>
        <w:ind w:firstLine="720"/>
        <w:jc w:val="both"/>
        <w:rPr>
          <w:rFonts w:ascii="Book Antiqua" w:hAnsi="Book Antiqua"/>
          <w:lang w:val="es-ES"/>
        </w:rPr>
      </w:pPr>
      <w:r w:rsidRPr="00856A3F">
        <w:rPr>
          <w:rFonts w:ascii="Book Antiqua" w:hAnsi="Book Antiqua"/>
          <w:szCs w:val="24"/>
          <w:lang w:val="es-ES"/>
        </w:rPr>
        <w:t xml:space="preserve">Un informe comisionado </w:t>
      </w:r>
      <w:r w:rsidRPr="00C02BB7">
        <w:rPr>
          <w:rFonts w:ascii="Book Antiqua" w:hAnsi="Book Antiqua"/>
          <w:szCs w:val="24"/>
          <w:lang w:val="es-ES"/>
        </w:rPr>
        <w:t xml:space="preserve">por ASSMCA </w:t>
      </w:r>
      <w:r w:rsidRPr="00856A3F">
        <w:rPr>
          <w:rFonts w:ascii="Book Antiqua" w:hAnsi="Book Antiqua"/>
          <w:szCs w:val="24"/>
          <w:lang w:val="es-ES"/>
        </w:rPr>
        <w:t>reveló que casi uno de cada cinco puertorriqueños entre 18 y 64 años (18.7%) presentaba algún tipo de trastorno psiquiátrico, cifra que ascendía a un 23.7% al incluir los trastornos por uso de sustancias. Dentro de los diagnósticos más comunes se encontraban los trastornos de ansiedad (12.5%), los del estado de ánimo como la depresión mayor (9.7%) y el trastorno bipolar (3.2%), y el trastorno por uso de sustancias (11.5%). Estas cifras establecen una línea base que demuestra una necesidad preexistente y profunda en nuestra población.</w:t>
      </w:r>
    </w:p>
    <w:p w14:paraId="7EC6796C" w14:textId="77777777" w:rsidR="00856A3F" w:rsidRPr="00C02BB7" w:rsidRDefault="00856A3F" w:rsidP="00856A3F">
      <w:pPr>
        <w:jc w:val="both"/>
        <w:rPr>
          <w:rFonts w:ascii="Book Antiqua" w:hAnsi="Book Antiqua"/>
          <w:szCs w:val="24"/>
          <w:lang w:val="es-ES"/>
        </w:rPr>
      </w:pPr>
    </w:p>
    <w:p w14:paraId="641F677E" w14:textId="77DD45AA" w:rsidR="00856A3F" w:rsidRPr="00856A3F" w:rsidRDefault="00856A3F" w:rsidP="00856A3F">
      <w:pPr>
        <w:ind w:firstLine="720"/>
        <w:jc w:val="both"/>
        <w:rPr>
          <w:rFonts w:ascii="Book Antiqua" w:hAnsi="Book Antiqua"/>
          <w:szCs w:val="24"/>
          <w:lang w:val="es-ES"/>
        </w:rPr>
      </w:pPr>
      <w:r w:rsidRPr="00856A3F">
        <w:rPr>
          <w:rFonts w:ascii="Book Antiqua" w:hAnsi="Book Antiqua"/>
          <w:szCs w:val="24"/>
          <w:lang w:val="es-ES"/>
        </w:rPr>
        <w:t xml:space="preserve">Este panorama se ha visto drásticamente agravado por la sucesión de eventos traumáticos que han impactado a la isla, incluyendo el Huracán María, los terremotos, </w:t>
      </w:r>
      <w:r w:rsidRPr="00856A3F">
        <w:rPr>
          <w:rFonts w:ascii="Book Antiqua" w:hAnsi="Book Antiqua"/>
          <w:szCs w:val="24"/>
          <w:lang w:val="es-ES"/>
        </w:rPr>
        <w:lastRenderedPageBreak/>
        <w:t>inundaciones recurrentes y la pandemia de COVID-19. Estas crisis han dejado secuelas profundas, generando un aumento considerable en los niveles de angustia emocional, trastorno de estrés postraumático y otras condiciones. La evidencia más contundente de esta creciente necesidad es el aumento exponencial en las llamadas a nuestra Línea PAS, que se dispararon de 170,000 en 2019 a más de 900,000 en 2020, una clara señal de alerta sobre el estado del bienestar emocional en Puerto Rico.</w:t>
      </w:r>
    </w:p>
    <w:p w14:paraId="733CA044" w14:textId="77777777" w:rsidR="00856A3F" w:rsidRPr="00C02BB7" w:rsidRDefault="00856A3F" w:rsidP="00856A3F">
      <w:pPr>
        <w:jc w:val="both"/>
        <w:rPr>
          <w:rFonts w:ascii="Book Antiqua" w:hAnsi="Book Antiqua"/>
          <w:szCs w:val="24"/>
          <w:lang w:val="es-ES"/>
        </w:rPr>
      </w:pPr>
    </w:p>
    <w:p w14:paraId="23D244F6" w14:textId="12FC4701" w:rsidR="00856A3F" w:rsidRPr="00856A3F" w:rsidRDefault="00856A3F" w:rsidP="00856A3F">
      <w:pPr>
        <w:ind w:firstLine="720"/>
        <w:jc w:val="both"/>
        <w:rPr>
          <w:rFonts w:ascii="Book Antiqua" w:hAnsi="Book Antiqua"/>
          <w:szCs w:val="24"/>
          <w:lang w:val="es-ES"/>
        </w:rPr>
      </w:pPr>
      <w:r w:rsidRPr="00856A3F">
        <w:rPr>
          <w:rFonts w:ascii="Book Antiqua" w:hAnsi="Book Antiqua"/>
          <w:szCs w:val="24"/>
          <w:lang w:val="es-ES"/>
        </w:rPr>
        <w:t>A pesar de esta abrumadora prevalencia, uno de los mayores obstáculos para el bienestar de los ciudadanos es el estigma social. La ansiedad, la depresión y el estrés son condiciones clínicas reales, diagnosticables y tratables; sin embargo, la incomprensión y la falta de conciencia pública crean barreras que impiden el acceso a servicios de salud mental. Este estigma contribuye al aislamiento de quienes sufren, dificulta su recuperación y aumenta el riesgo de consecuencias severas, como el suicidio.</w:t>
      </w:r>
    </w:p>
    <w:p w14:paraId="74BE52C4" w14:textId="77777777" w:rsidR="00E91B59" w:rsidRPr="00C02BB7" w:rsidRDefault="00E91B59" w:rsidP="00856A3F">
      <w:pPr>
        <w:jc w:val="both"/>
        <w:rPr>
          <w:rFonts w:ascii="Book Antiqua" w:hAnsi="Book Antiqua"/>
          <w:szCs w:val="24"/>
          <w:lang w:val="es-ES"/>
        </w:rPr>
      </w:pPr>
    </w:p>
    <w:p w14:paraId="54AC5254" w14:textId="3AB960AB" w:rsidR="00856A3F" w:rsidRPr="00856A3F" w:rsidRDefault="00856A3F" w:rsidP="00E91B59">
      <w:pPr>
        <w:ind w:firstLine="720"/>
        <w:jc w:val="both"/>
        <w:rPr>
          <w:rFonts w:ascii="Book Antiqua" w:hAnsi="Book Antiqua"/>
          <w:szCs w:val="24"/>
          <w:lang w:val="es-ES"/>
        </w:rPr>
      </w:pPr>
      <w:r w:rsidRPr="00856A3F">
        <w:rPr>
          <w:rFonts w:ascii="Book Antiqua" w:hAnsi="Book Antiqua"/>
          <w:szCs w:val="24"/>
          <w:lang w:val="es-ES"/>
        </w:rPr>
        <w:t>Es en este contexto que el Proyecto de la Cámara 411 cobra una importancia fundamental. La propuesta de declarar el 1 de febrero de cada año como el “Día de Solidaridad con los Pacientes de Ansiedad, Depresión y Estrés” es una iniciativa imperativa y afirmativa. La medida asigna correctamente al Departamento de Salud la tarea de coordinar actividades dirigidas a concienciar a la ciudadanía, combatir el estigma, fomentar el acceso a servicios de calidad y apoyar la recuperación de las personas y sus familias, en colaboración con organizaciones clave.</w:t>
      </w:r>
    </w:p>
    <w:p w14:paraId="19D617AC" w14:textId="77777777" w:rsidR="00E91B59" w:rsidRPr="00C02BB7" w:rsidRDefault="00E91B59" w:rsidP="00856A3F">
      <w:pPr>
        <w:ind w:firstLine="720"/>
        <w:jc w:val="both"/>
        <w:rPr>
          <w:rFonts w:ascii="Book Antiqua" w:hAnsi="Book Antiqua"/>
          <w:szCs w:val="24"/>
          <w:lang w:val="es-ES"/>
        </w:rPr>
      </w:pPr>
    </w:p>
    <w:p w14:paraId="71DF4CDC" w14:textId="2A3F83FF" w:rsidR="00856A3F" w:rsidRPr="00856A3F" w:rsidRDefault="00856A3F" w:rsidP="00856A3F">
      <w:pPr>
        <w:ind w:firstLine="720"/>
        <w:jc w:val="both"/>
        <w:rPr>
          <w:rFonts w:ascii="Book Antiqua" w:hAnsi="Book Antiqua"/>
          <w:szCs w:val="24"/>
          <w:lang w:val="es-ES"/>
        </w:rPr>
      </w:pPr>
      <w:r w:rsidRPr="00856A3F">
        <w:rPr>
          <w:rFonts w:ascii="Book Antiqua" w:hAnsi="Book Antiqua"/>
          <w:szCs w:val="24"/>
          <w:lang w:val="es-ES"/>
        </w:rPr>
        <w:t xml:space="preserve">ASSMCA </w:t>
      </w:r>
      <w:r w:rsidR="00E865C9" w:rsidRPr="00C02BB7">
        <w:rPr>
          <w:rFonts w:ascii="Book Antiqua" w:hAnsi="Book Antiqua"/>
          <w:szCs w:val="24"/>
          <w:lang w:val="es-ES"/>
        </w:rPr>
        <w:t>afirma</w:t>
      </w:r>
      <w:r w:rsidRPr="00856A3F">
        <w:rPr>
          <w:rFonts w:ascii="Book Antiqua" w:hAnsi="Book Antiqua"/>
          <w:szCs w:val="24"/>
          <w:lang w:val="es-ES"/>
        </w:rPr>
        <w:t xml:space="preserve"> que esta ley contribuirá a forjar una sociedad más informada, solidaria y sensible. El establecimiento de esta conmemoración no es solo un acto simbólico, sino un compromiso tangible y un llamado a la acción para el gobierno y la sociedad civil. Facilitará esfuerzos educativos sostenidos, movilizará recursos y reafirmará la salud mental como una prioridad pública.</w:t>
      </w:r>
    </w:p>
    <w:p w14:paraId="4D460A0C" w14:textId="77777777" w:rsidR="00856A3F" w:rsidRPr="00C02BB7" w:rsidRDefault="00856A3F" w:rsidP="00856A3F">
      <w:pPr>
        <w:jc w:val="both"/>
        <w:rPr>
          <w:rFonts w:ascii="Book Antiqua" w:hAnsi="Book Antiqua"/>
          <w:szCs w:val="24"/>
          <w:lang w:val="es-ES"/>
        </w:rPr>
      </w:pPr>
    </w:p>
    <w:p w14:paraId="1E9486CA" w14:textId="432A6A8A" w:rsidR="00856A3F" w:rsidRPr="00856A3F" w:rsidRDefault="00856A3F" w:rsidP="00856A3F">
      <w:pPr>
        <w:ind w:firstLine="720"/>
        <w:jc w:val="both"/>
        <w:rPr>
          <w:rFonts w:ascii="Book Antiqua" w:hAnsi="Book Antiqua"/>
          <w:szCs w:val="24"/>
          <w:lang w:val="es-ES"/>
        </w:rPr>
      </w:pPr>
      <w:r w:rsidRPr="00856A3F">
        <w:rPr>
          <w:rFonts w:ascii="Book Antiqua" w:hAnsi="Book Antiqua"/>
          <w:szCs w:val="24"/>
          <w:lang w:val="es-ES"/>
        </w:rPr>
        <w:t>Por todas estas razones, la Administración de Servicios de Salud Mental y Contra la Adicción (ASSMCA) favorece y endosa firmemente la aprobación del P. de la C. 411, reconociendo su potencial para promover el respeto, la comprensión y el apoyo hacia miles de puertorriqueños que enfrentan estos desafíos.</w:t>
      </w:r>
    </w:p>
    <w:p w14:paraId="1391A7C1" w14:textId="4303B864" w:rsidR="00C82600" w:rsidRPr="00C02BB7" w:rsidRDefault="00C82600" w:rsidP="00856A3F">
      <w:pPr>
        <w:jc w:val="both"/>
        <w:rPr>
          <w:rFonts w:ascii="Book Antiqua" w:hAnsi="Book Antiqua"/>
          <w:szCs w:val="24"/>
          <w:lang w:val="es-ES"/>
        </w:rPr>
      </w:pPr>
    </w:p>
    <w:p w14:paraId="1879D19F" w14:textId="77777777" w:rsidR="00CA24BB" w:rsidRPr="00C02BB7" w:rsidRDefault="00CA24BB" w:rsidP="00CA24BB">
      <w:pPr>
        <w:jc w:val="center"/>
        <w:rPr>
          <w:rFonts w:ascii="Book Antiqua" w:hAnsi="Book Antiqua"/>
          <w:b/>
          <w:bCs/>
          <w:szCs w:val="24"/>
          <w:u w:val="single"/>
          <w:lang w:val="es-ES"/>
        </w:rPr>
      </w:pPr>
    </w:p>
    <w:p w14:paraId="1BD27D1C" w14:textId="77777777" w:rsidR="00CA24BB" w:rsidRPr="00C02BB7" w:rsidRDefault="00CA24BB" w:rsidP="00CA24BB">
      <w:pPr>
        <w:jc w:val="center"/>
        <w:rPr>
          <w:rFonts w:ascii="Book Antiqua" w:hAnsi="Book Antiqua" w:cs="Tahoma"/>
          <w:b/>
          <w:bCs/>
          <w:u w:val="single"/>
          <w:lang w:val="es-ES"/>
        </w:rPr>
      </w:pPr>
      <w:r w:rsidRPr="00C02BB7">
        <w:rPr>
          <w:rFonts w:ascii="Book Antiqua" w:hAnsi="Book Antiqua" w:cs="Tahoma"/>
          <w:b/>
          <w:bCs/>
          <w:u w:val="single"/>
          <w:lang w:val="es-ES"/>
        </w:rPr>
        <w:t>Alianza Puertorriqueña de Psicología</w:t>
      </w:r>
    </w:p>
    <w:p w14:paraId="7E0D8F93" w14:textId="52377176" w:rsidR="00CA24BB" w:rsidRPr="00C02BB7" w:rsidRDefault="00CA24BB" w:rsidP="00CA24BB">
      <w:pPr>
        <w:jc w:val="center"/>
        <w:rPr>
          <w:rFonts w:ascii="Book Antiqua" w:hAnsi="Book Antiqua" w:cs="Tahoma"/>
          <w:lang w:val="es-ES"/>
        </w:rPr>
      </w:pPr>
      <w:r w:rsidRPr="00C02BB7">
        <w:rPr>
          <w:rFonts w:ascii="Book Antiqua" w:hAnsi="Book Antiqua" w:cs="Tahoma"/>
          <w:b/>
          <w:bCs/>
          <w:u w:val="single"/>
          <w:lang w:val="es-ES"/>
        </w:rPr>
        <w:t>(</w:t>
      </w:r>
      <w:r w:rsidRPr="00C02BB7">
        <w:rPr>
          <w:rFonts w:ascii="Book Antiqua" w:hAnsi="Book Antiqua" w:cs="Tahoma"/>
          <w:lang w:val="es-ES"/>
        </w:rPr>
        <w:t>27 de abril de 2025)</w:t>
      </w:r>
    </w:p>
    <w:p w14:paraId="08B9FC7D" w14:textId="77777777" w:rsidR="00607F0B" w:rsidRPr="00C02BB7" w:rsidRDefault="00E24730" w:rsidP="00E24730">
      <w:pPr>
        <w:jc w:val="both"/>
        <w:rPr>
          <w:rFonts w:ascii="Book Antiqua" w:hAnsi="Book Antiqua"/>
          <w:szCs w:val="24"/>
          <w:lang w:val="es-ES"/>
        </w:rPr>
      </w:pPr>
      <w:r w:rsidRPr="00C02BB7">
        <w:rPr>
          <w:rFonts w:ascii="Book Antiqua" w:hAnsi="Book Antiqua"/>
          <w:szCs w:val="24"/>
          <w:lang w:val="es-ES"/>
        </w:rPr>
        <w:tab/>
      </w:r>
    </w:p>
    <w:p w14:paraId="52780D86" w14:textId="1D7410EC" w:rsidR="00E24730" w:rsidRPr="00C02BB7" w:rsidRDefault="00E24730" w:rsidP="00607F0B">
      <w:pPr>
        <w:ind w:firstLine="720"/>
        <w:jc w:val="both"/>
        <w:rPr>
          <w:rFonts w:ascii="Book Antiqua" w:hAnsi="Book Antiqua"/>
          <w:lang w:val="es-ES"/>
        </w:rPr>
      </w:pPr>
      <w:r w:rsidRPr="00C02BB7">
        <w:rPr>
          <w:rFonts w:ascii="Book Antiqua" w:hAnsi="Book Antiqua"/>
          <w:lang w:val="es-ES"/>
        </w:rPr>
        <w:t xml:space="preserve">La Alianza Puertorriqueña de Psicología respalda la intención del Proyecto de la Cámara 411, reconociendo que visibilizar los trastornos de ansiedad y depresión es un paso crucial para normalizar el diálogo sobre la salud mental en Puerto Rico. Consideran que un día conmemorativo puede fomentar la educación, combatir el estigma y promover entornos más empáticos. Sin embargo, advierten que esta iniciativa no puede limitarse a </w:t>
      </w:r>
      <w:r w:rsidRPr="00C02BB7">
        <w:rPr>
          <w:rFonts w:ascii="Book Antiqua" w:hAnsi="Book Antiqua"/>
          <w:lang w:val="es-ES"/>
        </w:rPr>
        <w:lastRenderedPageBreak/>
        <w:t>un gesto simbólico, sino que debe estar anclada en acciones concretas que respondan a la realidad de las personas que viven con estas condiciones, evitando que la legislación se perciba como vacía o incoherente.</w:t>
      </w:r>
    </w:p>
    <w:p w14:paraId="7E1241D2" w14:textId="77777777" w:rsidR="00607F0B" w:rsidRPr="00C02BB7" w:rsidRDefault="00607F0B" w:rsidP="00E24730">
      <w:pPr>
        <w:jc w:val="both"/>
        <w:rPr>
          <w:rFonts w:ascii="Book Antiqua" w:hAnsi="Book Antiqua"/>
          <w:szCs w:val="24"/>
          <w:lang w:val="es-ES"/>
        </w:rPr>
      </w:pPr>
    </w:p>
    <w:p w14:paraId="62ABAAD0" w14:textId="1F4A3CFC" w:rsidR="00E24730" w:rsidRPr="00E24730" w:rsidRDefault="00E24730" w:rsidP="00607F0B">
      <w:pPr>
        <w:ind w:firstLine="720"/>
        <w:jc w:val="both"/>
        <w:rPr>
          <w:rFonts w:ascii="Book Antiqua" w:hAnsi="Book Antiqua"/>
          <w:szCs w:val="24"/>
          <w:lang w:val="es-ES"/>
        </w:rPr>
      </w:pPr>
      <w:r w:rsidRPr="00E24730">
        <w:rPr>
          <w:rFonts w:ascii="Book Antiqua" w:hAnsi="Book Antiqua"/>
          <w:szCs w:val="24"/>
          <w:lang w:val="es-ES"/>
        </w:rPr>
        <w:t>Como primera recomendación específica, la Alianza propone retirar el Proyecto de Ley 411 y, en su lugar, enmendar la Ley 70 de 1998, que ya establece octubre como el “Mes de la Salud Mental en Puerto Rico”. Argumentan que es más eficiente y lógico fortalecer un marco legal existente en lugar de crear uno nuevo. Esta enmienda permitiría dar un énfasis particular a la ansiedad y la depresión dentro de una conmemoración más amplia, además de mandatar el desarrollo de material educativo más extenso y detallado sobre la diversidad de condiciones de salud mental que afectan a la población.</w:t>
      </w:r>
    </w:p>
    <w:p w14:paraId="4C73CE79" w14:textId="77777777" w:rsidR="00607F0B" w:rsidRPr="00C02BB7" w:rsidRDefault="00607F0B" w:rsidP="00E24730">
      <w:pPr>
        <w:jc w:val="both"/>
        <w:rPr>
          <w:rFonts w:ascii="Book Antiqua" w:hAnsi="Book Antiqua"/>
          <w:szCs w:val="24"/>
          <w:lang w:val="es-ES"/>
        </w:rPr>
      </w:pPr>
    </w:p>
    <w:p w14:paraId="6EC4E54C" w14:textId="6217F736" w:rsidR="00E24730" w:rsidRPr="00E24730" w:rsidRDefault="00E24730" w:rsidP="00607F0B">
      <w:pPr>
        <w:ind w:firstLine="720"/>
        <w:jc w:val="both"/>
        <w:rPr>
          <w:rFonts w:ascii="Book Antiqua" w:hAnsi="Book Antiqua"/>
          <w:szCs w:val="24"/>
          <w:lang w:val="es-ES"/>
        </w:rPr>
      </w:pPr>
      <w:r w:rsidRPr="00E24730">
        <w:rPr>
          <w:rFonts w:ascii="Book Antiqua" w:hAnsi="Book Antiqua"/>
          <w:szCs w:val="24"/>
          <w:lang w:val="es-ES"/>
        </w:rPr>
        <w:t>Una segunda enmienda clave sugerida es añadir al marco legal una exhortación directa a los patronos, tanto del sector público como del privado, para que adopten políticas laborales sensibles a la salud mental. Específicamente, se les instaría a no penalizar, tomar represalias o aplicar medidas disciplinarias a los empleados que necesiten ausentarse para asistir a citas de psicoterapia u otros tratamientos. La Alianza subraya que la efectividad de la terapia a menudo depende de sesiones recurrentes, y un ambiente laboral flexible es fundamental para facilitar este proceso. Esta medida, aunque no impositiva legalmente, buscaría promover una cultura organizacional que reconozca que un empleado mentalmente saludable es un empleado más productivo.</w:t>
      </w:r>
    </w:p>
    <w:p w14:paraId="48242019" w14:textId="77777777" w:rsidR="00607F0B" w:rsidRPr="00C02BB7" w:rsidRDefault="00607F0B" w:rsidP="00E24730">
      <w:pPr>
        <w:jc w:val="both"/>
        <w:rPr>
          <w:rFonts w:ascii="Book Antiqua" w:hAnsi="Book Antiqua"/>
          <w:szCs w:val="24"/>
          <w:lang w:val="es-ES"/>
        </w:rPr>
      </w:pPr>
    </w:p>
    <w:p w14:paraId="129D787E" w14:textId="11C4DB77" w:rsidR="00E24730" w:rsidRPr="00E24730" w:rsidRDefault="00E24730" w:rsidP="00607F0B">
      <w:pPr>
        <w:ind w:firstLine="720"/>
        <w:jc w:val="both"/>
        <w:rPr>
          <w:rFonts w:ascii="Book Antiqua" w:hAnsi="Book Antiqua"/>
          <w:szCs w:val="24"/>
          <w:lang w:val="es-ES"/>
        </w:rPr>
      </w:pPr>
      <w:r w:rsidRPr="00E24730">
        <w:rPr>
          <w:rFonts w:ascii="Book Antiqua" w:hAnsi="Book Antiqua"/>
          <w:szCs w:val="24"/>
          <w:lang w:val="es-ES"/>
        </w:rPr>
        <w:t>La Alianza también destaca la profunda contradicción que existe entre promover la concienciación y la alarmante falta de acceso a servicios de salud mental en la isla. Señalan que las barreras impuestas por las aseguradoras, las largas listas de espera de semanas o meses, y la escasez de profesionales en muchas regiones hacen que el sistema sea inaccesible para miles de personas. Advierten que celebrar un día de concienciación sin abordar estas fallas estructurales puede generar frustración y desconfianza en la población, haciendo que la iniciativa se sienta hueca y desconectada de sus necesidades reales.</w:t>
      </w:r>
    </w:p>
    <w:p w14:paraId="17851EBF" w14:textId="77777777" w:rsidR="00607F0B" w:rsidRPr="00C02BB7" w:rsidRDefault="00607F0B" w:rsidP="00E24730">
      <w:pPr>
        <w:jc w:val="both"/>
        <w:rPr>
          <w:rFonts w:ascii="Book Antiqua" w:hAnsi="Book Antiqua"/>
          <w:szCs w:val="24"/>
          <w:lang w:val="es-ES"/>
        </w:rPr>
      </w:pPr>
    </w:p>
    <w:p w14:paraId="3E243232" w14:textId="2CF03DF1" w:rsidR="00E24730" w:rsidRPr="00E24730" w:rsidRDefault="00E24730" w:rsidP="00607F0B">
      <w:pPr>
        <w:ind w:firstLine="720"/>
        <w:jc w:val="both"/>
        <w:rPr>
          <w:rFonts w:ascii="Book Antiqua" w:hAnsi="Book Antiqua"/>
          <w:szCs w:val="24"/>
          <w:lang w:val="es-ES"/>
        </w:rPr>
      </w:pPr>
      <w:r w:rsidRPr="00E24730">
        <w:rPr>
          <w:rFonts w:ascii="Book Antiqua" w:hAnsi="Book Antiqua"/>
          <w:szCs w:val="24"/>
          <w:lang w:val="es-ES"/>
        </w:rPr>
        <w:t>Por ello, la organización hace un llamado a que esta legislación sea el punto de partida para una política de salud mental integral y ambiciosa. Dicha política debe incluir medidas concretas como aumentar la disponibilidad de psiquiatras y psicólogos en toda la isla, fortalecer los fondos para los programas de ASSMCA y el Departamento de Salud, e integrar servicios de salud mental en escuelas, universidades y lugares de trabajo. Proponen además una reforma a los planes médicos para garantizar una compensación justa a los proveedores y eliminar trabas burocráticas, junto con una recomendación específica y de gran impacto: la creación de un registro público y uniforme de proveedores de salud mental, accesible a través de plataformas digitales y organizado por especialidad y área geográfica para facilitar los referidos y la búsqueda de ayuda.</w:t>
      </w:r>
    </w:p>
    <w:p w14:paraId="3AD3B5CC" w14:textId="77777777" w:rsidR="00607F0B" w:rsidRPr="00C02BB7" w:rsidRDefault="00607F0B" w:rsidP="00E24730">
      <w:pPr>
        <w:jc w:val="both"/>
        <w:rPr>
          <w:rFonts w:ascii="Book Antiqua" w:hAnsi="Book Antiqua"/>
          <w:szCs w:val="24"/>
          <w:lang w:val="es-ES"/>
        </w:rPr>
      </w:pPr>
    </w:p>
    <w:p w14:paraId="0DA67964" w14:textId="47C340E0" w:rsidR="00E24730" w:rsidRPr="00E24730" w:rsidRDefault="00E24730" w:rsidP="00607F0B">
      <w:pPr>
        <w:ind w:firstLine="720"/>
        <w:jc w:val="both"/>
        <w:rPr>
          <w:rFonts w:ascii="Book Antiqua" w:hAnsi="Book Antiqua"/>
          <w:szCs w:val="24"/>
          <w:lang w:val="es-ES"/>
        </w:rPr>
      </w:pPr>
      <w:r w:rsidRPr="00E24730">
        <w:rPr>
          <w:rFonts w:ascii="Book Antiqua" w:hAnsi="Book Antiqua"/>
          <w:szCs w:val="24"/>
          <w:lang w:val="es-ES"/>
        </w:rPr>
        <w:lastRenderedPageBreak/>
        <w:t xml:space="preserve">En conclusión, la Alianza Puertorriqueña de Psicología reitera su apoyo condicionado, instando a que el esfuerzo legislativo se redirija a enmendar la ley existente para hacerla más robusta y efectiva. </w:t>
      </w:r>
      <w:r w:rsidR="00607F0B" w:rsidRPr="00C02BB7">
        <w:rPr>
          <w:rFonts w:ascii="Book Antiqua" w:hAnsi="Book Antiqua"/>
          <w:szCs w:val="24"/>
          <w:lang w:val="es-ES"/>
        </w:rPr>
        <w:t>Destacan</w:t>
      </w:r>
      <w:r w:rsidRPr="00E24730">
        <w:rPr>
          <w:rFonts w:ascii="Book Antiqua" w:hAnsi="Book Antiqua"/>
          <w:szCs w:val="24"/>
          <w:lang w:val="es-ES"/>
        </w:rPr>
        <w:t xml:space="preserve"> que un día conmemorativo no debe convertirse en una cortina simbólica que oculte las deficiencias estructurales del sistema de salud. Por el contrario, debe servir como un recordatorio constante de la urgencia de construir un sistema donde toda persona en Puerto Rico, sin importar su condición económica o ubicación, pueda recibir la atención de salud mental que necesita, libre de estigmas y barreras.</w:t>
      </w:r>
    </w:p>
    <w:p w14:paraId="73428D63" w14:textId="77777777" w:rsidR="00144B19" w:rsidRPr="00C02BB7" w:rsidRDefault="00144B19" w:rsidP="00B46ED0">
      <w:pPr>
        <w:rPr>
          <w:rFonts w:ascii="Book Antiqua" w:hAnsi="Book Antiqua" w:cs="Tahoma"/>
          <w:b/>
          <w:bCs/>
          <w:lang w:val="es-ES"/>
        </w:rPr>
      </w:pPr>
    </w:p>
    <w:p w14:paraId="66B5DFC0" w14:textId="77777777" w:rsidR="00144B19" w:rsidRPr="00C02BB7" w:rsidRDefault="00144B19" w:rsidP="001C695B">
      <w:pPr>
        <w:jc w:val="center"/>
        <w:rPr>
          <w:rFonts w:ascii="Book Antiqua" w:hAnsi="Book Antiqua" w:cs="Tahoma"/>
          <w:b/>
          <w:bCs/>
          <w:lang w:val="es-ES"/>
        </w:rPr>
      </w:pPr>
    </w:p>
    <w:p w14:paraId="28594578" w14:textId="5B36F730" w:rsidR="001C695B" w:rsidRPr="00C02BB7" w:rsidRDefault="001C695B" w:rsidP="001C695B">
      <w:pPr>
        <w:jc w:val="center"/>
        <w:rPr>
          <w:rFonts w:ascii="Book Antiqua" w:hAnsi="Book Antiqua" w:cs="Arial"/>
          <w:b/>
          <w:bCs/>
          <w:szCs w:val="24"/>
          <w:u w:val="single"/>
          <w:lang w:val="es-ES"/>
        </w:rPr>
      </w:pPr>
      <w:r w:rsidRPr="00C02BB7">
        <w:rPr>
          <w:rFonts w:ascii="Book Antiqua" w:hAnsi="Book Antiqua" w:cs="Arial"/>
          <w:b/>
          <w:bCs/>
          <w:szCs w:val="24"/>
          <w:u w:val="single"/>
          <w:lang w:val="es-ES"/>
        </w:rPr>
        <w:t>Asociación de Psicología de Puerto Rico (APPR)</w:t>
      </w:r>
    </w:p>
    <w:p w14:paraId="24DD4C84" w14:textId="082673F2" w:rsidR="001C695B" w:rsidRPr="00C02BB7" w:rsidRDefault="001C695B" w:rsidP="001C695B">
      <w:pPr>
        <w:jc w:val="center"/>
        <w:rPr>
          <w:rFonts w:ascii="Book Antiqua" w:hAnsi="Book Antiqua" w:cs="Tahoma"/>
          <w:szCs w:val="24"/>
          <w:lang w:val="es-ES"/>
        </w:rPr>
      </w:pPr>
      <w:r w:rsidRPr="00C02BB7">
        <w:rPr>
          <w:rFonts w:ascii="Book Antiqua" w:hAnsi="Book Antiqua" w:cs="Arial"/>
          <w:szCs w:val="24"/>
          <w:lang w:val="es-ES"/>
        </w:rPr>
        <w:t>(1 de mayo de 2025)</w:t>
      </w:r>
    </w:p>
    <w:p w14:paraId="6F5C98DC" w14:textId="77777777" w:rsidR="001C695B" w:rsidRPr="00C02BB7" w:rsidRDefault="001C695B" w:rsidP="00ED30AA">
      <w:pPr>
        <w:jc w:val="center"/>
        <w:rPr>
          <w:rFonts w:ascii="Book Antiqua" w:hAnsi="Book Antiqua"/>
          <w:bCs/>
          <w:szCs w:val="24"/>
          <w:u w:val="single"/>
          <w:lang w:val="es-ES"/>
        </w:rPr>
      </w:pPr>
    </w:p>
    <w:p w14:paraId="6E16A3BF" w14:textId="70F2DC4D" w:rsidR="00C02BB7" w:rsidRPr="00C02BB7" w:rsidRDefault="00C02BB7" w:rsidP="00C02BB7">
      <w:pPr>
        <w:ind w:firstLine="720"/>
        <w:jc w:val="both"/>
        <w:rPr>
          <w:rFonts w:ascii="Book Antiqua" w:hAnsi="Book Antiqua"/>
          <w:bCs/>
          <w:szCs w:val="24"/>
          <w:lang w:val="es-ES"/>
        </w:rPr>
      </w:pPr>
      <w:r w:rsidRPr="00C02BB7">
        <w:rPr>
          <w:rFonts w:ascii="Book Antiqua" w:hAnsi="Book Antiqua"/>
          <w:bCs/>
          <w:szCs w:val="24"/>
          <w:lang w:val="es-ES"/>
        </w:rPr>
        <w:t>La APPR reconoce que la intención de fomentar políticas públicas para condiciones como la depresión, la ansiedad y el estrés crónico o agudo es un paso importante, ya que estas afectan gravemente la calidad de vida de las personas. La propuesta de establecer un día de solidaridad para los pacientes que padecen estas condiciones se considera una iniciativa loable; sin embargo, el autor advierte que esta medida por sí sola es insuficiente para enfrentar la creciente crisis de salud mental en la isla, que abarca un espectro de condiciones mucho más amplio.</w:t>
      </w:r>
    </w:p>
    <w:p w14:paraId="31F14395" w14:textId="77777777" w:rsidR="00C02BB7" w:rsidRPr="00C02BB7" w:rsidRDefault="00C02BB7" w:rsidP="00C02BB7">
      <w:pPr>
        <w:ind w:firstLine="720"/>
        <w:jc w:val="both"/>
        <w:rPr>
          <w:rFonts w:ascii="Book Antiqua" w:hAnsi="Book Antiqua"/>
          <w:bCs/>
          <w:szCs w:val="24"/>
          <w:lang w:val="es-ES"/>
        </w:rPr>
      </w:pPr>
    </w:p>
    <w:p w14:paraId="7594D29D" w14:textId="2FFA573B" w:rsidR="00C02BB7" w:rsidRPr="00C02BB7" w:rsidRDefault="00C02BB7" w:rsidP="00C02BB7">
      <w:pPr>
        <w:ind w:firstLine="720"/>
        <w:jc w:val="both"/>
        <w:rPr>
          <w:rFonts w:ascii="Book Antiqua" w:hAnsi="Book Antiqua"/>
          <w:bCs/>
          <w:szCs w:val="24"/>
          <w:lang w:val="es-ES"/>
        </w:rPr>
      </w:pPr>
      <w:r w:rsidRPr="00C02BB7">
        <w:rPr>
          <w:rFonts w:ascii="Book Antiqua" w:hAnsi="Book Antiqua"/>
          <w:bCs/>
          <w:szCs w:val="24"/>
          <w:lang w:val="es-ES"/>
        </w:rPr>
        <w:t>Se recomienda enfáticamente que el proyecto de ley sea más específico y vaya más allá de un gesto simbólico. Se sugiere que la legislación debe establecer de manera clara la necesidad de implementar iniciativas concretas. Estas acciones deberían centrarse en la prevención de trastornos mentales, la educación ciudadana sobre las características y factores de riesgo de estas condiciones, la difusión de los recursos de ayuda disponibles y, fundamentalmente, la garantía de un acceso más amplio y mejorado a los servicios de atención en toda la isla, para que no se quede simplemente en la creación de otro día conmemorativo sin un plan de acción real.</w:t>
      </w:r>
    </w:p>
    <w:p w14:paraId="7FEB2284" w14:textId="77777777" w:rsidR="00C02BB7" w:rsidRPr="00C02BB7" w:rsidRDefault="00C02BB7" w:rsidP="00C02BB7">
      <w:pPr>
        <w:jc w:val="both"/>
        <w:rPr>
          <w:rFonts w:ascii="Book Antiqua" w:hAnsi="Book Antiqua"/>
          <w:bCs/>
          <w:szCs w:val="24"/>
          <w:lang w:val="es-ES"/>
        </w:rPr>
      </w:pPr>
    </w:p>
    <w:p w14:paraId="6960D787" w14:textId="17DB18B9" w:rsidR="00C02BB7" w:rsidRPr="00C02BB7" w:rsidRDefault="00C02BB7" w:rsidP="00C02BB7">
      <w:pPr>
        <w:ind w:firstLine="720"/>
        <w:jc w:val="both"/>
        <w:rPr>
          <w:rFonts w:ascii="Book Antiqua" w:hAnsi="Book Antiqua"/>
          <w:bCs/>
          <w:szCs w:val="24"/>
          <w:lang w:val="es-ES"/>
        </w:rPr>
      </w:pPr>
      <w:r w:rsidRPr="00C02BB7">
        <w:rPr>
          <w:rFonts w:ascii="Book Antiqua" w:hAnsi="Book Antiqua"/>
          <w:bCs/>
          <w:szCs w:val="24"/>
          <w:lang w:val="es-ES"/>
        </w:rPr>
        <w:t xml:space="preserve">Un punto crítico que se aborda es la inclusión del "estrés" en el título del proyecto ("Día de Solidaridad con los Pacientes de Ansiedad, Depresión y Estrés"). El </w:t>
      </w:r>
      <w:r w:rsidR="00EC59E7">
        <w:rPr>
          <w:rFonts w:ascii="Book Antiqua" w:hAnsi="Book Antiqua"/>
          <w:bCs/>
          <w:szCs w:val="24"/>
          <w:lang w:val="es-ES"/>
        </w:rPr>
        <w:t>memorial</w:t>
      </w:r>
      <w:r w:rsidRPr="00C02BB7">
        <w:rPr>
          <w:rFonts w:ascii="Book Antiqua" w:hAnsi="Book Antiqua"/>
          <w:bCs/>
          <w:szCs w:val="24"/>
          <w:lang w:val="es-ES"/>
        </w:rPr>
        <w:t xml:space="preserve"> aclara, citando a la Organización Mundial de la Salud, que el estrés en sí mismo no es una patología o enfermedad, sino una respuesta fisiológica natural y necesaria para la supervivencia. Aunque el estrés crónico puede tener consecuencias negativas, no debe equipararse con trastornos mentales diagnosticables. Se distingue entre esta reacción natural y condiciones de salud mental específicas como el Trastorno de Estrés Postraumático o el Trastorno de Estrés Agudo, que sí requieren tratamiento especializado. Por lo tanto, se considera meritorio repensar el título del proyecto para reflejar una terminología clínicamente correcta.</w:t>
      </w:r>
    </w:p>
    <w:p w14:paraId="66B0FC1A" w14:textId="77777777" w:rsidR="00C02BB7" w:rsidRPr="00C02BB7" w:rsidRDefault="00C02BB7" w:rsidP="00C02BB7">
      <w:pPr>
        <w:jc w:val="both"/>
        <w:rPr>
          <w:rFonts w:ascii="Book Antiqua" w:hAnsi="Book Antiqua"/>
          <w:bCs/>
          <w:szCs w:val="24"/>
          <w:lang w:val="es-ES"/>
        </w:rPr>
      </w:pPr>
    </w:p>
    <w:p w14:paraId="4339580B" w14:textId="2E5145EC" w:rsidR="00C02BB7" w:rsidRPr="00C02BB7" w:rsidRDefault="00C02BB7" w:rsidP="00EC59E7">
      <w:pPr>
        <w:ind w:firstLine="720"/>
        <w:jc w:val="both"/>
        <w:rPr>
          <w:rFonts w:ascii="Book Antiqua" w:hAnsi="Book Antiqua"/>
          <w:bCs/>
          <w:szCs w:val="24"/>
          <w:lang w:val="es-ES"/>
        </w:rPr>
      </w:pPr>
      <w:r w:rsidRPr="00C02BB7">
        <w:rPr>
          <w:rFonts w:ascii="Book Antiqua" w:hAnsi="Book Antiqua"/>
          <w:bCs/>
          <w:szCs w:val="24"/>
          <w:lang w:val="es-ES"/>
        </w:rPr>
        <w:lastRenderedPageBreak/>
        <w:t xml:space="preserve">Finalmente, el </w:t>
      </w:r>
      <w:r w:rsidR="00EC59E7">
        <w:rPr>
          <w:rFonts w:ascii="Book Antiqua" w:hAnsi="Book Antiqua"/>
          <w:bCs/>
          <w:szCs w:val="24"/>
          <w:lang w:val="es-ES"/>
        </w:rPr>
        <w:t>memorial</w:t>
      </w:r>
      <w:r w:rsidRPr="00C02BB7">
        <w:rPr>
          <w:rFonts w:ascii="Book Antiqua" w:hAnsi="Book Antiqua"/>
          <w:bCs/>
          <w:szCs w:val="24"/>
          <w:lang w:val="es-ES"/>
        </w:rPr>
        <w:t xml:space="preserve"> señala una omisión fundamental en el proyecto de ley: la ausencia total de la Administración de Servicios de Salud Mental y Contra la Adicción (ASSMCA). Se destaca que ASSMCA es la agencia gubernamental principal y con personalidad jurídica propia, encargada de administrar los servicios de salud mental en Puerto Rico. Esta entidad ya cuenta con programas especializados, una división de prevención y servicios cruciales como la Línea PAS y la Línea 988. La Asociación de Psicología de Puerto Rico concluye insistiendo en que cualquier legislación aprobada debe estar alineada con los recursos existentes e integrar a ASSMCA como la agencia líder en la ejecución de las iniciativas de concienciación y acción para garantizar un impacto real y coordinado.</w:t>
      </w:r>
    </w:p>
    <w:p w14:paraId="683A86FB" w14:textId="77777777" w:rsidR="001C695B" w:rsidRDefault="001C695B" w:rsidP="00ED30AA">
      <w:pPr>
        <w:jc w:val="center"/>
        <w:rPr>
          <w:rFonts w:ascii="Book Antiqua" w:hAnsi="Book Antiqua"/>
          <w:bCs/>
          <w:szCs w:val="24"/>
          <w:lang w:val="es-ES"/>
        </w:rPr>
      </w:pPr>
    </w:p>
    <w:p w14:paraId="71E9BC0C" w14:textId="77777777" w:rsidR="00C021F7" w:rsidRPr="00C02BB7" w:rsidRDefault="00C021F7" w:rsidP="00ED30AA">
      <w:pPr>
        <w:jc w:val="center"/>
        <w:rPr>
          <w:rFonts w:ascii="Book Antiqua" w:hAnsi="Book Antiqua"/>
          <w:bCs/>
          <w:szCs w:val="24"/>
          <w:lang w:val="es-ES"/>
        </w:rPr>
      </w:pPr>
    </w:p>
    <w:p w14:paraId="33019F60" w14:textId="77777777" w:rsidR="00ED30AA" w:rsidRPr="00C02BB7" w:rsidRDefault="00ED30AA" w:rsidP="00ED30AA">
      <w:pPr>
        <w:jc w:val="center"/>
        <w:rPr>
          <w:rFonts w:ascii="Book Antiqua" w:hAnsi="Book Antiqua"/>
          <w:b/>
          <w:szCs w:val="24"/>
          <w:lang w:val="es-ES"/>
        </w:rPr>
      </w:pPr>
      <w:r w:rsidRPr="00C02BB7">
        <w:rPr>
          <w:rFonts w:ascii="Book Antiqua" w:hAnsi="Book Antiqua"/>
          <w:b/>
          <w:szCs w:val="24"/>
          <w:lang w:val="es-ES"/>
        </w:rPr>
        <w:t>IMPACTO FISCAL</w:t>
      </w:r>
    </w:p>
    <w:p w14:paraId="3FED1593" w14:textId="77777777" w:rsidR="00E66444" w:rsidRDefault="00E66444" w:rsidP="00E66444">
      <w:pPr>
        <w:ind w:firstLine="720"/>
        <w:jc w:val="both"/>
        <w:rPr>
          <w:rFonts w:ascii="Book Antiqua" w:hAnsi="Book Antiqua"/>
          <w:szCs w:val="24"/>
          <w:lang w:val="es-ES"/>
        </w:rPr>
      </w:pPr>
    </w:p>
    <w:p w14:paraId="4095ED36" w14:textId="4578A209" w:rsidR="00ED30AA" w:rsidRDefault="00E66444" w:rsidP="00E66444">
      <w:pPr>
        <w:ind w:firstLine="720"/>
        <w:jc w:val="both"/>
        <w:rPr>
          <w:rFonts w:ascii="Book Antiqua" w:hAnsi="Book Antiqua"/>
          <w:szCs w:val="24"/>
          <w:lang w:val="es-ES"/>
        </w:rPr>
      </w:pPr>
      <w:r w:rsidRPr="00E66444">
        <w:rPr>
          <w:rFonts w:ascii="Book Antiqua" w:hAnsi="Book Antiqua"/>
          <w:szCs w:val="24"/>
          <w:lang w:val="es-ES"/>
        </w:rPr>
        <w:t xml:space="preserve">El P. de la C. </w:t>
      </w:r>
      <w:r>
        <w:rPr>
          <w:rFonts w:ascii="Book Antiqua" w:hAnsi="Book Antiqua"/>
          <w:szCs w:val="24"/>
          <w:lang w:val="es-ES"/>
        </w:rPr>
        <w:t>411</w:t>
      </w:r>
      <w:r w:rsidRPr="00E66444">
        <w:rPr>
          <w:rFonts w:ascii="Book Antiqua" w:hAnsi="Book Antiqua"/>
          <w:szCs w:val="24"/>
          <w:lang w:val="es-ES"/>
        </w:rPr>
        <w:t xml:space="preserve"> no conlleva impacto fiscal alguno, la ley puede ser puesta en vigor y aplicarse con el presupuesto de la agencia concernida de ser necesario</w:t>
      </w:r>
      <w:r>
        <w:rPr>
          <w:rFonts w:ascii="Book Antiqua" w:hAnsi="Book Antiqua"/>
          <w:szCs w:val="24"/>
          <w:lang w:val="es-ES"/>
        </w:rPr>
        <w:t>.</w:t>
      </w:r>
    </w:p>
    <w:p w14:paraId="6426F48F" w14:textId="77777777" w:rsidR="00C021F7" w:rsidRPr="00C02BB7" w:rsidRDefault="00C021F7" w:rsidP="00E66444">
      <w:pPr>
        <w:ind w:firstLine="720"/>
        <w:jc w:val="both"/>
        <w:rPr>
          <w:rFonts w:ascii="Book Antiqua" w:hAnsi="Book Antiqua"/>
          <w:szCs w:val="24"/>
          <w:lang w:val="es-ES"/>
        </w:rPr>
      </w:pPr>
    </w:p>
    <w:p w14:paraId="0262F4C0" w14:textId="77777777" w:rsidR="00500CC7" w:rsidRPr="00C02BB7" w:rsidRDefault="00500CC7" w:rsidP="00ED30AA">
      <w:pPr>
        <w:jc w:val="both"/>
        <w:rPr>
          <w:rFonts w:ascii="Book Antiqua" w:hAnsi="Book Antiqua"/>
          <w:szCs w:val="24"/>
          <w:lang w:val="es-ES"/>
        </w:rPr>
      </w:pPr>
    </w:p>
    <w:p w14:paraId="77D69D18" w14:textId="046F7E75" w:rsidR="00E4167A" w:rsidRPr="00C02BB7" w:rsidRDefault="00ED30AA" w:rsidP="00E66444">
      <w:pPr>
        <w:jc w:val="center"/>
        <w:rPr>
          <w:rFonts w:ascii="Book Antiqua" w:hAnsi="Book Antiqua"/>
          <w:b/>
          <w:bCs/>
          <w:szCs w:val="24"/>
          <w:lang w:val="es-ES"/>
        </w:rPr>
      </w:pPr>
      <w:r w:rsidRPr="00C02BB7">
        <w:rPr>
          <w:rFonts w:ascii="Book Antiqua" w:hAnsi="Book Antiqua"/>
          <w:b/>
          <w:bCs/>
          <w:szCs w:val="24"/>
          <w:lang w:val="es-ES"/>
        </w:rPr>
        <w:t>CONCLUSIÓN</w:t>
      </w:r>
    </w:p>
    <w:p w14:paraId="7C74A567" w14:textId="77777777" w:rsidR="006147DA" w:rsidRDefault="006147DA" w:rsidP="006147DA">
      <w:pPr>
        <w:jc w:val="both"/>
        <w:rPr>
          <w:rFonts w:ascii="Book Antiqua" w:hAnsi="Book Antiqua"/>
          <w:b/>
          <w:bCs/>
          <w:szCs w:val="24"/>
          <w:lang w:val="es-ES"/>
        </w:rPr>
      </w:pPr>
      <w:r>
        <w:rPr>
          <w:rFonts w:ascii="Book Antiqua" w:hAnsi="Book Antiqua"/>
          <w:b/>
          <w:bCs/>
          <w:szCs w:val="24"/>
          <w:lang w:val="es-ES"/>
        </w:rPr>
        <w:tab/>
      </w:r>
    </w:p>
    <w:p w14:paraId="6B32990E" w14:textId="04AE638F" w:rsidR="006147DA" w:rsidRPr="006147DA" w:rsidRDefault="006147DA" w:rsidP="006147DA">
      <w:pPr>
        <w:ind w:firstLine="720"/>
        <w:jc w:val="both"/>
        <w:rPr>
          <w:rFonts w:ascii="Book Antiqua" w:hAnsi="Book Antiqua"/>
          <w:szCs w:val="24"/>
          <w:lang w:val="es-ES"/>
        </w:rPr>
      </w:pPr>
      <w:r w:rsidRPr="006147DA">
        <w:rPr>
          <w:rFonts w:ascii="Book Antiqua" w:hAnsi="Book Antiqua"/>
          <w:szCs w:val="24"/>
          <w:lang w:val="es-ES"/>
        </w:rPr>
        <w:t xml:space="preserve">En conclusión, la aprobación del Proyecto de la Cámara 411 representa un paso fundamental y afirmativo para atender la apremiante crisis de salud mental en Puerto Rico. Con el firme endoso de la Comisión de Salud, el Departamento de Salud y la Administración de Servicios de Salud Mental y Contra la Adicción (ASSMCA), la medida se considera una iniciativa </w:t>
      </w:r>
      <w:r>
        <w:rPr>
          <w:rFonts w:ascii="Book Antiqua" w:hAnsi="Book Antiqua"/>
          <w:szCs w:val="24"/>
          <w:lang w:val="es-ES"/>
        </w:rPr>
        <w:t xml:space="preserve">importante </w:t>
      </w:r>
      <w:r w:rsidRPr="006147DA">
        <w:rPr>
          <w:rFonts w:ascii="Book Antiqua" w:hAnsi="Book Antiqua"/>
          <w:szCs w:val="24"/>
          <w:lang w:val="es-ES"/>
        </w:rPr>
        <w:t>para visibilizar la ansiedad, la depresión y el estrés, y fomentar la solidaridad con quienes padecen estas condiciones. Al establecer el 1 de febrero como un día anual de concienciación, el proyecto responde a la alarmante prevalencia de trastornos mentales en la isla —agravada por recientes crisis— y ataca directamente el estigma social que impide a muchos ciudadanos buscar la ayuda que necesitan. Esta legislación es reconocida no como un mero acto simbólico, sino como un compromiso tangible que ayudará a forjar una sociedad más informada, solidaria y sensible ante un desafío de salud pública prioritario.</w:t>
      </w:r>
    </w:p>
    <w:p w14:paraId="2C184C9E" w14:textId="77777777" w:rsidR="006147DA" w:rsidRPr="006147DA" w:rsidRDefault="006147DA" w:rsidP="006147DA">
      <w:pPr>
        <w:jc w:val="both"/>
        <w:rPr>
          <w:rFonts w:ascii="Book Antiqua" w:hAnsi="Book Antiqua"/>
          <w:szCs w:val="24"/>
          <w:lang w:val="es-ES"/>
        </w:rPr>
      </w:pPr>
    </w:p>
    <w:p w14:paraId="130F2E09" w14:textId="73058A3F" w:rsidR="00E4167A" w:rsidRPr="006147DA" w:rsidRDefault="006147DA" w:rsidP="006147DA">
      <w:pPr>
        <w:ind w:firstLine="720"/>
        <w:jc w:val="both"/>
        <w:rPr>
          <w:rFonts w:ascii="Book Antiqua" w:hAnsi="Book Antiqua"/>
          <w:szCs w:val="24"/>
          <w:lang w:val="es-ES"/>
        </w:rPr>
      </w:pPr>
      <w:r w:rsidRPr="006147DA">
        <w:rPr>
          <w:rFonts w:ascii="Book Antiqua" w:hAnsi="Book Antiqua"/>
          <w:szCs w:val="24"/>
          <w:lang w:val="es-ES"/>
        </w:rPr>
        <w:t xml:space="preserve">Las recomendaciones de las agencias y organizaciones expertas, como la precisión en la terminología, la adopción de un enfoque multisectorial y la inclusión explícita de ASSMCA como ente coordinador, aseguran que la ley se traducirá en iniciativas tangibles como campañas educativas y la distribución de recursos de apoyo. Al asignar al Departamento de Salud la coordinación de estas actividades, se garantiza la movilización de recursos y se reafirma la salud mental como una prioridad para el gobierno y la sociedad civil. Por lo tanto, con las enmiendas propuestas, el P. de la C. 411 está preparado no solo para visibilizar un problema, sino para sentar las bases de un sistema </w:t>
      </w:r>
      <w:r w:rsidRPr="006147DA">
        <w:rPr>
          <w:rFonts w:ascii="Book Antiqua" w:hAnsi="Book Antiqua"/>
          <w:szCs w:val="24"/>
          <w:lang w:val="es-ES"/>
        </w:rPr>
        <w:lastRenderedPageBreak/>
        <w:t>de salud integral que promueva activamente el bienestar de toda la población puertorriqueña.</w:t>
      </w:r>
    </w:p>
    <w:p w14:paraId="2BAD631C" w14:textId="77777777" w:rsidR="006147DA" w:rsidRDefault="006147DA" w:rsidP="00E66444">
      <w:pPr>
        <w:ind w:firstLine="720"/>
        <w:jc w:val="both"/>
        <w:rPr>
          <w:rFonts w:ascii="Book Antiqua" w:hAnsi="Book Antiqua"/>
          <w:b/>
          <w:bCs/>
          <w:szCs w:val="24"/>
          <w:lang w:val="es-ES"/>
        </w:rPr>
      </w:pPr>
    </w:p>
    <w:p w14:paraId="1DD07ED5" w14:textId="412B0D63" w:rsidR="00ED30AA" w:rsidRPr="00C02BB7" w:rsidRDefault="00ED30AA" w:rsidP="00E66444">
      <w:pPr>
        <w:ind w:firstLine="720"/>
        <w:jc w:val="both"/>
        <w:rPr>
          <w:rFonts w:ascii="Book Antiqua" w:hAnsi="Book Antiqua"/>
          <w:szCs w:val="24"/>
          <w:lang w:val="es-ES"/>
        </w:rPr>
      </w:pPr>
      <w:r w:rsidRPr="00C02BB7">
        <w:rPr>
          <w:rFonts w:ascii="Book Antiqua" w:hAnsi="Book Antiqua"/>
          <w:b/>
          <w:bCs/>
          <w:szCs w:val="24"/>
          <w:lang w:val="es-ES"/>
        </w:rPr>
        <w:t>POR</w:t>
      </w:r>
      <w:r w:rsidRPr="00C02BB7">
        <w:rPr>
          <w:rFonts w:ascii="Book Antiqua" w:hAnsi="Book Antiqua"/>
          <w:szCs w:val="24"/>
          <w:lang w:val="es-ES"/>
        </w:rPr>
        <w:t xml:space="preserve"> </w:t>
      </w:r>
      <w:r w:rsidRPr="00C02BB7">
        <w:rPr>
          <w:rFonts w:ascii="Book Antiqua" w:hAnsi="Book Antiqua"/>
          <w:b/>
          <w:bCs/>
          <w:szCs w:val="24"/>
          <w:lang w:val="es-ES"/>
        </w:rPr>
        <w:t>LOS FUNDAMENTOS ANTES ESPUESTOS</w:t>
      </w:r>
      <w:r w:rsidRPr="00C02BB7">
        <w:rPr>
          <w:rFonts w:ascii="Book Antiqua" w:hAnsi="Book Antiqua"/>
          <w:szCs w:val="24"/>
          <w:lang w:val="es-ES"/>
        </w:rPr>
        <w:t xml:space="preserve">, luego del análisis y evaluación sobre los elementos de la pieza legislativa, la Comisión de Salud somete el presente Informe Positivo en el que recomiendan a este Augusto Cuerpo la aprobación del </w:t>
      </w:r>
      <w:r w:rsidRPr="00C02BB7">
        <w:rPr>
          <w:rFonts w:ascii="Book Antiqua" w:hAnsi="Book Antiqua"/>
          <w:b/>
          <w:bCs/>
          <w:szCs w:val="24"/>
          <w:lang w:val="es-ES"/>
        </w:rPr>
        <w:t>P. de</w:t>
      </w:r>
      <w:r w:rsidR="00AA6704" w:rsidRPr="00C02BB7">
        <w:rPr>
          <w:rFonts w:ascii="Book Antiqua" w:hAnsi="Book Antiqua"/>
          <w:b/>
          <w:bCs/>
          <w:szCs w:val="24"/>
          <w:lang w:val="es-ES"/>
        </w:rPr>
        <w:t xml:space="preserve"> </w:t>
      </w:r>
      <w:r w:rsidRPr="00C02BB7">
        <w:rPr>
          <w:rFonts w:ascii="Book Antiqua" w:hAnsi="Book Antiqua"/>
          <w:b/>
          <w:bCs/>
          <w:szCs w:val="24"/>
          <w:lang w:val="es-ES"/>
        </w:rPr>
        <w:t>l</w:t>
      </w:r>
      <w:r w:rsidR="00AA6704" w:rsidRPr="00C02BB7">
        <w:rPr>
          <w:rFonts w:ascii="Book Antiqua" w:hAnsi="Book Antiqua"/>
          <w:b/>
          <w:bCs/>
          <w:szCs w:val="24"/>
          <w:lang w:val="es-ES"/>
        </w:rPr>
        <w:t>a</w:t>
      </w:r>
      <w:r w:rsidRPr="00C02BB7">
        <w:rPr>
          <w:rFonts w:ascii="Book Antiqua" w:hAnsi="Book Antiqua"/>
          <w:b/>
          <w:bCs/>
          <w:szCs w:val="24"/>
          <w:lang w:val="es-ES"/>
        </w:rPr>
        <w:t xml:space="preserve"> </w:t>
      </w:r>
      <w:r w:rsidR="00AA6704" w:rsidRPr="00C02BB7">
        <w:rPr>
          <w:rFonts w:ascii="Book Antiqua" w:hAnsi="Book Antiqua"/>
          <w:b/>
          <w:bCs/>
          <w:szCs w:val="24"/>
          <w:lang w:val="es-ES"/>
        </w:rPr>
        <w:t>C</w:t>
      </w:r>
      <w:r w:rsidRPr="00C02BB7">
        <w:rPr>
          <w:rFonts w:ascii="Book Antiqua" w:hAnsi="Book Antiqua"/>
          <w:b/>
          <w:bCs/>
          <w:szCs w:val="24"/>
          <w:lang w:val="es-ES"/>
        </w:rPr>
        <w:t xml:space="preserve">. </w:t>
      </w:r>
      <w:r w:rsidR="00FB488E" w:rsidRPr="00C02BB7">
        <w:rPr>
          <w:rFonts w:ascii="Book Antiqua" w:hAnsi="Book Antiqua"/>
          <w:b/>
          <w:bCs/>
          <w:szCs w:val="24"/>
          <w:lang w:val="es-ES"/>
        </w:rPr>
        <w:t>41</w:t>
      </w:r>
      <w:r w:rsidR="00E4167A" w:rsidRPr="00C02BB7">
        <w:rPr>
          <w:rFonts w:ascii="Book Antiqua" w:hAnsi="Book Antiqua"/>
          <w:b/>
          <w:bCs/>
          <w:szCs w:val="24"/>
          <w:lang w:val="es-ES"/>
        </w:rPr>
        <w:t>1</w:t>
      </w:r>
      <w:r w:rsidRPr="00C02BB7">
        <w:rPr>
          <w:rFonts w:ascii="Book Antiqua" w:hAnsi="Book Antiqua"/>
          <w:szCs w:val="24"/>
          <w:lang w:val="es-ES"/>
        </w:rPr>
        <w:t xml:space="preserve">, </w:t>
      </w:r>
      <w:r w:rsidRPr="00E66444">
        <w:rPr>
          <w:rFonts w:ascii="Book Antiqua" w:hAnsi="Book Antiqua"/>
          <w:szCs w:val="24"/>
          <w:lang w:val="es-ES"/>
        </w:rPr>
        <w:t>con las enmiendas</w:t>
      </w:r>
      <w:r w:rsidRPr="00C02BB7">
        <w:rPr>
          <w:rFonts w:ascii="Book Antiqua" w:hAnsi="Book Antiqua"/>
          <w:szCs w:val="24"/>
          <w:lang w:val="es-ES"/>
        </w:rPr>
        <w:t xml:space="preserve"> contenidas en el </w:t>
      </w:r>
      <w:proofErr w:type="spellStart"/>
      <w:r w:rsidRPr="00C02BB7">
        <w:rPr>
          <w:rFonts w:ascii="Book Antiqua" w:hAnsi="Book Antiqua"/>
          <w:szCs w:val="24"/>
          <w:lang w:val="es-ES"/>
        </w:rPr>
        <w:t>entirillado</w:t>
      </w:r>
      <w:proofErr w:type="spellEnd"/>
      <w:r w:rsidRPr="00C02BB7">
        <w:rPr>
          <w:rFonts w:ascii="Book Antiqua" w:hAnsi="Book Antiqua"/>
          <w:szCs w:val="24"/>
          <w:lang w:val="es-ES"/>
        </w:rPr>
        <w:t xml:space="preserve"> electrónico que se aneja. </w:t>
      </w:r>
    </w:p>
    <w:p w14:paraId="629E6DC5" w14:textId="77777777" w:rsidR="00ED30AA" w:rsidRPr="00C02BB7" w:rsidRDefault="00ED30AA" w:rsidP="00ED30AA">
      <w:pPr>
        <w:jc w:val="both"/>
        <w:rPr>
          <w:rFonts w:ascii="Book Antiqua" w:hAnsi="Book Antiqua"/>
          <w:szCs w:val="24"/>
          <w:lang w:val="es-ES"/>
        </w:rPr>
      </w:pPr>
    </w:p>
    <w:p w14:paraId="72E607D6" w14:textId="77777777" w:rsidR="00ED30AA" w:rsidRPr="00C02BB7" w:rsidRDefault="00ED30AA" w:rsidP="00ED30AA">
      <w:pPr>
        <w:jc w:val="both"/>
        <w:rPr>
          <w:rFonts w:ascii="Book Antiqua" w:hAnsi="Book Antiqua"/>
          <w:szCs w:val="24"/>
          <w:lang w:val="es-ES"/>
        </w:rPr>
      </w:pPr>
      <w:r w:rsidRPr="00C02BB7">
        <w:rPr>
          <w:rFonts w:ascii="Book Antiqua" w:hAnsi="Book Antiqua"/>
          <w:szCs w:val="24"/>
          <w:lang w:val="es-ES"/>
        </w:rPr>
        <w:t>Respetuosamente sometido,</w:t>
      </w:r>
    </w:p>
    <w:p w14:paraId="7DC7A4CF" w14:textId="77777777" w:rsidR="00ED30AA" w:rsidRPr="00C02BB7" w:rsidRDefault="00ED30AA" w:rsidP="00ED30AA">
      <w:pPr>
        <w:jc w:val="both"/>
        <w:rPr>
          <w:rFonts w:ascii="Book Antiqua" w:hAnsi="Book Antiqua"/>
          <w:szCs w:val="24"/>
          <w:lang w:val="es-ES"/>
        </w:rPr>
      </w:pPr>
    </w:p>
    <w:p w14:paraId="6F0A9401" w14:textId="77777777" w:rsidR="00ED30AA" w:rsidRPr="00C02BB7" w:rsidRDefault="00ED30AA" w:rsidP="00ED30AA">
      <w:pPr>
        <w:jc w:val="both"/>
        <w:rPr>
          <w:rFonts w:ascii="Book Antiqua" w:hAnsi="Book Antiqua"/>
          <w:szCs w:val="24"/>
          <w:lang w:val="es-ES"/>
        </w:rPr>
      </w:pPr>
    </w:p>
    <w:p w14:paraId="03DCDF7B" w14:textId="77777777" w:rsidR="00ED30AA" w:rsidRPr="00C02BB7" w:rsidRDefault="00ED30AA" w:rsidP="00ED30AA">
      <w:pPr>
        <w:jc w:val="both"/>
        <w:rPr>
          <w:rFonts w:ascii="Book Antiqua" w:hAnsi="Book Antiqua"/>
          <w:szCs w:val="24"/>
          <w:lang w:val="es-ES"/>
        </w:rPr>
      </w:pPr>
    </w:p>
    <w:p w14:paraId="4B762190" w14:textId="77777777" w:rsidR="00ED30AA" w:rsidRPr="00C02BB7" w:rsidRDefault="00ED30AA" w:rsidP="00ED30AA">
      <w:pPr>
        <w:jc w:val="both"/>
        <w:rPr>
          <w:rFonts w:ascii="Book Antiqua" w:hAnsi="Book Antiqua"/>
          <w:b/>
          <w:bCs/>
          <w:i/>
          <w:iCs/>
          <w:szCs w:val="24"/>
          <w:lang w:val="es-ES"/>
        </w:rPr>
      </w:pPr>
      <w:proofErr w:type="spellStart"/>
      <w:r w:rsidRPr="00C02BB7">
        <w:rPr>
          <w:rFonts w:ascii="Book Antiqua" w:hAnsi="Book Antiqua"/>
          <w:b/>
          <w:bCs/>
          <w:i/>
          <w:iCs/>
          <w:szCs w:val="24"/>
          <w:lang w:val="es-ES"/>
        </w:rPr>
        <w:t>Hon</w:t>
      </w:r>
      <w:proofErr w:type="spellEnd"/>
      <w:r w:rsidRPr="00C02BB7">
        <w:rPr>
          <w:rFonts w:ascii="Book Antiqua" w:hAnsi="Book Antiqua"/>
          <w:b/>
          <w:bCs/>
          <w:i/>
          <w:iCs/>
          <w:szCs w:val="24"/>
          <w:lang w:val="es-ES"/>
        </w:rPr>
        <w:t>. Gabriel Rodríguez Aguiló</w:t>
      </w:r>
      <w:r w:rsidRPr="00C02BB7">
        <w:rPr>
          <w:rFonts w:ascii="Book Antiqua" w:hAnsi="Book Antiqua"/>
          <w:b/>
          <w:bCs/>
          <w:i/>
          <w:iCs/>
          <w:szCs w:val="24"/>
          <w:lang w:val="es-ES"/>
        </w:rPr>
        <w:tab/>
      </w:r>
      <w:r w:rsidRPr="00C02BB7">
        <w:rPr>
          <w:rFonts w:ascii="Book Antiqua" w:hAnsi="Book Antiqua"/>
          <w:b/>
          <w:bCs/>
          <w:i/>
          <w:iCs/>
          <w:szCs w:val="24"/>
          <w:lang w:val="es-ES"/>
        </w:rPr>
        <w:tab/>
        <w:t xml:space="preserve"> </w:t>
      </w:r>
    </w:p>
    <w:p w14:paraId="0DF26DC7" w14:textId="77777777" w:rsidR="00ED30AA" w:rsidRPr="00C02BB7" w:rsidRDefault="00ED30AA" w:rsidP="00ED30AA">
      <w:pPr>
        <w:jc w:val="both"/>
        <w:rPr>
          <w:rFonts w:ascii="Book Antiqua" w:hAnsi="Book Antiqua"/>
          <w:szCs w:val="24"/>
          <w:lang w:val="es-ES"/>
        </w:rPr>
      </w:pPr>
      <w:r w:rsidRPr="00C02BB7">
        <w:rPr>
          <w:rFonts w:ascii="Book Antiqua" w:hAnsi="Book Antiqua"/>
          <w:szCs w:val="24"/>
          <w:lang w:val="es-ES"/>
        </w:rPr>
        <w:t>Presidente</w:t>
      </w:r>
      <w:r w:rsidRPr="00C02BB7">
        <w:rPr>
          <w:rFonts w:ascii="Book Antiqua" w:hAnsi="Book Antiqua"/>
          <w:szCs w:val="24"/>
          <w:lang w:val="es-ES"/>
        </w:rPr>
        <w:tab/>
      </w:r>
      <w:r w:rsidRPr="00C02BB7">
        <w:rPr>
          <w:rFonts w:ascii="Book Antiqua" w:hAnsi="Book Antiqua"/>
          <w:szCs w:val="24"/>
          <w:lang w:val="es-ES"/>
        </w:rPr>
        <w:tab/>
      </w:r>
      <w:r w:rsidRPr="00C02BB7">
        <w:rPr>
          <w:rFonts w:ascii="Book Antiqua" w:hAnsi="Book Antiqua"/>
          <w:szCs w:val="24"/>
          <w:lang w:val="es-ES"/>
        </w:rPr>
        <w:tab/>
      </w:r>
      <w:r w:rsidRPr="00C02BB7">
        <w:rPr>
          <w:rFonts w:ascii="Book Antiqua" w:hAnsi="Book Antiqua"/>
          <w:szCs w:val="24"/>
          <w:lang w:val="es-ES"/>
        </w:rPr>
        <w:tab/>
      </w:r>
      <w:r w:rsidRPr="00C02BB7">
        <w:rPr>
          <w:rFonts w:ascii="Book Antiqua" w:hAnsi="Book Antiqua"/>
          <w:szCs w:val="24"/>
          <w:lang w:val="es-ES"/>
        </w:rPr>
        <w:tab/>
      </w:r>
      <w:r w:rsidRPr="00C02BB7">
        <w:rPr>
          <w:rFonts w:ascii="Book Antiqua" w:hAnsi="Book Antiqua"/>
          <w:szCs w:val="24"/>
          <w:lang w:val="es-ES"/>
        </w:rPr>
        <w:tab/>
      </w:r>
      <w:r w:rsidRPr="00C02BB7">
        <w:rPr>
          <w:rFonts w:ascii="Book Antiqua" w:hAnsi="Book Antiqua"/>
          <w:szCs w:val="24"/>
          <w:lang w:val="es-ES"/>
        </w:rPr>
        <w:tab/>
      </w:r>
      <w:r w:rsidRPr="00C02BB7">
        <w:rPr>
          <w:rFonts w:ascii="Book Antiqua" w:hAnsi="Book Antiqua"/>
          <w:szCs w:val="24"/>
          <w:lang w:val="es-ES"/>
        </w:rPr>
        <w:tab/>
      </w:r>
      <w:r w:rsidRPr="00C02BB7">
        <w:rPr>
          <w:rFonts w:ascii="Book Antiqua" w:hAnsi="Book Antiqua"/>
          <w:szCs w:val="24"/>
          <w:lang w:val="es-ES"/>
        </w:rPr>
        <w:tab/>
      </w:r>
      <w:r w:rsidRPr="00C02BB7">
        <w:rPr>
          <w:rFonts w:ascii="Book Antiqua" w:hAnsi="Book Antiqua"/>
          <w:szCs w:val="24"/>
          <w:lang w:val="es-ES"/>
        </w:rPr>
        <w:tab/>
      </w:r>
    </w:p>
    <w:p w14:paraId="7CC2C6FC" w14:textId="731CB04A" w:rsidR="003B01A3" w:rsidRPr="00C02BB7" w:rsidRDefault="00ED30AA" w:rsidP="004B7C0B">
      <w:pPr>
        <w:jc w:val="both"/>
        <w:rPr>
          <w:rFonts w:ascii="Book Antiqua" w:hAnsi="Book Antiqua"/>
          <w:szCs w:val="24"/>
          <w:lang w:val="es-ES"/>
        </w:rPr>
      </w:pPr>
      <w:r w:rsidRPr="00C02BB7">
        <w:rPr>
          <w:rFonts w:ascii="Book Antiqua" w:hAnsi="Book Antiqua"/>
          <w:szCs w:val="24"/>
          <w:lang w:val="es-ES"/>
        </w:rPr>
        <w:t>Comisión de Salud</w:t>
      </w:r>
    </w:p>
    <w:sectPr w:rsidR="003B01A3" w:rsidRPr="00C02BB7"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311FD" w14:textId="77777777" w:rsidR="007A6992" w:rsidRDefault="007A6992">
      <w:r>
        <w:separator/>
      </w:r>
    </w:p>
  </w:endnote>
  <w:endnote w:type="continuationSeparator" w:id="0">
    <w:p w14:paraId="1F666D4D" w14:textId="77777777" w:rsidR="007A6992" w:rsidRDefault="007A6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FCD08" w14:textId="77777777" w:rsidR="007A6992" w:rsidRDefault="007A6992">
      <w:r>
        <w:separator/>
      </w:r>
    </w:p>
  </w:footnote>
  <w:footnote w:type="continuationSeparator" w:id="0">
    <w:p w14:paraId="2619EC98" w14:textId="77777777" w:rsidR="007A6992" w:rsidRDefault="007A6992">
      <w:r>
        <w:continuationSeparator/>
      </w:r>
    </w:p>
  </w:footnote>
  <w:footnote w:id="1">
    <w:p w14:paraId="3DB83DC6" w14:textId="313F889A" w:rsidR="00AA0DA4" w:rsidRPr="009A66C5" w:rsidRDefault="00AA0DA4" w:rsidP="00AA0DA4">
      <w:pPr>
        <w:pStyle w:val="FootnoteText"/>
        <w:rPr>
          <w:rFonts w:ascii="Book Antiqua" w:hAnsi="Book Antiqua"/>
          <w:lang w:val="es-PR"/>
        </w:rPr>
      </w:pPr>
      <w:r w:rsidRPr="009A66C5">
        <w:rPr>
          <w:rStyle w:val="FootnoteReference"/>
          <w:rFonts w:ascii="Book Antiqua" w:hAnsi="Book Antiqua"/>
        </w:rPr>
        <w:footnoteRef/>
      </w:r>
      <w:r w:rsidRPr="009A66C5">
        <w:rPr>
          <w:rFonts w:ascii="Book Antiqua" w:hAnsi="Book Antiqua"/>
          <w:lang w:val="es-PR"/>
        </w:rPr>
        <w:t xml:space="preserve"> Agencia EFE. (2018, 6 de abril). Somos la tercera jurisdicción de EE.UU. con mayores problemas de</w:t>
      </w:r>
      <w:r w:rsidR="009A66C5">
        <w:rPr>
          <w:rFonts w:ascii="Book Antiqua" w:hAnsi="Book Antiqua"/>
          <w:lang w:val="es-PR"/>
        </w:rPr>
        <w:t xml:space="preserve"> </w:t>
      </w:r>
      <w:r w:rsidRPr="009A66C5">
        <w:rPr>
          <w:rFonts w:ascii="Book Antiqua" w:hAnsi="Book Antiqua"/>
          <w:lang w:val="es-PR"/>
        </w:rPr>
        <w:t>salud mental. Primera Hora. https://www.primerahora.com/noticias/</w:t>
      </w:r>
    </w:p>
  </w:footnote>
  <w:footnote w:id="2">
    <w:p w14:paraId="269DEB1E" w14:textId="77777777" w:rsidR="009A66C5" w:rsidRDefault="00AA0DA4" w:rsidP="00AA0DA4">
      <w:pPr>
        <w:pStyle w:val="FootnoteText"/>
        <w:jc w:val="both"/>
        <w:rPr>
          <w:rFonts w:ascii="Book Antiqua" w:hAnsi="Book Antiqua"/>
          <w:lang w:val="es-PR"/>
        </w:rPr>
      </w:pPr>
      <w:r w:rsidRPr="009A66C5">
        <w:rPr>
          <w:rStyle w:val="FootnoteReference"/>
          <w:rFonts w:ascii="Book Antiqua" w:hAnsi="Book Antiqua"/>
        </w:rPr>
        <w:footnoteRef/>
      </w:r>
      <w:r w:rsidRPr="009A66C5">
        <w:rPr>
          <w:rFonts w:ascii="Book Antiqua" w:hAnsi="Book Antiqua"/>
          <w:lang w:val="es-PR"/>
        </w:rPr>
        <w:t xml:space="preserve"> Torres, B. (2017, 16 de enero). Grave el cuadro de salud mental en Puerto Rico. El primer estudio epidemiológico en 31 años revela que 165,497 padecen condiciones serias, mientras la situación económica amenaza con empeorar este problema. El Nuevo Día. </w:t>
      </w:r>
    </w:p>
    <w:p w14:paraId="6026AE51" w14:textId="2946BCE3" w:rsidR="00AA0DA4" w:rsidRPr="009A66C5" w:rsidRDefault="00AA0DA4" w:rsidP="00AA0DA4">
      <w:pPr>
        <w:pStyle w:val="FootnoteText"/>
        <w:jc w:val="both"/>
        <w:rPr>
          <w:rFonts w:ascii="Book Antiqua" w:hAnsi="Book Antiqua"/>
          <w:lang w:val="es-PR"/>
        </w:rPr>
      </w:pPr>
      <w:r w:rsidRPr="009A66C5">
        <w:rPr>
          <w:rFonts w:ascii="Book Antiqua" w:hAnsi="Book Antiqua"/>
          <w:lang w:val="es-PR"/>
        </w:rPr>
        <w:t>https://www.elnuevodia.com/noticias/locales/nota/graveelcuadrodesaludmentalenpuertorigr228129/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DA5FE1A"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 xml:space="preserve">Comisión de </w:t>
    </w:r>
    <w:r w:rsidR="00ED30AA" w:rsidRPr="00ED30AA">
      <w:rPr>
        <w:rFonts w:ascii="Book Antiqua" w:hAnsi="Book Antiqua"/>
        <w:b/>
        <w:sz w:val="20"/>
        <w:lang w:val="es-PR"/>
      </w:rPr>
      <w:t>Salud</w:t>
    </w:r>
  </w:p>
  <w:p w14:paraId="1F97640D" w14:textId="77777777"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418D21AC" w14:textId="0B6300D2"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607F0B">
      <w:rPr>
        <w:rFonts w:ascii="Book Antiqua" w:hAnsi="Book Antiqua"/>
        <w:b/>
        <w:sz w:val="20"/>
        <w:lang w:val="es-PR"/>
      </w:rPr>
      <w:t>411</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E442EA"/>
    <w:multiLevelType w:val="multilevel"/>
    <w:tmpl w:val="818C5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9CA31F3"/>
    <w:multiLevelType w:val="multilevel"/>
    <w:tmpl w:val="0A3A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5"/>
  </w:num>
  <w:num w:numId="2" w16cid:durableId="996879017">
    <w:abstractNumId w:val="16"/>
  </w:num>
  <w:num w:numId="3" w16cid:durableId="1363820785">
    <w:abstractNumId w:val="10"/>
  </w:num>
  <w:num w:numId="4" w16cid:durableId="303313110">
    <w:abstractNumId w:val="2"/>
  </w:num>
  <w:num w:numId="5" w16cid:durableId="874389364">
    <w:abstractNumId w:val="22"/>
  </w:num>
  <w:num w:numId="6" w16cid:durableId="1358460559">
    <w:abstractNumId w:val="7"/>
  </w:num>
  <w:num w:numId="7" w16cid:durableId="198127431">
    <w:abstractNumId w:val="12"/>
  </w:num>
  <w:num w:numId="8" w16cid:durableId="1751612478">
    <w:abstractNumId w:val="20"/>
  </w:num>
  <w:num w:numId="9" w16cid:durableId="392125813">
    <w:abstractNumId w:val="3"/>
  </w:num>
  <w:num w:numId="10" w16cid:durableId="688794570">
    <w:abstractNumId w:val="21"/>
  </w:num>
  <w:num w:numId="11" w16cid:durableId="591013037">
    <w:abstractNumId w:val="1"/>
  </w:num>
  <w:num w:numId="12" w16cid:durableId="40909517">
    <w:abstractNumId w:val="19"/>
  </w:num>
  <w:num w:numId="13" w16cid:durableId="138772109">
    <w:abstractNumId w:val="13"/>
  </w:num>
  <w:num w:numId="14" w16cid:durableId="2006399549">
    <w:abstractNumId w:val="23"/>
  </w:num>
  <w:num w:numId="15" w16cid:durableId="1322201008">
    <w:abstractNumId w:val="6"/>
  </w:num>
  <w:num w:numId="16" w16cid:durableId="499083648">
    <w:abstractNumId w:val="4"/>
  </w:num>
  <w:num w:numId="17" w16cid:durableId="838958967">
    <w:abstractNumId w:val="14"/>
  </w:num>
  <w:num w:numId="18" w16cid:durableId="210961959">
    <w:abstractNumId w:val="8"/>
  </w:num>
  <w:num w:numId="19" w16cid:durableId="2050110963">
    <w:abstractNumId w:val="17"/>
  </w:num>
  <w:num w:numId="20" w16cid:durableId="1232740073">
    <w:abstractNumId w:val="0"/>
  </w:num>
  <w:num w:numId="21" w16cid:durableId="993484377">
    <w:abstractNumId w:val="9"/>
  </w:num>
  <w:num w:numId="22" w16cid:durableId="440684007">
    <w:abstractNumId w:val="11"/>
  </w:num>
  <w:num w:numId="23" w16cid:durableId="158160480">
    <w:abstractNumId w:val="5"/>
  </w:num>
  <w:num w:numId="24" w16cid:durableId="11866763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D4A"/>
    <w:rsid w:val="00037182"/>
    <w:rsid w:val="0003731B"/>
    <w:rsid w:val="00050C79"/>
    <w:rsid w:val="00060FF8"/>
    <w:rsid w:val="00063100"/>
    <w:rsid w:val="00065570"/>
    <w:rsid w:val="00066E3A"/>
    <w:rsid w:val="000746D5"/>
    <w:rsid w:val="00077A90"/>
    <w:rsid w:val="00082612"/>
    <w:rsid w:val="000867B6"/>
    <w:rsid w:val="000875F3"/>
    <w:rsid w:val="00087848"/>
    <w:rsid w:val="000972BF"/>
    <w:rsid w:val="000A4FAB"/>
    <w:rsid w:val="000A671F"/>
    <w:rsid w:val="000C1C3D"/>
    <w:rsid w:val="000C4470"/>
    <w:rsid w:val="000C4965"/>
    <w:rsid w:val="000D59B8"/>
    <w:rsid w:val="000D5F17"/>
    <w:rsid w:val="001036CE"/>
    <w:rsid w:val="00104C64"/>
    <w:rsid w:val="0010744E"/>
    <w:rsid w:val="0011241E"/>
    <w:rsid w:val="0011496A"/>
    <w:rsid w:val="001167B3"/>
    <w:rsid w:val="001223AA"/>
    <w:rsid w:val="00144B19"/>
    <w:rsid w:val="00147BF2"/>
    <w:rsid w:val="00150C55"/>
    <w:rsid w:val="00157D83"/>
    <w:rsid w:val="00185E95"/>
    <w:rsid w:val="00190D17"/>
    <w:rsid w:val="0019674E"/>
    <w:rsid w:val="001977A4"/>
    <w:rsid w:val="001A4C2B"/>
    <w:rsid w:val="001B0938"/>
    <w:rsid w:val="001B0FF8"/>
    <w:rsid w:val="001B5001"/>
    <w:rsid w:val="001C12C0"/>
    <w:rsid w:val="001C695B"/>
    <w:rsid w:val="001D7A7B"/>
    <w:rsid w:val="001E0043"/>
    <w:rsid w:val="001E2EE8"/>
    <w:rsid w:val="001E56A7"/>
    <w:rsid w:val="001F6DD7"/>
    <w:rsid w:val="002057D6"/>
    <w:rsid w:val="002375CB"/>
    <w:rsid w:val="00251EAD"/>
    <w:rsid w:val="002548B8"/>
    <w:rsid w:val="002618D7"/>
    <w:rsid w:val="00263C93"/>
    <w:rsid w:val="0027727B"/>
    <w:rsid w:val="0028282F"/>
    <w:rsid w:val="00290180"/>
    <w:rsid w:val="0029568E"/>
    <w:rsid w:val="0029599C"/>
    <w:rsid w:val="002A0C2B"/>
    <w:rsid w:val="002A6D67"/>
    <w:rsid w:val="002B4DBD"/>
    <w:rsid w:val="002C187F"/>
    <w:rsid w:val="002D006E"/>
    <w:rsid w:val="002D0DC0"/>
    <w:rsid w:val="002D1053"/>
    <w:rsid w:val="002D12F9"/>
    <w:rsid w:val="002D7B0E"/>
    <w:rsid w:val="002F1E64"/>
    <w:rsid w:val="002F4C29"/>
    <w:rsid w:val="003007B4"/>
    <w:rsid w:val="0030733A"/>
    <w:rsid w:val="00317BD1"/>
    <w:rsid w:val="00325C6C"/>
    <w:rsid w:val="0033091C"/>
    <w:rsid w:val="00330C1C"/>
    <w:rsid w:val="0033517D"/>
    <w:rsid w:val="00337195"/>
    <w:rsid w:val="00342195"/>
    <w:rsid w:val="0034592F"/>
    <w:rsid w:val="00346032"/>
    <w:rsid w:val="00346595"/>
    <w:rsid w:val="003648B8"/>
    <w:rsid w:val="00366580"/>
    <w:rsid w:val="0036792F"/>
    <w:rsid w:val="00376315"/>
    <w:rsid w:val="00376D78"/>
    <w:rsid w:val="0038616E"/>
    <w:rsid w:val="00392175"/>
    <w:rsid w:val="00393121"/>
    <w:rsid w:val="00393272"/>
    <w:rsid w:val="003979F0"/>
    <w:rsid w:val="003A36D6"/>
    <w:rsid w:val="003A4410"/>
    <w:rsid w:val="003B01A3"/>
    <w:rsid w:val="003B16BF"/>
    <w:rsid w:val="003C1E4B"/>
    <w:rsid w:val="003D01D6"/>
    <w:rsid w:val="003D0913"/>
    <w:rsid w:val="003D7D0C"/>
    <w:rsid w:val="003E1D69"/>
    <w:rsid w:val="003E23DC"/>
    <w:rsid w:val="003E2953"/>
    <w:rsid w:val="003E3A56"/>
    <w:rsid w:val="003E7F33"/>
    <w:rsid w:val="003F091E"/>
    <w:rsid w:val="003F1A6D"/>
    <w:rsid w:val="003F27C7"/>
    <w:rsid w:val="003F4B81"/>
    <w:rsid w:val="003F727F"/>
    <w:rsid w:val="00402CA2"/>
    <w:rsid w:val="0040308A"/>
    <w:rsid w:val="00405BAC"/>
    <w:rsid w:val="00414C4D"/>
    <w:rsid w:val="00417AF3"/>
    <w:rsid w:val="004224E5"/>
    <w:rsid w:val="00426536"/>
    <w:rsid w:val="0043433B"/>
    <w:rsid w:val="00441885"/>
    <w:rsid w:val="00441FB6"/>
    <w:rsid w:val="004424B4"/>
    <w:rsid w:val="00442993"/>
    <w:rsid w:val="00465534"/>
    <w:rsid w:val="004770CF"/>
    <w:rsid w:val="00477B35"/>
    <w:rsid w:val="00481C0B"/>
    <w:rsid w:val="0048779C"/>
    <w:rsid w:val="00491727"/>
    <w:rsid w:val="00491C0F"/>
    <w:rsid w:val="004941AC"/>
    <w:rsid w:val="004942D9"/>
    <w:rsid w:val="004B2368"/>
    <w:rsid w:val="004B659A"/>
    <w:rsid w:val="004B7C0B"/>
    <w:rsid w:val="004D1649"/>
    <w:rsid w:val="004E5AFE"/>
    <w:rsid w:val="004F629E"/>
    <w:rsid w:val="00500CC7"/>
    <w:rsid w:val="005027AD"/>
    <w:rsid w:val="00502E18"/>
    <w:rsid w:val="00503F3C"/>
    <w:rsid w:val="00516A65"/>
    <w:rsid w:val="0052399A"/>
    <w:rsid w:val="005414EF"/>
    <w:rsid w:val="00551362"/>
    <w:rsid w:val="00555018"/>
    <w:rsid w:val="00561187"/>
    <w:rsid w:val="00562EFE"/>
    <w:rsid w:val="00565E86"/>
    <w:rsid w:val="005718E8"/>
    <w:rsid w:val="00581627"/>
    <w:rsid w:val="00581921"/>
    <w:rsid w:val="00586A12"/>
    <w:rsid w:val="00595442"/>
    <w:rsid w:val="00597E80"/>
    <w:rsid w:val="005B6660"/>
    <w:rsid w:val="005D3D5C"/>
    <w:rsid w:val="005D63F3"/>
    <w:rsid w:val="005E2D25"/>
    <w:rsid w:val="005F67C5"/>
    <w:rsid w:val="00603D56"/>
    <w:rsid w:val="006045E0"/>
    <w:rsid w:val="00604E08"/>
    <w:rsid w:val="00607F0B"/>
    <w:rsid w:val="00610112"/>
    <w:rsid w:val="006147DA"/>
    <w:rsid w:val="00615919"/>
    <w:rsid w:val="00627FF4"/>
    <w:rsid w:val="00634C00"/>
    <w:rsid w:val="0064060E"/>
    <w:rsid w:val="00640F83"/>
    <w:rsid w:val="00646C64"/>
    <w:rsid w:val="0065169F"/>
    <w:rsid w:val="00657A3B"/>
    <w:rsid w:val="00660DEA"/>
    <w:rsid w:val="00670B29"/>
    <w:rsid w:val="00671884"/>
    <w:rsid w:val="00683D71"/>
    <w:rsid w:val="00686237"/>
    <w:rsid w:val="00690E19"/>
    <w:rsid w:val="0069371B"/>
    <w:rsid w:val="006A098B"/>
    <w:rsid w:val="006A3010"/>
    <w:rsid w:val="006A3B82"/>
    <w:rsid w:val="006B67EE"/>
    <w:rsid w:val="006C3E0A"/>
    <w:rsid w:val="006C3E43"/>
    <w:rsid w:val="006D74EC"/>
    <w:rsid w:val="006D7EDB"/>
    <w:rsid w:val="006E14B4"/>
    <w:rsid w:val="006E4D94"/>
    <w:rsid w:val="006F173C"/>
    <w:rsid w:val="006F5C9D"/>
    <w:rsid w:val="00703972"/>
    <w:rsid w:val="00707CB9"/>
    <w:rsid w:val="00711370"/>
    <w:rsid w:val="007175A3"/>
    <w:rsid w:val="007235C2"/>
    <w:rsid w:val="00725EBC"/>
    <w:rsid w:val="00730DB1"/>
    <w:rsid w:val="00731286"/>
    <w:rsid w:val="0074531D"/>
    <w:rsid w:val="007453CD"/>
    <w:rsid w:val="00750189"/>
    <w:rsid w:val="00752D3C"/>
    <w:rsid w:val="00753A00"/>
    <w:rsid w:val="00755CBC"/>
    <w:rsid w:val="00766EDF"/>
    <w:rsid w:val="007677D7"/>
    <w:rsid w:val="007721AD"/>
    <w:rsid w:val="007860D5"/>
    <w:rsid w:val="00795520"/>
    <w:rsid w:val="0079639C"/>
    <w:rsid w:val="007A6992"/>
    <w:rsid w:val="007C0A0A"/>
    <w:rsid w:val="007C2756"/>
    <w:rsid w:val="007D2039"/>
    <w:rsid w:val="007F0F99"/>
    <w:rsid w:val="007F4155"/>
    <w:rsid w:val="0080177C"/>
    <w:rsid w:val="008059B1"/>
    <w:rsid w:val="0080637C"/>
    <w:rsid w:val="00824F94"/>
    <w:rsid w:val="0082542F"/>
    <w:rsid w:val="008371ED"/>
    <w:rsid w:val="00847610"/>
    <w:rsid w:val="008517CF"/>
    <w:rsid w:val="0085337C"/>
    <w:rsid w:val="00856A3F"/>
    <w:rsid w:val="008663F2"/>
    <w:rsid w:val="00867577"/>
    <w:rsid w:val="00872C3D"/>
    <w:rsid w:val="008731C3"/>
    <w:rsid w:val="00875D0B"/>
    <w:rsid w:val="0087699D"/>
    <w:rsid w:val="00877813"/>
    <w:rsid w:val="0088333D"/>
    <w:rsid w:val="00883C0D"/>
    <w:rsid w:val="00884074"/>
    <w:rsid w:val="00884917"/>
    <w:rsid w:val="00892942"/>
    <w:rsid w:val="00893989"/>
    <w:rsid w:val="00895651"/>
    <w:rsid w:val="008A2A15"/>
    <w:rsid w:val="008A37EC"/>
    <w:rsid w:val="008B01AC"/>
    <w:rsid w:val="008B79A1"/>
    <w:rsid w:val="008D1BAF"/>
    <w:rsid w:val="008D4ABA"/>
    <w:rsid w:val="008E11CC"/>
    <w:rsid w:val="008E29CD"/>
    <w:rsid w:val="008E6C73"/>
    <w:rsid w:val="008F281B"/>
    <w:rsid w:val="008F3069"/>
    <w:rsid w:val="008F3DDD"/>
    <w:rsid w:val="008F4E1D"/>
    <w:rsid w:val="008F71D8"/>
    <w:rsid w:val="00907B34"/>
    <w:rsid w:val="00912A1D"/>
    <w:rsid w:val="00925C0B"/>
    <w:rsid w:val="00926C56"/>
    <w:rsid w:val="009443A8"/>
    <w:rsid w:val="009647F8"/>
    <w:rsid w:val="00973CE5"/>
    <w:rsid w:val="00986798"/>
    <w:rsid w:val="00986EE7"/>
    <w:rsid w:val="00987D90"/>
    <w:rsid w:val="009915C0"/>
    <w:rsid w:val="00993159"/>
    <w:rsid w:val="00993A4A"/>
    <w:rsid w:val="009966A7"/>
    <w:rsid w:val="009A40BF"/>
    <w:rsid w:val="009A66C5"/>
    <w:rsid w:val="009B3FB4"/>
    <w:rsid w:val="009C0408"/>
    <w:rsid w:val="009C7CFB"/>
    <w:rsid w:val="009D6FD8"/>
    <w:rsid w:val="009E14F4"/>
    <w:rsid w:val="009E3D79"/>
    <w:rsid w:val="009F1EE7"/>
    <w:rsid w:val="009F3AEE"/>
    <w:rsid w:val="00A23DD3"/>
    <w:rsid w:val="00A27969"/>
    <w:rsid w:val="00A27F80"/>
    <w:rsid w:val="00A30C0A"/>
    <w:rsid w:val="00A31456"/>
    <w:rsid w:val="00A40288"/>
    <w:rsid w:val="00A426A2"/>
    <w:rsid w:val="00A43947"/>
    <w:rsid w:val="00A47CF0"/>
    <w:rsid w:val="00A64505"/>
    <w:rsid w:val="00A77674"/>
    <w:rsid w:val="00A82809"/>
    <w:rsid w:val="00A86164"/>
    <w:rsid w:val="00A96E04"/>
    <w:rsid w:val="00AA0DA4"/>
    <w:rsid w:val="00AA5521"/>
    <w:rsid w:val="00AA6704"/>
    <w:rsid w:val="00AA7044"/>
    <w:rsid w:val="00AA752E"/>
    <w:rsid w:val="00AB6058"/>
    <w:rsid w:val="00AD009F"/>
    <w:rsid w:val="00AD2D77"/>
    <w:rsid w:val="00AE50F2"/>
    <w:rsid w:val="00AF2B6E"/>
    <w:rsid w:val="00AF4604"/>
    <w:rsid w:val="00AF7E1A"/>
    <w:rsid w:val="00B0028A"/>
    <w:rsid w:val="00B04E11"/>
    <w:rsid w:val="00B15FE6"/>
    <w:rsid w:val="00B1720E"/>
    <w:rsid w:val="00B23C1F"/>
    <w:rsid w:val="00B2443A"/>
    <w:rsid w:val="00B24750"/>
    <w:rsid w:val="00B31342"/>
    <w:rsid w:val="00B44A73"/>
    <w:rsid w:val="00B45C79"/>
    <w:rsid w:val="00B46ED0"/>
    <w:rsid w:val="00B55416"/>
    <w:rsid w:val="00B7319D"/>
    <w:rsid w:val="00B80F89"/>
    <w:rsid w:val="00B82A58"/>
    <w:rsid w:val="00B841C6"/>
    <w:rsid w:val="00BA5706"/>
    <w:rsid w:val="00BA6610"/>
    <w:rsid w:val="00BD078C"/>
    <w:rsid w:val="00BD0F5F"/>
    <w:rsid w:val="00BD6D44"/>
    <w:rsid w:val="00BF160B"/>
    <w:rsid w:val="00BF25CF"/>
    <w:rsid w:val="00C021F7"/>
    <w:rsid w:val="00C02BB7"/>
    <w:rsid w:val="00C0637B"/>
    <w:rsid w:val="00C11220"/>
    <w:rsid w:val="00C14A21"/>
    <w:rsid w:val="00C158EE"/>
    <w:rsid w:val="00C1596C"/>
    <w:rsid w:val="00C20C6A"/>
    <w:rsid w:val="00C21604"/>
    <w:rsid w:val="00C22967"/>
    <w:rsid w:val="00C25C7B"/>
    <w:rsid w:val="00C2602B"/>
    <w:rsid w:val="00C32414"/>
    <w:rsid w:val="00C55D90"/>
    <w:rsid w:val="00C77FF6"/>
    <w:rsid w:val="00C80616"/>
    <w:rsid w:val="00C81F4D"/>
    <w:rsid w:val="00C82600"/>
    <w:rsid w:val="00C875C4"/>
    <w:rsid w:val="00C917EB"/>
    <w:rsid w:val="00C91D3A"/>
    <w:rsid w:val="00CA24BB"/>
    <w:rsid w:val="00CA4006"/>
    <w:rsid w:val="00CA779D"/>
    <w:rsid w:val="00CB4105"/>
    <w:rsid w:val="00CB4CB9"/>
    <w:rsid w:val="00CB7175"/>
    <w:rsid w:val="00CC088C"/>
    <w:rsid w:val="00CC17D5"/>
    <w:rsid w:val="00CC37EC"/>
    <w:rsid w:val="00CD0F3E"/>
    <w:rsid w:val="00CD795E"/>
    <w:rsid w:val="00CE14E0"/>
    <w:rsid w:val="00CE1549"/>
    <w:rsid w:val="00CE154C"/>
    <w:rsid w:val="00CE60F9"/>
    <w:rsid w:val="00CE6503"/>
    <w:rsid w:val="00CF05E6"/>
    <w:rsid w:val="00CF25AC"/>
    <w:rsid w:val="00CF2D32"/>
    <w:rsid w:val="00D0144B"/>
    <w:rsid w:val="00D11130"/>
    <w:rsid w:val="00D1240A"/>
    <w:rsid w:val="00D12FA5"/>
    <w:rsid w:val="00D14654"/>
    <w:rsid w:val="00D166B3"/>
    <w:rsid w:val="00D17736"/>
    <w:rsid w:val="00D2409B"/>
    <w:rsid w:val="00D2448F"/>
    <w:rsid w:val="00D3090A"/>
    <w:rsid w:val="00D36103"/>
    <w:rsid w:val="00D431D0"/>
    <w:rsid w:val="00D43DBF"/>
    <w:rsid w:val="00D4768B"/>
    <w:rsid w:val="00D55E7F"/>
    <w:rsid w:val="00D60B52"/>
    <w:rsid w:val="00D60DF7"/>
    <w:rsid w:val="00D60E48"/>
    <w:rsid w:val="00D63DFA"/>
    <w:rsid w:val="00D97A55"/>
    <w:rsid w:val="00DA6EDE"/>
    <w:rsid w:val="00DA78FC"/>
    <w:rsid w:val="00DB0D9E"/>
    <w:rsid w:val="00DB60D3"/>
    <w:rsid w:val="00DB7B0A"/>
    <w:rsid w:val="00DC070F"/>
    <w:rsid w:val="00DC5471"/>
    <w:rsid w:val="00DD0559"/>
    <w:rsid w:val="00DD7780"/>
    <w:rsid w:val="00DE29FB"/>
    <w:rsid w:val="00DE3C5C"/>
    <w:rsid w:val="00DE3EC3"/>
    <w:rsid w:val="00DE549B"/>
    <w:rsid w:val="00DE64B2"/>
    <w:rsid w:val="00DF4433"/>
    <w:rsid w:val="00DF51E5"/>
    <w:rsid w:val="00DF6156"/>
    <w:rsid w:val="00DF623B"/>
    <w:rsid w:val="00E00281"/>
    <w:rsid w:val="00E0639A"/>
    <w:rsid w:val="00E11CBA"/>
    <w:rsid w:val="00E16140"/>
    <w:rsid w:val="00E20080"/>
    <w:rsid w:val="00E24730"/>
    <w:rsid w:val="00E25B40"/>
    <w:rsid w:val="00E260A8"/>
    <w:rsid w:val="00E3774E"/>
    <w:rsid w:val="00E37C60"/>
    <w:rsid w:val="00E4167A"/>
    <w:rsid w:val="00E43F02"/>
    <w:rsid w:val="00E442B2"/>
    <w:rsid w:val="00E47932"/>
    <w:rsid w:val="00E51678"/>
    <w:rsid w:val="00E66444"/>
    <w:rsid w:val="00E66D0E"/>
    <w:rsid w:val="00E72ADB"/>
    <w:rsid w:val="00E85143"/>
    <w:rsid w:val="00E865C9"/>
    <w:rsid w:val="00E875B5"/>
    <w:rsid w:val="00E919F3"/>
    <w:rsid w:val="00E91B59"/>
    <w:rsid w:val="00E94489"/>
    <w:rsid w:val="00EA0336"/>
    <w:rsid w:val="00EA3F62"/>
    <w:rsid w:val="00EA42E1"/>
    <w:rsid w:val="00EA48E7"/>
    <w:rsid w:val="00EB26D6"/>
    <w:rsid w:val="00EB3772"/>
    <w:rsid w:val="00EB4E2A"/>
    <w:rsid w:val="00EC4AC9"/>
    <w:rsid w:val="00EC59E7"/>
    <w:rsid w:val="00EC6A84"/>
    <w:rsid w:val="00ED30AA"/>
    <w:rsid w:val="00ED38AE"/>
    <w:rsid w:val="00ED57F6"/>
    <w:rsid w:val="00EE2267"/>
    <w:rsid w:val="00EE55F8"/>
    <w:rsid w:val="00EE669C"/>
    <w:rsid w:val="00EE7946"/>
    <w:rsid w:val="00EF0F70"/>
    <w:rsid w:val="00EF11D6"/>
    <w:rsid w:val="00EF4598"/>
    <w:rsid w:val="00EF4941"/>
    <w:rsid w:val="00F13E40"/>
    <w:rsid w:val="00F235EC"/>
    <w:rsid w:val="00F367B5"/>
    <w:rsid w:val="00F4364D"/>
    <w:rsid w:val="00F463B1"/>
    <w:rsid w:val="00F54DF0"/>
    <w:rsid w:val="00F6086C"/>
    <w:rsid w:val="00F71400"/>
    <w:rsid w:val="00F85731"/>
    <w:rsid w:val="00F937D1"/>
    <w:rsid w:val="00FB488E"/>
    <w:rsid w:val="00FB5B25"/>
    <w:rsid w:val="00FC5684"/>
    <w:rsid w:val="00FC6F2F"/>
    <w:rsid w:val="00FD13FD"/>
    <w:rsid w:val="00FD1A3E"/>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 w:type="character" w:styleId="Emphasis">
    <w:name w:val="Emphasis"/>
    <w:basedOn w:val="DefaultParagraphFont"/>
    <w:uiPriority w:val="20"/>
    <w:qFormat/>
    <w:rsid w:val="00CA24BB"/>
    <w:rPr>
      <w:i/>
      <w:iCs/>
    </w:rPr>
  </w:style>
  <w:style w:type="character" w:customStyle="1" w:styleId="relative">
    <w:name w:val="relative"/>
    <w:basedOn w:val="DefaultParagraphFont"/>
    <w:rsid w:val="00CA24BB"/>
  </w:style>
  <w:style w:type="character" w:styleId="UnresolvedMention">
    <w:name w:val="Unresolved Mention"/>
    <w:basedOn w:val="DefaultParagraphFont"/>
    <w:uiPriority w:val="99"/>
    <w:semiHidden/>
    <w:unhideWhenUsed/>
    <w:rsid w:val="009A66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952134570">
      <w:bodyDiv w:val="1"/>
      <w:marLeft w:val="0"/>
      <w:marRight w:val="0"/>
      <w:marTop w:val="0"/>
      <w:marBottom w:val="0"/>
      <w:divBdr>
        <w:top w:val="none" w:sz="0" w:space="0" w:color="auto"/>
        <w:left w:val="none" w:sz="0" w:space="0" w:color="auto"/>
        <w:bottom w:val="none" w:sz="0" w:space="0" w:color="auto"/>
        <w:right w:val="none" w:sz="0" w:space="0" w:color="auto"/>
      </w:divBdr>
    </w:div>
    <w:div w:id="953052619">
      <w:bodyDiv w:val="1"/>
      <w:marLeft w:val="0"/>
      <w:marRight w:val="0"/>
      <w:marTop w:val="0"/>
      <w:marBottom w:val="0"/>
      <w:divBdr>
        <w:top w:val="none" w:sz="0" w:space="0" w:color="auto"/>
        <w:left w:val="none" w:sz="0" w:space="0" w:color="auto"/>
        <w:bottom w:val="none" w:sz="0" w:space="0" w:color="auto"/>
        <w:right w:val="none" w:sz="0" w:space="0" w:color="auto"/>
      </w:divBdr>
    </w:div>
    <w:div w:id="1397818514">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E9DA15-E3E9-476E-A26C-61B465D5EDB3}">
  <ds:schemaRefs>
    <ds:schemaRef ds:uri="http://schemas.microsoft.com/sharepoint/events"/>
    <ds:schemaRef ds:uri="http://www.w3.org/2000/xmlns/"/>
  </ds:schemaRefs>
</ds:datastoreItem>
</file>

<file path=customXml/itemProps2.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3.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4.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5.xml><?xml version="1.0" encoding="utf-8"?>
<ds:datastoreItem xmlns:ds="http://schemas.openxmlformats.org/officeDocument/2006/customXml" ds:itemID="{10B12C5E-EFFC-4B9D-B08F-78E3CFC8A79F}">
  <ds:schemaRefs>
    <ds:schemaRef ds:uri="http://schemas.openxmlformats.org/officeDocument/2006/bibliography"/>
    <ds:schemaRef ds:uri="http://www.w3.org/2000/xmlns/"/>
  </ds:schemaRefs>
</ds:datastoreItem>
</file>

<file path=customXml/itemProps6.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3575</Words>
  <Characters>20381</Characters>
  <Application>Microsoft Office Word</Application>
  <DocSecurity>4</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2025-06-25T15:00:00Z</cp:lastPrinted>
  <dcterms:created xsi:type="dcterms:W3CDTF">2025-06-25T19:26:00Z</dcterms:created>
  <dcterms:modified xsi:type="dcterms:W3CDTF">2025-06-25T19:26:00Z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