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01D81" w14:textId="3040A8A5" w:rsidR="00A53DCB" w:rsidRDefault="00FA0EB8" w:rsidP="00BC63DB">
      <w:pPr>
        <w:jc w:val="center"/>
        <w:rPr>
          <w:rFonts w:ascii="Book Antiqua" w:hAnsi="Book Antiqua"/>
          <w:bCs/>
          <w:color w:val="000000" w:themeColor="text1"/>
          <w:sz w:val="28"/>
          <w:szCs w:val="28"/>
          <w:lang w:val="es-PR"/>
        </w:rPr>
      </w:pPr>
      <w:proofErr w:type="spellStart"/>
      <w:r>
        <w:rPr>
          <w:rFonts w:ascii="Book Antiqua" w:hAnsi="Book Antiqua"/>
          <w:bCs/>
          <w:color w:val="000000" w:themeColor="text1"/>
          <w:sz w:val="28"/>
          <w:szCs w:val="28"/>
          <w:lang w:val="es-PR"/>
        </w:rPr>
        <w:t>Entirillado</w:t>
      </w:r>
      <w:proofErr w:type="spellEnd"/>
      <w:r>
        <w:rPr>
          <w:rFonts w:ascii="Book Antiqua" w:hAnsi="Book Antiqua"/>
          <w:bCs/>
          <w:color w:val="000000" w:themeColor="text1"/>
          <w:sz w:val="28"/>
          <w:szCs w:val="28"/>
          <w:lang w:val="es-PR"/>
        </w:rPr>
        <w:t xml:space="preserve"> electrónico</w:t>
      </w:r>
    </w:p>
    <w:p w14:paraId="4D78087A" w14:textId="0A7B84BE" w:rsidR="00304ACE" w:rsidRPr="009657EF" w:rsidRDefault="003E0277" w:rsidP="00BC63DB">
      <w:pPr>
        <w:jc w:val="center"/>
        <w:rPr>
          <w:rFonts w:ascii="Book Antiqua" w:hAnsi="Book Antiqua"/>
          <w:bCs/>
          <w:color w:val="000000" w:themeColor="text1"/>
          <w:sz w:val="28"/>
          <w:szCs w:val="28"/>
          <w:lang w:val="es-PR"/>
        </w:rPr>
      </w:pPr>
      <w:r w:rsidRPr="009657EF">
        <w:rPr>
          <w:rFonts w:ascii="Book Antiqua" w:hAnsi="Book Antiqua"/>
          <w:bCs/>
          <w:color w:val="000000" w:themeColor="text1"/>
          <w:sz w:val="28"/>
          <w:szCs w:val="28"/>
          <w:lang w:val="es-PR"/>
        </w:rPr>
        <w:t>GOBIERNO DE PUERTO RICO</w:t>
      </w:r>
    </w:p>
    <w:p w14:paraId="10EA09CA" w14:textId="77777777" w:rsidR="00304ACE" w:rsidRPr="009657EF" w:rsidRDefault="00304ACE" w:rsidP="00BC63DB">
      <w:pPr>
        <w:jc w:val="center"/>
        <w:rPr>
          <w:rFonts w:ascii="Book Antiqua" w:hAnsi="Book Antiqua"/>
          <w:color w:val="000000" w:themeColor="text1"/>
          <w:lang w:val="es-PR"/>
        </w:rPr>
      </w:pPr>
    </w:p>
    <w:p w14:paraId="7D863936" w14:textId="2DA9580D" w:rsidR="00304ACE" w:rsidRPr="00057203" w:rsidRDefault="00057203" w:rsidP="00057203">
      <w:pPr>
        <w:pStyle w:val="Title2"/>
        <w:tabs>
          <w:tab w:val="clear" w:pos="648"/>
          <w:tab w:val="clear" w:pos="7776"/>
          <w:tab w:val="clear" w:pos="7848"/>
        </w:tabs>
        <w:rPr>
          <w:rFonts w:ascii="Book Antiqua" w:hAnsi="Book Antiqua"/>
          <w:color w:val="000000" w:themeColor="text1"/>
          <w:lang w:val="it-IT"/>
        </w:rPr>
      </w:pPr>
      <w:r w:rsidRPr="00057203">
        <w:rPr>
          <w:rFonts w:ascii="Book Antiqua" w:hAnsi="Book Antiqua"/>
          <w:color w:val="000000" w:themeColor="text1"/>
          <w:lang w:val="it-IT"/>
        </w:rPr>
        <w:t>20ma.</w:t>
      </w:r>
      <w:r w:rsidR="003E0277" w:rsidRPr="00057203">
        <w:rPr>
          <w:rFonts w:ascii="Book Antiqua" w:hAnsi="Book Antiqua"/>
          <w:color w:val="000000" w:themeColor="text1"/>
          <w:lang w:val="it-IT"/>
        </w:rPr>
        <w:tab/>
      </w:r>
      <w:r w:rsidRPr="00057203">
        <w:rPr>
          <w:rFonts w:ascii="Book Antiqua" w:hAnsi="Book Antiqua"/>
          <w:color w:val="000000" w:themeColor="text1"/>
          <w:lang w:val="it-IT"/>
        </w:rPr>
        <w:t xml:space="preserve"> </w:t>
      </w:r>
      <w:r w:rsidR="003E0277" w:rsidRPr="00057203">
        <w:rPr>
          <w:rFonts w:ascii="Book Antiqua" w:hAnsi="Book Antiqua"/>
          <w:color w:val="000000" w:themeColor="text1"/>
          <w:lang w:val="it-IT"/>
        </w:rPr>
        <w:t>Asamblea</w:t>
      </w:r>
      <w:r w:rsidR="003E0277" w:rsidRPr="00057203">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t xml:space="preserve">           </w:t>
      </w:r>
      <w:r w:rsidRPr="00057203">
        <w:rPr>
          <w:rFonts w:ascii="Book Antiqua" w:hAnsi="Book Antiqua"/>
          <w:color w:val="000000" w:themeColor="text1"/>
          <w:lang w:val="it-IT"/>
        </w:rPr>
        <w:t>1r</w:t>
      </w:r>
      <w:r>
        <w:rPr>
          <w:rFonts w:ascii="Book Antiqua" w:hAnsi="Book Antiqua"/>
          <w:color w:val="000000" w:themeColor="text1"/>
          <w:lang w:val="it-IT"/>
        </w:rPr>
        <w:t>a.</w:t>
      </w:r>
      <w:r>
        <w:rPr>
          <w:rFonts w:ascii="Book Antiqua" w:hAnsi="Book Antiqua"/>
          <w:color w:val="000000" w:themeColor="text1"/>
          <w:vertAlign w:val="superscript"/>
          <w:lang w:val="it-IT"/>
        </w:rPr>
        <w:t xml:space="preserve"> </w:t>
      </w:r>
      <w:r w:rsidR="003E0277" w:rsidRPr="00057203">
        <w:rPr>
          <w:rFonts w:ascii="Book Antiqua" w:hAnsi="Book Antiqua"/>
          <w:color w:val="000000" w:themeColor="text1"/>
          <w:lang w:val="it-IT"/>
        </w:rPr>
        <w:t>Sesión</w:t>
      </w:r>
    </w:p>
    <w:p w14:paraId="214DBA9D" w14:textId="12FC5AAB" w:rsidR="00304ACE" w:rsidRPr="00057203" w:rsidRDefault="003E0277" w:rsidP="00057203">
      <w:pPr>
        <w:pStyle w:val="Title2"/>
        <w:tabs>
          <w:tab w:val="clear" w:pos="648"/>
          <w:tab w:val="clear" w:pos="7776"/>
          <w:tab w:val="clear" w:pos="7848"/>
        </w:tabs>
        <w:rPr>
          <w:rFonts w:ascii="Book Antiqua" w:hAnsi="Book Antiqua"/>
          <w:color w:val="000000" w:themeColor="text1"/>
          <w:lang w:val="it-IT"/>
        </w:rPr>
      </w:pPr>
      <w:r w:rsidRPr="00057203">
        <w:rPr>
          <w:rFonts w:ascii="Book Antiqua" w:hAnsi="Book Antiqua"/>
          <w:color w:val="000000" w:themeColor="text1"/>
          <w:lang w:val="it-IT"/>
        </w:rPr>
        <w:tab/>
      </w:r>
      <w:r w:rsidR="00057203" w:rsidRPr="00057203">
        <w:rPr>
          <w:rFonts w:ascii="Book Antiqua" w:hAnsi="Book Antiqua"/>
          <w:color w:val="000000" w:themeColor="text1"/>
          <w:lang w:val="it-IT"/>
        </w:rPr>
        <w:t xml:space="preserve"> </w:t>
      </w:r>
      <w:r w:rsidRPr="00057203">
        <w:rPr>
          <w:rFonts w:ascii="Book Antiqua" w:hAnsi="Book Antiqua"/>
          <w:color w:val="000000" w:themeColor="text1"/>
          <w:lang w:val="it-IT"/>
        </w:rPr>
        <w:t>Legislativa</w:t>
      </w:r>
      <w:r w:rsidRPr="00057203">
        <w:rPr>
          <w:rFonts w:ascii="Book Antiqua" w:hAnsi="Book Antiqua"/>
          <w:color w:val="000000" w:themeColor="text1"/>
          <w:lang w:val="it-IT"/>
        </w:rPr>
        <w:tab/>
      </w:r>
      <w:r w:rsidRP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r>
      <w:r w:rsidR="00057203">
        <w:rPr>
          <w:rFonts w:ascii="Book Antiqua" w:hAnsi="Book Antiqua"/>
          <w:color w:val="000000" w:themeColor="text1"/>
          <w:lang w:val="it-IT"/>
        </w:rPr>
        <w:tab/>
        <w:t xml:space="preserve">      </w:t>
      </w:r>
      <w:r w:rsidRPr="00057203">
        <w:rPr>
          <w:rFonts w:ascii="Book Antiqua" w:hAnsi="Book Antiqua"/>
          <w:color w:val="000000" w:themeColor="text1"/>
          <w:lang w:val="it-IT"/>
        </w:rPr>
        <w:t>Ordinaria</w:t>
      </w:r>
    </w:p>
    <w:p w14:paraId="3DFCE563" w14:textId="77777777" w:rsidR="00304ACE" w:rsidRPr="00057203" w:rsidRDefault="00304ACE" w:rsidP="00BC63DB">
      <w:pPr>
        <w:rPr>
          <w:rFonts w:ascii="Book Antiqua" w:hAnsi="Book Antiqua"/>
          <w:color w:val="000000" w:themeColor="text1"/>
          <w:lang w:val="it-IT"/>
        </w:rPr>
      </w:pPr>
    </w:p>
    <w:p w14:paraId="29F8E454" w14:textId="77777777" w:rsidR="00304ACE" w:rsidRPr="009657EF" w:rsidRDefault="003E0277" w:rsidP="00BC63DB">
      <w:pPr>
        <w:jc w:val="center"/>
        <w:rPr>
          <w:rFonts w:ascii="Book Antiqua" w:hAnsi="Book Antiqua"/>
          <w:b/>
          <w:color w:val="000000" w:themeColor="text1"/>
          <w:sz w:val="36"/>
          <w:lang w:val="es-ES"/>
        </w:rPr>
      </w:pPr>
      <w:r w:rsidRPr="009657EF">
        <w:rPr>
          <w:rFonts w:ascii="Book Antiqua" w:hAnsi="Book Antiqua"/>
          <w:b/>
          <w:color w:val="000000" w:themeColor="text1"/>
          <w:sz w:val="36"/>
          <w:lang w:val="es-ES"/>
        </w:rPr>
        <w:t>CÁMARA DE REPRESENTANTES</w:t>
      </w:r>
    </w:p>
    <w:p w14:paraId="53F635CE" w14:textId="77777777" w:rsidR="00BC63DB" w:rsidRPr="009657EF" w:rsidRDefault="00BC63DB" w:rsidP="00BC63DB">
      <w:pPr>
        <w:jc w:val="center"/>
        <w:rPr>
          <w:rFonts w:ascii="Book Antiqua" w:hAnsi="Book Antiqua"/>
          <w:b/>
          <w:color w:val="000000" w:themeColor="text1"/>
          <w:szCs w:val="24"/>
          <w:lang w:val="es-ES"/>
        </w:rPr>
      </w:pPr>
    </w:p>
    <w:p w14:paraId="4C5C2A6E" w14:textId="0D0DB005" w:rsidR="00304ACE" w:rsidRPr="009657EF" w:rsidRDefault="003E0277" w:rsidP="00BC63DB">
      <w:pPr>
        <w:jc w:val="center"/>
        <w:rPr>
          <w:rFonts w:ascii="Book Antiqua" w:hAnsi="Book Antiqua"/>
          <w:b/>
          <w:color w:val="000000" w:themeColor="text1"/>
          <w:sz w:val="52"/>
          <w:lang w:val="es-PR"/>
        </w:rPr>
      </w:pPr>
      <w:r w:rsidRPr="009657EF">
        <w:rPr>
          <w:rFonts w:ascii="Book Antiqua" w:hAnsi="Book Antiqua"/>
          <w:b/>
          <w:color w:val="000000" w:themeColor="text1"/>
          <w:sz w:val="52"/>
          <w:lang w:val="es-PR"/>
        </w:rPr>
        <w:t xml:space="preserve">P. </w:t>
      </w:r>
      <w:r w:rsidRPr="009657EF">
        <w:rPr>
          <w:rFonts w:ascii="Book Antiqua" w:hAnsi="Book Antiqua"/>
          <w:b/>
          <w:color w:val="000000" w:themeColor="text1"/>
          <w:sz w:val="52"/>
          <w:lang w:val="es-ES"/>
        </w:rPr>
        <w:t>d</w:t>
      </w:r>
      <w:r w:rsidRPr="009657EF">
        <w:rPr>
          <w:rFonts w:ascii="Book Antiqua" w:hAnsi="Book Antiqua"/>
          <w:b/>
          <w:color w:val="000000" w:themeColor="text1"/>
          <w:sz w:val="52"/>
          <w:lang w:val="es-PR"/>
        </w:rPr>
        <w:t>e</w:t>
      </w:r>
      <w:r w:rsidRPr="009657EF">
        <w:rPr>
          <w:rFonts w:ascii="Book Antiqua" w:hAnsi="Book Antiqua"/>
          <w:b/>
          <w:color w:val="000000" w:themeColor="text1"/>
          <w:sz w:val="52"/>
          <w:lang w:val="es-ES"/>
        </w:rPr>
        <w:t xml:space="preserve"> </w:t>
      </w:r>
      <w:r w:rsidRPr="009657EF">
        <w:rPr>
          <w:rFonts w:ascii="Book Antiqua" w:hAnsi="Book Antiqua"/>
          <w:b/>
          <w:color w:val="000000" w:themeColor="text1"/>
          <w:sz w:val="52"/>
          <w:lang w:val="es-PR"/>
        </w:rPr>
        <w:t>l</w:t>
      </w:r>
      <w:r w:rsidRPr="009657EF">
        <w:rPr>
          <w:rFonts w:ascii="Book Antiqua" w:hAnsi="Book Antiqua"/>
          <w:b/>
          <w:color w:val="000000" w:themeColor="text1"/>
          <w:sz w:val="52"/>
          <w:lang w:val="es-ES"/>
        </w:rPr>
        <w:t>a</w:t>
      </w:r>
      <w:r w:rsidRPr="009657EF">
        <w:rPr>
          <w:rFonts w:ascii="Book Antiqua" w:hAnsi="Book Antiqua"/>
          <w:b/>
          <w:color w:val="000000" w:themeColor="text1"/>
          <w:sz w:val="52"/>
          <w:lang w:val="es-PR"/>
        </w:rPr>
        <w:t xml:space="preserve"> </w:t>
      </w:r>
      <w:r w:rsidRPr="009657EF">
        <w:rPr>
          <w:rFonts w:ascii="Book Antiqua" w:hAnsi="Book Antiqua"/>
          <w:b/>
          <w:color w:val="000000" w:themeColor="text1"/>
          <w:sz w:val="52"/>
          <w:lang w:val="es-ES"/>
        </w:rPr>
        <w:t>C</w:t>
      </w:r>
      <w:r w:rsidRPr="009657EF">
        <w:rPr>
          <w:rFonts w:ascii="Book Antiqua" w:hAnsi="Book Antiqua"/>
          <w:b/>
          <w:color w:val="000000" w:themeColor="text1"/>
          <w:sz w:val="52"/>
          <w:lang w:val="es-PR"/>
        </w:rPr>
        <w:t xml:space="preserve">. </w:t>
      </w:r>
      <w:r w:rsidR="00DD338F">
        <w:rPr>
          <w:rFonts w:ascii="Book Antiqua" w:hAnsi="Book Antiqua"/>
          <w:b/>
          <w:color w:val="000000" w:themeColor="text1"/>
          <w:sz w:val="52"/>
          <w:lang w:val="es-PR"/>
        </w:rPr>
        <w:t>416</w:t>
      </w:r>
    </w:p>
    <w:p w14:paraId="6FC9B738" w14:textId="77777777" w:rsidR="00BC63DB" w:rsidRPr="009657EF" w:rsidRDefault="00BC63DB" w:rsidP="00BC63DB">
      <w:pPr>
        <w:jc w:val="center"/>
        <w:rPr>
          <w:rFonts w:ascii="Book Antiqua" w:hAnsi="Book Antiqua"/>
          <w:b/>
          <w:color w:val="000000" w:themeColor="text1"/>
          <w:szCs w:val="24"/>
          <w:lang w:val="es-PR"/>
        </w:rPr>
      </w:pPr>
    </w:p>
    <w:p w14:paraId="06D4957B" w14:textId="5E715F64" w:rsidR="00304ACE" w:rsidRPr="009657EF" w:rsidRDefault="00DD338F" w:rsidP="00BC63DB">
      <w:pPr>
        <w:jc w:val="center"/>
        <w:rPr>
          <w:rFonts w:ascii="Book Antiqua" w:hAnsi="Book Antiqua"/>
          <w:color w:val="000000" w:themeColor="text1"/>
          <w:lang w:val="es-PR"/>
        </w:rPr>
      </w:pPr>
      <w:r>
        <w:rPr>
          <w:rFonts w:ascii="Book Antiqua" w:hAnsi="Book Antiqua"/>
          <w:color w:val="000000" w:themeColor="text1"/>
          <w:lang w:val="es-PR"/>
        </w:rPr>
        <w:t xml:space="preserve">18 </w:t>
      </w:r>
      <w:r w:rsidR="004D6A7F" w:rsidRPr="009657EF">
        <w:rPr>
          <w:rFonts w:ascii="Book Antiqua" w:hAnsi="Book Antiqua"/>
          <w:color w:val="000000" w:themeColor="text1"/>
          <w:lang w:val="es-PR"/>
        </w:rPr>
        <w:t xml:space="preserve">DE </w:t>
      </w:r>
      <w:r w:rsidR="00EF73A8" w:rsidRPr="009657EF">
        <w:rPr>
          <w:rFonts w:ascii="Book Antiqua" w:hAnsi="Book Antiqua"/>
          <w:color w:val="000000" w:themeColor="text1"/>
          <w:lang w:val="es-PR"/>
        </w:rPr>
        <w:t>MARZO</w:t>
      </w:r>
      <w:r w:rsidR="00A234BE">
        <w:rPr>
          <w:rFonts w:ascii="Book Antiqua" w:hAnsi="Book Antiqua"/>
          <w:color w:val="000000" w:themeColor="text1"/>
          <w:lang w:val="es-PR"/>
        </w:rPr>
        <w:t xml:space="preserve"> </w:t>
      </w:r>
      <w:r w:rsidR="00BC63DB" w:rsidRPr="009657EF">
        <w:rPr>
          <w:rFonts w:ascii="Book Antiqua" w:hAnsi="Book Antiqua"/>
          <w:color w:val="000000" w:themeColor="text1"/>
          <w:lang w:val="es-PR"/>
        </w:rPr>
        <w:t>DE 2025</w:t>
      </w:r>
    </w:p>
    <w:p w14:paraId="2B24A417" w14:textId="77777777" w:rsidR="00BC63DB" w:rsidRPr="009657EF" w:rsidRDefault="00BC63DB" w:rsidP="00BC63DB">
      <w:pPr>
        <w:jc w:val="center"/>
        <w:rPr>
          <w:rFonts w:ascii="Book Antiqua" w:hAnsi="Book Antiqua"/>
          <w:color w:val="000000" w:themeColor="text1"/>
          <w:lang w:val="es-PR"/>
        </w:rPr>
      </w:pPr>
    </w:p>
    <w:p w14:paraId="33369623" w14:textId="6FF2B8ED" w:rsidR="00BC63DB" w:rsidRPr="009657EF" w:rsidRDefault="00BC63DB" w:rsidP="00BC63DB">
      <w:pPr>
        <w:ind w:left="810" w:hanging="810"/>
        <w:jc w:val="both"/>
        <w:rPr>
          <w:rFonts w:ascii="Book Antiqua" w:eastAsia="Aptos" w:hAnsi="Book Antiqua"/>
          <w:i/>
          <w:iCs/>
          <w:color w:val="000000" w:themeColor="text1"/>
          <w:kern w:val="2"/>
          <w:szCs w:val="24"/>
          <w:lang w:val="es-ES"/>
          <w14:ligatures w14:val="standardContextual"/>
        </w:rPr>
      </w:pPr>
      <w:r w:rsidRPr="009657EF">
        <w:rPr>
          <w:rFonts w:ascii="Book Antiqua" w:hAnsi="Book Antiqua"/>
          <w:color w:val="000000" w:themeColor="text1"/>
          <w:szCs w:val="24"/>
          <w:lang w:val="es-ES"/>
        </w:rPr>
        <w:t xml:space="preserve">Presentado por el representante </w:t>
      </w:r>
      <w:r w:rsidRPr="009657EF">
        <w:rPr>
          <w:rFonts w:ascii="Book Antiqua" w:hAnsi="Book Antiqua"/>
          <w:i/>
          <w:iCs/>
          <w:color w:val="000000" w:themeColor="text1"/>
          <w:szCs w:val="24"/>
          <w:lang w:val="es-PR"/>
        </w:rPr>
        <w:t xml:space="preserve">Méndez Núñez; </w:t>
      </w:r>
      <w:r w:rsidRPr="009657EF">
        <w:rPr>
          <w:rFonts w:ascii="Book Antiqua" w:eastAsia="Aptos" w:hAnsi="Book Antiqua"/>
          <w:color w:val="000000" w:themeColor="text1"/>
          <w:kern w:val="2"/>
          <w:szCs w:val="24"/>
          <w:lang w:val="es-ES"/>
          <w14:ligatures w14:val="standardContextual"/>
        </w:rPr>
        <w:t>la representante</w:t>
      </w:r>
      <w:r w:rsidRPr="009657EF">
        <w:rPr>
          <w:rFonts w:ascii="Book Antiqua" w:eastAsia="Aptos" w:hAnsi="Book Antiqua"/>
          <w:i/>
          <w:iCs/>
          <w:color w:val="000000" w:themeColor="text1"/>
          <w:kern w:val="2"/>
          <w:szCs w:val="24"/>
          <w:lang w:val="es-ES"/>
          <w14:ligatures w14:val="standardContextual"/>
        </w:rPr>
        <w:t xml:space="preserve"> Lebrón Rodríguez;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Peña Ramírez, Torres Zamora, Román López, Aponte Hernández, Carlo Acosta, </w:t>
      </w:r>
      <w:proofErr w:type="spellStart"/>
      <w:r w:rsidRPr="009657EF">
        <w:rPr>
          <w:rFonts w:ascii="Book Antiqua" w:eastAsia="Aptos" w:hAnsi="Book Antiqua"/>
          <w:i/>
          <w:iCs/>
          <w:color w:val="000000" w:themeColor="text1"/>
          <w:kern w:val="2"/>
          <w:szCs w:val="24"/>
          <w:lang w:val="es-ES"/>
          <w14:ligatures w14:val="standardContextual"/>
        </w:rPr>
        <w:t>Charbonier</w:t>
      </w:r>
      <w:proofErr w:type="spellEnd"/>
      <w:r w:rsidRPr="009657EF">
        <w:rPr>
          <w:rFonts w:ascii="Book Antiqua" w:eastAsia="Aptos" w:hAnsi="Book Antiqua"/>
          <w:i/>
          <w:iCs/>
          <w:color w:val="000000" w:themeColor="text1"/>
          <w:kern w:val="2"/>
          <w:szCs w:val="24"/>
          <w:lang w:val="es-ES"/>
          <w14:ligatures w14:val="standardContextual"/>
        </w:rPr>
        <w:t xml:space="preserve"> Chinea, Colón Rodríguez; </w:t>
      </w:r>
      <w:r w:rsidRPr="009657EF">
        <w:rPr>
          <w:rFonts w:ascii="Book Antiqua" w:eastAsia="Aptos" w:hAnsi="Book Antiqua"/>
          <w:color w:val="000000" w:themeColor="text1"/>
          <w:kern w:val="2"/>
          <w:szCs w:val="24"/>
          <w:lang w:val="es-ES"/>
          <w14:ligatures w14:val="standardContextual"/>
        </w:rPr>
        <w:t>la representante</w:t>
      </w:r>
      <w:r w:rsidRPr="009657EF">
        <w:rPr>
          <w:rFonts w:ascii="Book Antiqua" w:eastAsia="Aptos" w:hAnsi="Book Antiqua"/>
          <w:i/>
          <w:iCs/>
          <w:color w:val="000000" w:themeColor="text1"/>
          <w:kern w:val="2"/>
          <w:szCs w:val="24"/>
          <w:lang w:val="es-ES"/>
          <w14:ligatures w14:val="standardContextual"/>
        </w:rPr>
        <w:t xml:space="preserve"> del Valle Correa;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Estévez Vélez, </w:t>
      </w:r>
      <w:proofErr w:type="spellStart"/>
      <w:r w:rsidRPr="009657EF">
        <w:rPr>
          <w:rFonts w:ascii="Book Antiqua" w:eastAsia="Aptos" w:hAnsi="Book Antiqua"/>
          <w:i/>
          <w:iCs/>
          <w:color w:val="000000" w:themeColor="text1"/>
          <w:kern w:val="2"/>
          <w:szCs w:val="24"/>
          <w:lang w:val="es-ES"/>
          <w14:ligatures w14:val="standardContextual"/>
        </w:rPr>
        <w:t>Franqui</w:t>
      </w:r>
      <w:proofErr w:type="spellEnd"/>
      <w:r w:rsidRPr="009657EF">
        <w:rPr>
          <w:rFonts w:ascii="Book Antiqua" w:eastAsia="Aptos" w:hAnsi="Book Antiqua"/>
          <w:i/>
          <w:iCs/>
          <w:color w:val="000000" w:themeColor="text1"/>
          <w:kern w:val="2"/>
          <w:szCs w:val="24"/>
          <w:lang w:val="es-ES"/>
          <w14:ligatures w14:val="standardContextual"/>
        </w:rPr>
        <w:t xml:space="preserve"> </w:t>
      </w:r>
      <w:proofErr w:type="spellStart"/>
      <w:r w:rsidRPr="009657EF">
        <w:rPr>
          <w:rFonts w:ascii="Book Antiqua" w:eastAsia="Aptos" w:hAnsi="Book Antiqua"/>
          <w:i/>
          <w:iCs/>
          <w:color w:val="000000" w:themeColor="text1"/>
          <w:kern w:val="2"/>
          <w:szCs w:val="24"/>
          <w:lang w:val="es-ES"/>
          <w14:ligatures w14:val="standardContextual"/>
        </w:rPr>
        <w:t>Atiles</w:t>
      </w:r>
      <w:proofErr w:type="spellEnd"/>
      <w:r w:rsidRPr="009657EF">
        <w:rPr>
          <w:rFonts w:ascii="Book Antiqua" w:eastAsia="Aptos" w:hAnsi="Book Antiqua"/>
          <w:i/>
          <w:iCs/>
          <w:color w:val="000000" w:themeColor="text1"/>
          <w:kern w:val="2"/>
          <w:szCs w:val="24"/>
          <w:lang w:val="es-ES"/>
          <w14:ligatures w14:val="standardContextual"/>
        </w:rPr>
        <w:t xml:space="preserve">; </w:t>
      </w:r>
      <w:r w:rsidRPr="009657EF">
        <w:rPr>
          <w:rFonts w:ascii="Book Antiqua" w:eastAsia="Aptos" w:hAnsi="Book Antiqua"/>
          <w:color w:val="000000" w:themeColor="text1"/>
          <w:kern w:val="2"/>
          <w:szCs w:val="24"/>
          <w:lang w:val="es-ES"/>
          <w14:ligatures w14:val="standardContextual"/>
        </w:rPr>
        <w:t>las representantes</w:t>
      </w:r>
      <w:r w:rsidRPr="009657EF">
        <w:rPr>
          <w:rFonts w:ascii="Book Antiqua" w:eastAsia="Aptos" w:hAnsi="Book Antiqua"/>
          <w:i/>
          <w:iCs/>
          <w:color w:val="000000" w:themeColor="text1"/>
          <w:kern w:val="2"/>
          <w:szCs w:val="24"/>
          <w:lang w:val="es-ES"/>
          <w14:ligatures w14:val="standardContextual"/>
        </w:rPr>
        <w:t xml:space="preserve"> González Aguayo, González </w:t>
      </w:r>
      <w:proofErr w:type="spellStart"/>
      <w:r w:rsidRPr="009657EF">
        <w:rPr>
          <w:rFonts w:ascii="Book Antiqua" w:eastAsia="Aptos" w:hAnsi="Book Antiqua"/>
          <w:i/>
          <w:iCs/>
          <w:color w:val="000000" w:themeColor="text1"/>
          <w:kern w:val="2"/>
          <w:szCs w:val="24"/>
          <w:lang w:val="es-ES"/>
          <w14:ligatures w14:val="standardContextual"/>
        </w:rPr>
        <w:t>González</w:t>
      </w:r>
      <w:proofErr w:type="spellEnd"/>
      <w:r w:rsidRPr="009657EF">
        <w:rPr>
          <w:rFonts w:ascii="Book Antiqua" w:eastAsia="Aptos" w:hAnsi="Book Antiqua"/>
          <w:i/>
          <w:iCs/>
          <w:color w:val="000000" w:themeColor="text1"/>
          <w:kern w:val="2"/>
          <w:szCs w:val="24"/>
          <w:lang w:val="es-ES"/>
          <w14:ligatures w14:val="standardContextual"/>
        </w:rPr>
        <w:t xml:space="preserve">;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Hernández Concepción, Jiménez Torres; </w:t>
      </w:r>
      <w:r w:rsidRPr="009657EF">
        <w:rPr>
          <w:rFonts w:ascii="Book Antiqua" w:eastAsia="Aptos" w:hAnsi="Book Antiqua"/>
          <w:color w:val="000000" w:themeColor="text1"/>
          <w:kern w:val="2"/>
          <w:szCs w:val="24"/>
          <w:lang w:val="es-ES"/>
          <w14:ligatures w14:val="standardContextual"/>
        </w:rPr>
        <w:t>las representantes</w:t>
      </w:r>
      <w:r w:rsidRPr="009657EF">
        <w:rPr>
          <w:rFonts w:ascii="Book Antiqua" w:eastAsia="Aptos" w:hAnsi="Book Antiqua"/>
          <w:i/>
          <w:iCs/>
          <w:color w:val="000000" w:themeColor="text1"/>
          <w:kern w:val="2"/>
          <w:szCs w:val="24"/>
          <w:lang w:val="es-ES"/>
          <w14:ligatures w14:val="standardContextual"/>
        </w:rPr>
        <w:t xml:space="preserve"> Martínez Vázquez, Medina Calderón;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w:t>
      </w:r>
      <w:proofErr w:type="spellStart"/>
      <w:r w:rsidRPr="009657EF">
        <w:rPr>
          <w:rFonts w:ascii="Book Antiqua" w:eastAsia="Aptos" w:hAnsi="Book Antiqua"/>
          <w:i/>
          <w:iCs/>
          <w:color w:val="000000" w:themeColor="text1"/>
          <w:kern w:val="2"/>
          <w:szCs w:val="24"/>
          <w:lang w:val="es-ES"/>
          <w14:ligatures w14:val="standardContextual"/>
        </w:rPr>
        <w:t>Morey</w:t>
      </w:r>
      <w:proofErr w:type="spellEnd"/>
      <w:r w:rsidRPr="009657EF">
        <w:rPr>
          <w:rFonts w:ascii="Book Antiqua" w:eastAsia="Aptos" w:hAnsi="Book Antiqua"/>
          <w:i/>
          <w:iCs/>
          <w:color w:val="000000" w:themeColor="text1"/>
          <w:kern w:val="2"/>
          <w:szCs w:val="24"/>
          <w:lang w:val="es-ES"/>
          <w14:ligatures w14:val="standardContextual"/>
        </w:rPr>
        <w:t xml:space="preserve"> Noble, Muriel Sánchez, Navarro Suárez, Nieves, Rosario, Ocasio Ramos, Pacheco Burgos, Parés Otero; </w:t>
      </w:r>
      <w:r w:rsidRPr="009657EF">
        <w:rPr>
          <w:rFonts w:ascii="Book Antiqua" w:eastAsia="Aptos" w:hAnsi="Book Antiqua"/>
          <w:color w:val="000000" w:themeColor="text1"/>
          <w:kern w:val="2"/>
          <w:szCs w:val="24"/>
          <w:lang w:val="es-ES"/>
          <w14:ligatures w14:val="standardContextual"/>
        </w:rPr>
        <w:t>la representante</w:t>
      </w:r>
      <w:r w:rsidRPr="009657EF">
        <w:rPr>
          <w:rFonts w:ascii="Book Antiqua" w:eastAsia="Aptos" w:hAnsi="Book Antiqua"/>
          <w:i/>
          <w:iCs/>
          <w:color w:val="000000" w:themeColor="text1"/>
          <w:kern w:val="2"/>
          <w:szCs w:val="24"/>
          <w:lang w:val="es-ES"/>
          <w14:ligatures w14:val="standardContextual"/>
        </w:rPr>
        <w:t xml:space="preserve"> Peña Dávila;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Pérez Cordero, Pérez Ortiz; </w:t>
      </w:r>
      <w:r w:rsidRPr="009657EF">
        <w:rPr>
          <w:rFonts w:ascii="Book Antiqua" w:eastAsia="Aptos" w:hAnsi="Book Antiqua"/>
          <w:color w:val="000000" w:themeColor="text1"/>
          <w:kern w:val="2"/>
          <w:szCs w:val="24"/>
          <w:lang w:val="es-ES"/>
          <w14:ligatures w14:val="standardContextual"/>
        </w:rPr>
        <w:t>las representantes</w:t>
      </w:r>
      <w:r w:rsidRPr="009657EF">
        <w:rPr>
          <w:rFonts w:ascii="Book Antiqua" w:eastAsia="Aptos" w:hAnsi="Book Antiqua"/>
          <w:i/>
          <w:iCs/>
          <w:color w:val="000000" w:themeColor="text1"/>
          <w:kern w:val="2"/>
          <w:szCs w:val="24"/>
          <w:lang w:val="es-ES"/>
          <w14:ligatures w14:val="standardContextual"/>
        </w:rPr>
        <w:t xml:space="preserve"> Pérez Ramírez, Ramos Rivera; </w:t>
      </w:r>
      <w:r w:rsidRPr="009657EF">
        <w:rPr>
          <w:rFonts w:ascii="Book Antiqua" w:eastAsia="Aptos" w:hAnsi="Book Antiqua"/>
          <w:color w:val="000000" w:themeColor="text1"/>
          <w:kern w:val="2"/>
          <w:szCs w:val="24"/>
          <w:lang w:val="es-ES"/>
          <w14:ligatures w14:val="standardContextual"/>
        </w:rPr>
        <w:t>los representantes</w:t>
      </w:r>
      <w:r w:rsidRPr="009657EF">
        <w:rPr>
          <w:rFonts w:ascii="Book Antiqua" w:eastAsia="Aptos" w:hAnsi="Book Antiqua"/>
          <w:i/>
          <w:iCs/>
          <w:color w:val="000000" w:themeColor="text1"/>
          <w:kern w:val="2"/>
          <w:szCs w:val="24"/>
          <w:lang w:val="es-ES"/>
          <w14:ligatures w14:val="standardContextual"/>
        </w:rPr>
        <w:t xml:space="preserve"> Robles Rivera, Rodríguez Aguiló, Rodríguez Torres, Roque Gracia, Sanabria Colón y Santiago Guzmán</w:t>
      </w:r>
    </w:p>
    <w:p w14:paraId="528A0F51" w14:textId="77777777" w:rsidR="00BC63DB" w:rsidRPr="009657EF" w:rsidRDefault="00BC63DB" w:rsidP="00BC63DB">
      <w:pPr>
        <w:ind w:left="720" w:hanging="630"/>
        <w:jc w:val="both"/>
        <w:rPr>
          <w:rFonts w:ascii="Book Antiqua" w:hAnsi="Book Antiqua"/>
          <w:i/>
          <w:iCs/>
          <w:color w:val="000000" w:themeColor="text1"/>
          <w:lang w:val="es-ES"/>
        </w:rPr>
      </w:pPr>
    </w:p>
    <w:p w14:paraId="62A5A451" w14:textId="77AB8826" w:rsidR="00304ACE" w:rsidRPr="009657EF" w:rsidRDefault="003E0277" w:rsidP="00BC63DB">
      <w:pPr>
        <w:jc w:val="center"/>
        <w:rPr>
          <w:rFonts w:ascii="Book Antiqua" w:hAnsi="Book Antiqua"/>
          <w:iCs/>
          <w:color w:val="000000" w:themeColor="text1"/>
          <w:szCs w:val="24"/>
          <w:lang w:val="es-PR"/>
        </w:rPr>
      </w:pPr>
      <w:r w:rsidRPr="009657EF">
        <w:rPr>
          <w:rFonts w:ascii="Book Antiqua" w:hAnsi="Book Antiqua"/>
          <w:iCs/>
          <w:color w:val="000000" w:themeColor="text1"/>
          <w:lang w:val="es-PR"/>
        </w:rPr>
        <w:t xml:space="preserve">Referido a </w:t>
      </w:r>
      <w:r w:rsidR="00C05D2F">
        <w:rPr>
          <w:rFonts w:ascii="Book Antiqua" w:hAnsi="Book Antiqua"/>
          <w:iCs/>
          <w:color w:val="000000" w:themeColor="text1"/>
          <w:lang w:val="es-PR"/>
        </w:rPr>
        <w:t>la Comisión de lo Jurídico</w:t>
      </w:r>
    </w:p>
    <w:p w14:paraId="079DA3A0" w14:textId="77777777" w:rsidR="00304ACE" w:rsidRPr="009657EF" w:rsidRDefault="00304ACE" w:rsidP="00BC63DB">
      <w:pPr>
        <w:jc w:val="both"/>
        <w:rPr>
          <w:rFonts w:ascii="Book Antiqua" w:hAnsi="Book Antiqua"/>
          <w:color w:val="000000" w:themeColor="text1"/>
          <w:lang w:val="es-PR"/>
        </w:rPr>
      </w:pPr>
    </w:p>
    <w:p w14:paraId="459AEFB1" w14:textId="77777777" w:rsidR="00304ACE" w:rsidRPr="009657EF" w:rsidRDefault="003E0277" w:rsidP="00BC63DB">
      <w:pPr>
        <w:jc w:val="center"/>
        <w:rPr>
          <w:rFonts w:ascii="Book Antiqua" w:hAnsi="Book Antiqua"/>
          <w:b/>
          <w:color w:val="000000" w:themeColor="text1"/>
          <w:sz w:val="28"/>
          <w:szCs w:val="28"/>
          <w:lang w:val="es-PR"/>
        </w:rPr>
      </w:pPr>
      <w:r w:rsidRPr="009657EF">
        <w:rPr>
          <w:rFonts w:ascii="Book Antiqua" w:hAnsi="Book Antiqua"/>
          <w:b/>
          <w:color w:val="000000" w:themeColor="text1"/>
          <w:sz w:val="28"/>
          <w:szCs w:val="28"/>
          <w:lang w:val="es-PR"/>
        </w:rPr>
        <w:t>LEY</w:t>
      </w:r>
    </w:p>
    <w:p w14:paraId="63EA267A" w14:textId="77777777" w:rsidR="00304ACE" w:rsidRPr="009657EF" w:rsidRDefault="00304ACE" w:rsidP="00BC63DB">
      <w:pPr>
        <w:jc w:val="both"/>
        <w:rPr>
          <w:rFonts w:ascii="Book Antiqua" w:hAnsi="Book Antiqua"/>
          <w:color w:val="000000" w:themeColor="text1"/>
          <w:lang w:val="es-PR"/>
        </w:rPr>
      </w:pPr>
    </w:p>
    <w:p w14:paraId="34C34551" w14:textId="01CF3D48" w:rsidR="00EF73A8" w:rsidRPr="009657EF" w:rsidRDefault="003E0277" w:rsidP="00057203">
      <w:pPr>
        <w:suppressAutoHyphens/>
        <w:ind w:left="720" w:hanging="720"/>
        <w:jc w:val="both"/>
        <w:rPr>
          <w:rFonts w:ascii="Book Antiqua" w:hAnsi="Book Antiqua"/>
          <w:color w:val="000000" w:themeColor="text1"/>
          <w:spacing w:val="-3"/>
          <w:lang w:val="es-ES_tradnl"/>
        </w:rPr>
      </w:pPr>
      <w:r w:rsidRPr="009657EF">
        <w:rPr>
          <w:rFonts w:ascii="Book Antiqua" w:eastAsia="Book Antiqua" w:hAnsi="Book Antiqua" w:cs="Book Antiqua"/>
          <w:color w:val="000000" w:themeColor="text1"/>
          <w:szCs w:val="24"/>
          <w:lang w:val="es-PR"/>
        </w:rPr>
        <w:t xml:space="preserve">Para </w:t>
      </w:r>
      <w:r w:rsidR="00EF73A8" w:rsidRPr="009657EF">
        <w:rPr>
          <w:rFonts w:ascii="Book Antiqua" w:hAnsi="Book Antiqua"/>
          <w:color w:val="000000" w:themeColor="text1"/>
          <w:spacing w:val="-3"/>
          <w:lang w:val="es-ES_tradnl"/>
        </w:rPr>
        <w:t xml:space="preserve">enmendar </w:t>
      </w:r>
      <w:r w:rsidR="009C4F79">
        <w:rPr>
          <w:rFonts w:ascii="Book Antiqua" w:hAnsi="Book Antiqua"/>
          <w:color w:val="000000" w:themeColor="text1"/>
          <w:spacing w:val="-3"/>
          <w:lang w:val="es-ES_tradnl"/>
        </w:rPr>
        <w:t>los Artículos</w:t>
      </w:r>
      <w:r w:rsidR="00EF73A8" w:rsidRPr="009657EF">
        <w:rPr>
          <w:rFonts w:ascii="Book Antiqua" w:hAnsi="Book Antiqua"/>
          <w:color w:val="000000" w:themeColor="text1"/>
          <w:spacing w:val="-3"/>
          <w:lang w:val="es-ES_tradnl"/>
        </w:rPr>
        <w:t xml:space="preserve"> 2.1, 2.4 y 2.5 de la Ley Núm. 54 de 15 de agosto de 1989, según enmendada, conocida como “Ley para la Prevención e Intervención con la Violencia Doméstica”, a los fines de disponer que una vez una víctima de violencia doméstica acude a un tribunal a solicitar una Orden de Protección conforme a las disposiciones de esta Ley, la misma</w:t>
      </w:r>
      <w:r w:rsidR="00407C3F">
        <w:rPr>
          <w:rFonts w:ascii="Book Antiqua" w:hAnsi="Book Antiqua"/>
          <w:color w:val="000000" w:themeColor="text1"/>
          <w:spacing w:val="-3"/>
          <w:lang w:val="es-ES_tradnl"/>
        </w:rPr>
        <w:t xml:space="preserve"> </w:t>
      </w:r>
      <w:r w:rsidR="00407C3F">
        <w:rPr>
          <w:rFonts w:ascii="Book Antiqua" w:hAnsi="Book Antiqua"/>
          <w:i/>
          <w:iCs/>
          <w:color w:val="000000" w:themeColor="text1"/>
          <w:spacing w:val="-3"/>
          <w:u w:val="single"/>
          <w:lang w:val="es-ES_tradnl"/>
        </w:rPr>
        <w:t>podrá</w:t>
      </w:r>
      <w:r w:rsidR="00EF73A8" w:rsidRPr="009657EF">
        <w:rPr>
          <w:rFonts w:ascii="Book Antiqua" w:hAnsi="Book Antiqua"/>
          <w:color w:val="000000" w:themeColor="text1"/>
          <w:spacing w:val="-3"/>
          <w:lang w:val="es-ES_tradnl"/>
        </w:rPr>
        <w:t xml:space="preserve"> ser</w:t>
      </w:r>
      <w:r w:rsidR="00EF73A8" w:rsidRPr="00407C3F">
        <w:rPr>
          <w:rFonts w:ascii="Book Antiqua" w:hAnsi="Book Antiqua"/>
          <w:strike/>
          <w:color w:val="000000" w:themeColor="text1"/>
          <w:spacing w:val="-3"/>
          <w:lang w:val="es-ES_tradnl"/>
        </w:rPr>
        <w:t>á</w:t>
      </w:r>
      <w:r w:rsidR="00EF73A8" w:rsidRPr="009657EF">
        <w:rPr>
          <w:rFonts w:ascii="Book Antiqua" w:hAnsi="Book Antiqua"/>
          <w:color w:val="000000" w:themeColor="text1"/>
          <w:spacing w:val="-3"/>
          <w:lang w:val="es-ES_tradnl"/>
        </w:rPr>
        <w:t xml:space="preserve"> expedida inmediatamente que sea solicitada, y para otros fines relacionados</w:t>
      </w:r>
      <w:r w:rsidR="0066036C">
        <w:rPr>
          <w:rFonts w:ascii="Book Antiqua" w:hAnsi="Book Antiqua"/>
          <w:color w:val="000000" w:themeColor="text1"/>
          <w:spacing w:val="-3"/>
          <w:lang w:val="es-ES_tradnl"/>
        </w:rPr>
        <w:t>.</w:t>
      </w:r>
    </w:p>
    <w:p w14:paraId="1D47C283" w14:textId="424702E0" w:rsidR="00EF41FF" w:rsidRPr="009657EF" w:rsidRDefault="00EF41FF" w:rsidP="00EF41FF">
      <w:pPr>
        <w:ind w:left="540" w:hanging="540"/>
        <w:jc w:val="both"/>
        <w:rPr>
          <w:rFonts w:ascii="Book Antiqua" w:hAnsi="Book Antiqua"/>
          <w:bCs/>
          <w:color w:val="000000" w:themeColor="text1"/>
          <w:szCs w:val="24"/>
          <w:lang w:val="es-ES_tradnl"/>
        </w:rPr>
      </w:pPr>
    </w:p>
    <w:p w14:paraId="6AFF6909" w14:textId="4678A466" w:rsidR="00304ACE" w:rsidRDefault="003E0277" w:rsidP="00EF41FF">
      <w:pPr>
        <w:ind w:left="540" w:hanging="540"/>
        <w:jc w:val="center"/>
        <w:rPr>
          <w:rFonts w:ascii="Book Antiqua" w:hAnsi="Book Antiqua"/>
          <w:bCs/>
          <w:color w:val="000000" w:themeColor="text1"/>
          <w:szCs w:val="24"/>
          <w:lang w:val="es-PR"/>
        </w:rPr>
      </w:pPr>
      <w:r w:rsidRPr="009657EF">
        <w:rPr>
          <w:rFonts w:ascii="Book Antiqua" w:hAnsi="Book Antiqua"/>
          <w:bCs/>
          <w:color w:val="000000" w:themeColor="text1"/>
          <w:szCs w:val="24"/>
          <w:lang w:val="es-PR"/>
        </w:rPr>
        <w:t>EXPOSICIÓN DE MOTIVOS</w:t>
      </w:r>
    </w:p>
    <w:p w14:paraId="3ECFA924" w14:textId="77777777" w:rsidR="0066036C" w:rsidRPr="009657EF" w:rsidRDefault="0066036C" w:rsidP="00EF41FF">
      <w:pPr>
        <w:ind w:left="540" w:hanging="540"/>
        <w:jc w:val="center"/>
        <w:rPr>
          <w:rFonts w:ascii="Book Antiqua" w:hAnsi="Book Antiqua"/>
          <w:bCs/>
          <w:color w:val="000000" w:themeColor="text1"/>
          <w:szCs w:val="24"/>
          <w:lang w:val="es-PR"/>
        </w:rPr>
      </w:pPr>
    </w:p>
    <w:p w14:paraId="3E6B19B6" w14:textId="6555AF87" w:rsidR="00EF73A8" w:rsidRPr="009657EF" w:rsidRDefault="00EF73A8" w:rsidP="00057203">
      <w:pPr>
        <w:suppressLineNumbers/>
        <w:ind w:firstLine="720"/>
        <w:jc w:val="both"/>
        <w:rPr>
          <w:rFonts w:ascii="Book Antiqua" w:hAnsi="Book Antiqua"/>
          <w:color w:val="000000" w:themeColor="text1"/>
          <w:lang w:val="es-ES"/>
        </w:rPr>
      </w:pPr>
      <w:r w:rsidRPr="009657EF">
        <w:rPr>
          <w:rFonts w:ascii="Book Antiqua" w:hAnsi="Book Antiqua"/>
          <w:color w:val="000000" w:themeColor="text1"/>
          <w:lang w:val="es-ES"/>
        </w:rPr>
        <w:t xml:space="preserve">La protección de la sociedad es una prioridad para el Gobierno de Puerto Rico.   </w:t>
      </w:r>
      <w:r w:rsidR="00ED6D31" w:rsidRPr="009657EF">
        <w:rPr>
          <w:rFonts w:ascii="Book Antiqua" w:hAnsi="Book Antiqua"/>
          <w:color w:val="000000" w:themeColor="text1"/>
          <w:lang w:val="es-ES"/>
        </w:rPr>
        <w:t>En el</w:t>
      </w:r>
      <w:r w:rsidRPr="009657EF">
        <w:rPr>
          <w:rFonts w:ascii="Book Antiqua" w:hAnsi="Book Antiqua"/>
          <w:color w:val="000000" w:themeColor="text1"/>
          <w:lang w:val="es-ES"/>
        </w:rPr>
        <w:t xml:space="preserve"> año 20</w:t>
      </w:r>
      <w:r w:rsidR="00ED6D31" w:rsidRPr="009657EF">
        <w:rPr>
          <w:rFonts w:ascii="Book Antiqua" w:hAnsi="Book Antiqua"/>
          <w:color w:val="000000" w:themeColor="text1"/>
          <w:lang w:val="es-ES"/>
        </w:rPr>
        <w:t>24</w:t>
      </w:r>
      <w:r w:rsidRPr="009657EF">
        <w:rPr>
          <w:rFonts w:ascii="Book Antiqua" w:hAnsi="Book Antiqua"/>
          <w:color w:val="000000" w:themeColor="text1"/>
          <w:lang w:val="es-ES"/>
        </w:rPr>
        <w:t>,</w:t>
      </w:r>
      <w:r w:rsidR="00ED6D31" w:rsidRPr="009657EF">
        <w:rPr>
          <w:rFonts w:ascii="Book Antiqua" w:hAnsi="Book Antiqua"/>
          <w:color w:val="000000" w:themeColor="text1"/>
          <w:lang w:val="es-ES"/>
        </w:rPr>
        <w:t xml:space="preserve"> se reportaron 6,094 incidentes de violencia dom</w:t>
      </w:r>
      <w:r w:rsidR="009C4F79">
        <w:rPr>
          <w:rFonts w:ascii="Book Antiqua" w:hAnsi="Book Antiqua"/>
          <w:color w:val="000000" w:themeColor="text1"/>
          <w:lang w:val="es-ES"/>
        </w:rPr>
        <w:t>é</w:t>
      </w:r>
      <w:r w:rsidR="00ED6D31" w:rsidRPr="009657EF">
        <w:rPr>
          <w:rFonts w:ascii="Book Antiqua" w:hAnsi="Book Antiqua"/>
          <w:color w:val="000000" w:themeColor="text1"/>
          <w:lang w:val="es-ES"/>
        </w:rPr>
        <w:t xml:space="preserve">stica </w:t>
      </w:r>
      <w:r w:rsidR="00D85CC1" w:rsidRPr="009657EF">
        <w:rPr>
          <w:rFonts w:ascii="Book Antiqua" w:hAnsi="Book Antiqua"/>
          <w:color w:val="000000" w:themeColor="text1"/>
          <w:lang w:val="es-ES"/>
        </w:rPr>
        <w:t xml:space="preserve">de las cuales veinticuatro (24) </w:t>
      </w:r>
      <w:r w:rsidR="006833B0">
        <w:rPr>
          <w:rFonts w:ascii="Book Antiqua" w:hAnsi="Book Antiqua"/>
          <w:color w:val="000000" w:themeColor="text1"/>
          <w:lang w:val="es-ES"/>
        </w:rPr>
        <w:t>resultaron en asesinatos</w:t>
      </w:r>
      <w:r w:rsidR="00D85CC1" w:rsidRPr="009657EF">
        <w:rPr>
          <w:rFonts w:ascii="Book Antiqua" w:hAnsi="Book Antiqua"/>
          <w:color w:val="000000" w:themeColor="text1"/>
          <w:lang w:val="es-ES"/>
        </w:rPr>
        <w:t>.</w:t>
      </w:r>
    </w:p>
    <w:p w14:paraId="260AEBB9" w14:textId="77777777" w:rsidR="0066036C" w:rsidRDefault="0066036C" w:rsidP="00057203">
      <w:pPr>
        <w:ind w:firstLine="720"/>
        <w:jc w:val="both"/>
        <w:rPr>
          <w:rFonts w:ascii="Book Antiqua" w:hAnsi="Book Antiqua"/>
          <w:color w:val="000000" w:themeColor="text1"/>
          <w:lang w:val="es-ES_tradnl"/>
        </w:rPr>
      </w:pPr>
    </w:p>
    <w:p w14:paraId="25C28582" w14:textId="7CF66007" w:rsidR="00EF73A8" w:rsidRPr="009657EF"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lastRenderedPageBreak/>
        <w:t>La Ley Núm. 54 del 15 de agosto de 1989, según enmendada, conocida como “Ley para la Prevención e Intervención con la Violencia Doméstica”, se aprobó reconociendo en su Exposición de Motivos, que la violencia doméstica es uno de los problemas más graves y complejos que confronta nuestra sociedad. Se reconoció también que la violencia doméstica atenta contra la integridad misma de la familia, piedra angular de nuestra sociedad, y constituye una amenaza a la estabilidad y a la preservación de la convivencia civilizada de nuestro pueblo.</w:t>
      </w:r>
    </w:p>
    <w:p w14:paraId="4B4BAEFE" w14:textId="77777777" w:rsidR="0066036C" w:rsidRDefault="0066036C" w:rsidP="00057203">
      <w:pPr>
        <w:ind w:firstLine="720"/>
        <w:jc w:val="both"/>
        <w:rPr>
          <w:rFonts w:ascii="Book Antiqua" w:hAnsi="Book Antiqua"/>
          <w:color w:val="000000" w:themeColor="text1"/>
          <w:lang w:val="es-ES_tradnl"/>
        </w:rPr>
      </w:pPr>
    </w:p>
    <w:p w14:paraId="3D1E8574" w14:textId="5219B4D3" w:rsidR="00EF73A8" w:rsidRPr="009657EF"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 xml:space="preserve">Luego de treinta y cinco (35) años de aprobada la Ley Núm. 54, </w:t>
      </w:r>
      <w:r w:rsidRPr="009657EF">
        <w:rPr>
          <w:rFonts w:ascii="Book Antiqua" w:hAnsi="Book Antiqua"/>
          <w:i/>
          <w:color w:val="000000" w:themeColor="text1"/>
          <w:lang w:val="es-ES_tradnl"/>
        </w:rPr>
        <w:t>supra</w:t>
      </w:r>
      <w:r w:rsidRPr="009657EF">
        <w:rPr>
          <w:rFonts w:ascii="Book Antiqua" w:hAnsi="Book Antiqua"/>
          <w:color w:val="000000" w:themeColor="text1"/>
          <w:lang w:val="es-ES_tradnl"/>
        </w:rPr>
        <w:t xml:space="preserve">, la violencia doméstica sigue siendo un serio y agravante problema en nuestra sociedad. Cada día son más las personas que acuden a los </w:t>
      </w:r>
      <w:r w:rsidR="009657EF">
        <w:rPr>
          <w:rFonts w:ascii="Book Antiqua" w:hAnsi="Book Antiqua"/>
          <w:color w:val="000000" w:themeColor="text1"/>
          <w:lang w:val="es-ES_tradnl"/>
        </w:rPr>
        <w:t>t</w:t>
      </w:r>
      <w:r w:rsidRPr="009657EF">
        <w:rPr>
          <w:rFonts w:ascii="Book Antiqua" w:hAnsi="Book Antiqua"/>
          <w:color w:val="000000" w:themeColor="text1"/>
          <w:lang w:val="es-ES_tradnl"/>
        </w:rPr>
        <w:t>ribunales solicitando órdenes de protección. Vemos como una vez solicitadas, en ocasiones las mismas se deniegan por entender el tribunal discrecionalmente, que la conducta y la situación no amerita que se expida una orden de protección. También vemos como, en el extremo, cada vez son más los casos donde a pesar de haberse expedido una orden de protección, las mismas se violan y se logra agredir y hasta matar a la persona que se pretendía proteger con la orden.</w:t>
      </w:r>
    </w:p>
    <w:p w14:paraId="5655E53B" w14:textId="77777777" w:rsidR="0066036C" w:rsidRDefault="0066036C" w:rsidP="00057203">
      <w:pPr>
        <w:ind w:firstLine="720"/>
        <w:jc w:val="both"/>
        <w:rPr>
          <w:rFonts w:ascii="Book Antiqua" w:hAnsi="Book Antiqua"/>
          <w:color w:val="000000" w:themeColor="text1"/>
          <w:lang w:val="es-ES_tradnl"/>
        </w:rPr>
      </w:pPr>
    </w:p>
    <w:p w14:paraId="3392B9C9" w14:textId="3080C016" w:rsidR="00EF73A8" w:rsidRPr="009657EF" w:rsidRDefault="00EF73A8" w:rsidP="00057203">
      <w:pPr>
        <w:ind w:firstLine="720"/>
        <w:jc w:val="both"/>
        <w:rPr>
          <w:rFonts w:ascii="Book Antiqua" w:hAnsi="Book Antiqua"/>
          <w:color w:val="000000" w:themeColor="text1"/>
          <w:lang w:val="es-PR"/>
        </w:rPr>
      </w:pPr>
      <w:r w:rsidRPr="009657EF">
        <w:rPr>
          <w:rFonts w:ascii="Book Antiqua" w:hAnsi="Book Antiqua"/>
          <w:color w:val="000000" w:themeColor="text1"/>
          <w:lang w:val="es-ES_tradnl"/>
        </w:rPr>
        <w:t xml:space="preserve">Sin duda alguna, la violencia doméstica es una de las manifestaciones delictivas más difíciles de manejar, en todos los ámbitos posibles, ya que se da en un espacio personal y privado donde el estado emocional, </w:t>
      </w:r>
      <w:proofErr w:type="spellStart"/>
      <w:r w:rsidRPr="009657EF">
        <w:rPr>
          <w:rFonts w:ascii="Book Antiqua" w:hAnsi="Book Antiqua"/>
          <w:color w:val="000000" w:themeColor="text1"/>
          <w:lang w:val="es-ES_tradnl"/>
        </w:rPr>
        <w:t>psicol</w:t>
      </w:r>
      <w:r w:rsidRPr="009657EF">
        <w:rPr>
          <w:rFonts w:ascii="Book Antiqua" w:hAnsi="Book Antiqua"/>
          <w:color w:val="000000" w:themeColor="text1"/>
          <w:lang w:val="es-PR"/>
        </w:rPr>
        <w:t>ógico</w:t>
      </w:r>
      <w:proofErr w:type="spellEnd"/>
      <w:r w:rsidRPr="009657EF">
        <w:rPr>
          <w:rFonts w:ascii="Book Antiqua" w:hAnsi="Book Antiqua"/>
          <w:color w:val="000000" w:themeColor="text1"/>
          <w:lang w:val="es-PR"/>
        </w:rPr>
        <w:t xml:space="preserve">, anímico, espiritual y físico de las personas están fuertemente entrelazados. </w:t>
      </w:r>
    </w:p>
    <w:p w14:paraId="3F9ACB94" w14:textId="77777777" w:rsidR="0066036C" w:rsidRDefault="0066036C" w:rsidP="00057203">
      <w:pPr>
        <w:ind w:firstLine="720"/>
        <w:jc w:val="both"/>
        <w:rPr>
          <w:rFonts w:ascii="Book Antiqua" w:hAnsi="Book Antiqua"/>
          <w:color w:val="000000" w:themeColor="text1"/>
          <w:lang w:val="es-ES_tradnl"/>
        </w:rPr>
      </w:pPr>
    </w:p>
    <w:p w14:paraId="2EF0EB7E" w14:textId="4940376A" w:rsidR="007B5B4A"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 xml:space="preserve">La </w:t>
      </w:r>
      <w:r w:rsidR="00C3052A">
        <w:rPr>
          <w:rFonts w:ascii="Book Antiqua" w:hAnsi="Book Antiqua"/>
          <w:color w:val="000000" w:themeColor="text1"/>
          <w:lang w:val="es-ES_tradnl"/>
        </w:rPr>
        <w:t xml:space="preserve">citada </w:t>
      </w:r>
      <w:r w:rsidRPr="009657EF">
        <w:rPr>
          <w:rFonts w:ascii="Book Antiqua" w:hAnsi="Book Antiqua"/>
          <w:color w:val="000000" w:themeColor="text1"/>
          <w:lang w:val="es-ES_tradnl"/>
        </w:rPr>
        <w:t xml:space="preserve">Ley Núm. 54, </w:t>
      </w:r>
      <w:r w:rsidR="00C3052A">
        <w:rPr>
          <w:rFonts w:ascii="Book Antiqua" w:hAnsi="Book Antiqua"/>
          <w:color w:val="000000" w:themeColor="text1"/>
          <w:lang w:val="es-ES_tradnl"/>
        </w:rPr>
        <w:t xml:space="preserve">tiene la intención específica de </w:t>
      </w:r>
      <w:r w:rsidR="007C5977">
        <w:rPr>
          <w:rFonts w:ascii="Book Antiqua" w:hAnsi="Book Antiqua"/>
          <w:color w:val="000000" w:themeColor="text1"/>
          <w:lang w:val="es-ES_tradnl"/>
        </w:rPr>
        <w:t>ofrecer una mayor</w:t>
      </w:r>
      <w:r w:rsidRPr="009657EF">
        <w:rPr>
          <w:rFonts w:ascii="Book Antiqua" w:hAnsi="Book Antiqua"/>
          <w:color w:val="000000" w:themeColor="text1"/>
          <w:lang w:val="es-ES_tradnl"/>
        </w:rPr>
        <w:t xml:space="preserve"> protección a las víctimas y fijar responsabilidades al agresor por conducta violenta. En busca de agilizar los procedimientos, la Ley contempló dos vertientes: la civil y la criminal.  </w:t>
      </w:r>
      <w:r w:rsidR="007C5977">
        <w:rPr>
          <w:rFonts w:ascii="Book Antiqua" w:hAnsi="Book Antiqua"/>
          <w:color w:val="000000" w:themeColor="text1"/>
          <w:lang w:val="es-ES_tradnl"/>
        </w:rPr>
        <w:t xml:space="preserve">En su cauce </w:t>
      </w:r>
      <w:r w:rsidRPr="009657EF">
        <w:rPr>
          <w:rFonts w:ascii="Book Antiqua" w:hAnsi="Book Antiqua"/>
          <w:color w:val="000000" w:themeColor="text1"/>
          <w:lang w:val="es-ES_tradnl"/>
        </w:rPr>
        <w:t>civil</w:t>
      </w:r>
      <w:r w:rsidR="007C5977">
        <w:rPr>
          <w:rFonts w:ascii="Book Antiqua" w:hAnsi="Book Antiqua"/>
          <w:color w:val="000000" w:themeColor="text1"/>
          <w:lang w:val="es-ES_tradnl"/>
        </w:rPr>
        <w:t>, se busca</w:t>
      </w:r>
      <w:r w:rsidRPr="009657EF">
        <w:rPr>
          <w:rFonts w:ascii="Book Antiqua" w:hAnsi="Book Antiqua"/>
          <w:color w:val="000000" w:themeColor="text1"/>
          <w:lang w:val="es-ES_tradnl"/>
        </w:rPr>
        <w:t xml:space="preserve"> la expedición de la Orden de Protección</w:t>
      </w:r>
      <w:r w:rsidR="007C5977">
        <w:rPr>
          <w:rFonts w:ascii="Book Antiqua" w:hAnsi="Book Antiqua"/>
          <w:color w:val="000000" w:themeColor="text1"/>
          <w:lang w:val="es-ES_tradnl"/>
        </w:rPr>
        <w:t xml:space="preserve">; mientras </w:t>
      </w:r>
      <w:r w:rsidR="007B5B4A">
        <w:rPr>
          <w:rFonts w:ascii="Book Antiqua" w:hAnsi="Book Antiqua"/>
          <w:color w:val="000000" w:themeColor="text1"/>
          <w:lang w:val="es-ES_tradnl"/>
        </w:rPr>
        <w:t>que,</w:t>
      </w:r>
      <w:r w:rsidR="007C5977">
        <w:rPr>
          <w:rFonts w:ascii="Book Antiqua" w:hAnsi="Book Antiqua"/>
          <w:color w:val="000000" w:themeColor="text1"/>
          <w:lang w:val="es-ES_tradnl"/>
        </w:rPr>
        <w:t xml:space="preserve"> en su ámbito criminal, el proceso judicial se</w:t>
      </w:r>
      <w:r w:rsidRPr="009657EF">
        <w:rPr>
          <w:rFonts w:ascii="Book Antiqua" w:hAnsi="Book Antiqua"/>
          <w:color w:val="000000" w:themeColor="text1"/>
          <w:lang w:val="es-ES_tradnl"/>
        </w:rPr>
        <w:t xml:space="preserve"> ocupa de </w:t>
      </w:r>
      <w:r w:rsidR="007B5B4A">
        <w:rPr>
          <w:rFonts w:ascii="Book Antiqua" w:hAnsi="Book Antiqua"/>
          <w:color w:val="000000" w:themeColor="text1"/>
          <w:lang w:val="es-ES_tradnl"/>
        </w:rPr>
        <w:t>lo concerniente a las</w:t>
      </w:r>
      <w:r w:rsidRPr="009657EF">
        <w:rPr>
          <w:rFonts w:ascii="Book Antiqua" w:hAnsi="Book Antiqua"/>
          <w:color w:val="000000" w:themeColor="text1"/>
          <w:lang w:val="es-ES_tradnl"/>
        </w:rPr>
        <w:t xml:space="preserve"> violaciones a </w:t>
      </w:r>
      <w:r w:rsidR="007B5B4A">
        <w:rPr>
          <w:rFonts w:ascii="Book Antiqua" w:hAnsi="Book Antiqua"/>
          <w:color w:val="000000" w:themeColor="text1"/>
          <w:lang w:val="es-ES_tradnl"/>
        </w:rPr>
        <w:t xml:space="preserve">las órdenes de protección, así como </w:t>
      </w:r>
      <w:r w:rsidRPr="009657EF">
        <w:rPr>
          <w:rFonts w:ascii="Book Antiqua" w:hAnsi="Book Antiqua"/>
          <w:color w:val="000000" w:themeColor="text1"/>
          <w:lang w:val="es-ES_tradnl"/>
        </w:rPr>
        <w:t xml:space="preserve">otras conductas delictivas, como el maltrato </w:t>
      </w:r>
      <w:r w:rsidR="007B5B4A">
        <w:rPr>
          <w:rFonts w:ascii="Book Antiqua" w:hAnsi="Book Antiqua"/>
          <w:color w:val="000000" w:themeColor="text1"/>
          <w:lang w:val="es-ES_tradnl"/>
        </w:rPr>
        <w:t>y</w:t>
      </w:r>
      <w:r w:rsidRPr="009657EF">
        <w:rPr>
          <w:rFonts w:ascii="Book Antiqua" w:hAnsi="Book Antiqua"/>
          <w:color w:val="000000" w:themeColor="text1"/>
          <w:lang w:val="es-ES_tradnl"/>
        </w:rPr>
        <w:t xml:space="preserve"> agresión.</w:t>
      </w:r>
    </w:p>
    <w:p w14:paraId="7C4597FE" w14:textId="77777777" w:rsidR="0066036C" w:rsidRDefault="0066036C" w:rsidP="00057203">
      <w:pPr>
        <w:ind w:firstLine="720"/>
        <w:jc w:val="both"/>
        <w:rPr>
          <w:rFonts w:ascii="Book Antiqua" w:hAnsi="Book Antiqua"/>
          <w:color w:val="000000" w:themeColor="text1"/>
          <w:lang w:val="es-ES_tradnl"/>
        </w:rPr>
      </w:pPr>
    </w:p>
    <w:p w14:paraId="7528D125" w14:textId="0737A1C4" w:rsidR="00EF73A8" w:rsidRPr="009657EF"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t xml:space="preserve">Como parte del proceso de expedición de una Orden de Protección, la Ley Núm. 54, </w:t>
      </w:r>
      <w:r w:rsidRPr="009657EF">
        <w:rPr>
          <w:rFonts w:ascii="Book Antiqua" w:hAnsi="Book Antiqua"/>
          <w:i/>
          <w:color w:val="000000" w:themeColor="text1"/>
          <w:lang w:val="es-ES_tradnl"/>
        </w:rPr>
        <w:t>supra</w:t>
      </w:r>
      <w:r w:rsidRPr="009657EF">
        <w:rPr>
          <w:rFonts w:ascii="Book Antiqua" w:hAnsi="Book Antiqua"/>
          <w:color w:val="000000" w:themeColor="text1"/>
          <w:lang w:val="es-ES_tradnl"/>
        </w:rPr>
        <w:t>, provee para que la víctima, por sí o por conducto de su representación legal, acuda a un Tribunal a solicitar</w:t>
      </w:r>
      <w:r w:rsidR="007B5B4A">
        <w:rPr>
          <w:rFonts w:ascii="Book Antiqua" w:hAnsi="Book Antiqua"/>
          <w:color w:val="000000" w:themeColor="text1"/>
          <w:lang w:val="es-ES_tradnl"/>
        </w:rPr>
        <w:t>la</w:t>
      </w:r>
      <w:r w:rsidRPr="009657EF">
        <w:rPr>
          <w:rFonts w:ascii="Book Antiqua" w:hAnsi="Book Antiqua"/>
          <w:color w:val="000000" w:themeColor="text1"/>
          <w:lang w:val="es-ES_tradnl"/>
        </w:rPr>
        <w:t xml:space="preserve">, sin tener que mediar acusación o denuncia previa.  El Tribunal, discrecionalmente, expide la Orden de Protección, si a su juicio entiende que la misma tiene mérito. </w:t>
      </w:r>
    </w:p>
    <w:p w14:paraId="1EA2C01E" w14:textId="77777777" w:rsidR="0066036C" w:rsidRDefault="0066036C" w:rsidP="00057203">
      <w:pPr>
        <w:ind w:firstLine="720"/>
        <w:jc w:val="both"/>
        <w:rPr>
          <w:rFonts w:ascii="Book Antiqua" w:hAnsi="Book Antiqua"/>
          <w:color w:val="000000" w:themeColor="text1"/>
          <w:lang w:val="es-ES_tradnl"/>
        </w:rPr>
      </w:pPr>
    </w:p>
    <w:p w14:paraId="3BB2B398" w14:textId="552896DF" w:rsidR="00EF73A8" w:rsidRPr="009657EF" w:rsidRDefault="00EF73A8" w:rsidP="00057203">
      <w:pPr>
        <w:ind w:firstLine="720"/>
        <w:jc w:val="both"/>
        <w:rPr>
          <w:rFonts w:ascii="Book Antiqua" w:hAnsi="Book Antiqua"/>
          <w:color w:val="000000" w:themeColor="text1"/>
          <w:lang w:val="es-ES_tradnl"/>
        </w:rPr>
      </w:pPr>
      <w:r w:rsidRPr="00D5065D">
        <w:rPr>
          <w:rFonts w:ascii="Book Antiqua" w:hAnsi="Book Antiqua"/>
          <w:strike/>
          <w:color w:val="000000" w:themeColor="text1"/>
          <w:lang w:val="es-ES_tradnl"/>
        </w:rPr>
        <w:t>No obstante, en muchas</w:t>
      </w:r>
      <w:r w:rsidRPr="00592DD3">
        <w:rPr>
          <w:rFonts w:ascii="Book Antiqua" w:hAnsi="Book Antiqua"/>
          <w:color w:val="000000" w:themeColor="text1"/>
          <w:lang w:val="es-ES_tradnl"/>
        </w:rPr>
        <w:t xml:space="preserve"> </w:t>
      </w:r>
      <w:r w:rsidR="00592DD3" w:rsidRPr="00592DD3">
        <w:rPr>
          <w:rFonts w:ascii="Book Antiqua" w:hAnsi="Book Antiqua"/>
          <w:i/>
          <w:iCs/>
          <w:color w:val="000000" w:themeColor="text1"/>
          <w:u w:val="single"/>
          <w:lang w:val="es-ES_tradnl"/>
        </w:rPr>
        <w:t>En</w:t>
      </w:r>
      <w:r w:rsidR="00592DD3" w:rsidRPr="00592DD3">
        <w:rPr>
          <w:rFonts w:ascii="Book Antiqua" w:hAnsi="Book Antiqua"/>
          <w:color w:val="000000" w:themeColor="text1"/>
          <w:u w:val="single"/>
          <w:lang w:val="es-ES_tradnl"/>
        </w:rPr>
        <w:t xml:space="preserve"> </w:t>
      </w:r>
      <w:r w:rsidR="00592DD3" w:rsidRPr="00592DD3">
        <w:rPr>
          <w:rFonts w:ascii="Book Antiqua" w:hAnsi="Book Antiqua"/>
          <w:i/>
          <w:iCs/>
          <w:color w:val="000000" w:themeColor="text1"/>
          <w:u w:val="single"/>
          <w:lang w:val="es-ES_tradnl"/>
        </w:rPr>
        <w:t>ciertas</w:t>
      </w:r>
      <w:r w:rsidR="00592DD3">
        <w:rPr>
          <w:rFonts w:ascii="Book Antiqua" w:hAnsi="Book Antiqua"/>
          <w:color w:val="000000" w:themeColor="text1"/>
          <w:lang w:val="es-ES_tradnl"/>
        </w:rPr>
        <w:t xml:space="preserve"> </w:t>
      </w:r>
      <w:r w:rsidRPr="006C4ABA">
        <w:rPr>
          <w:rFonts w:ascii="Book Antiqua" w:hAnsi="Book Antiqua"/>
          <w:color w:val="000000" w:themeColor="text1"/>
          <w:lang w:val="es-ES_tradnl"/>
        </w:rPr>
        <w:t>ocasiones</w:t>
      </w:r>
      <w:r w:rsidRPr="009657EF">
        <w:rPr>
          <w:rFonts w:ascii="Book Antiqua" w:hAnsi="Book Antiqua"/>
          <w:color w:val="000000" w:themeColor="text1"/>
          <w:lang w:val="es-ES_tradnl"/>
        </w:rPr>
        <w:t xml:space="preserve"> no se expiden las Órdenes de Protección</w:t>
      </w:r>
      <w:r w:rsidRPr="00B677D9">
        <w:rPr>
          <w:rFonts w:ascii="Book Antiqua" w:hAnsi="Book Antiqua"/>
          <w:strike/>
          <w:color w:val="000000" w:themeColor="text1"/>
          <w:lang w:val="es-ES_tradnl"/>
        </w:rPr>
        <w:t>, luego de solicitadas,</w:t>
      </w:r>
      <w:r w:rsidRPr="009657EF">
        <w:rPr>
          <w:rFonts w:ascii="Book Antiqua" w:hAnsi="Book Antiqua"/>
          <w:color w:val="000000" w:themeColor="text1"/>
          <w:lang w:val="es-ES_tradnl"/>
        </w:rPr>
        <w:t xml:space="preserve"> a pesar de los reclamos de la víctima, </w:t>
      </w:r>
      <w:r w:rsidR="00A31E08">
        <w:rPr>
          <w:rFonts w:ascii="Book Antiqua" w:hAnsi="Book Antiqua"/>
          <w:color w:val="000000" w:themeColor="text1"/>
          <w:lang w:val="es-ES_tradnl"/>
        </w:rPr>
        <w:t>pues el tribunal entiende que el</w:t>
      </w:r>
      <w:r w:rsidRPr="009657EF">
        <w:rPr>
          <w:rFonts w:ascii="Book Antiqua" w:hAnsi="Book Antiqua"/>
          <w:color w:val="000000" w:themeColor="text1"/>
          <w:lang w:val="es-ES_tradnl"/>
        </w:rPr>
        <w:t xml:space="preserve"> peligro no es inminente o que la conducta y la situación no </w:t>
      </w:r>
      <w:r w:rsidR="00257F0B" w:rsidRPr="00257F0B">
        <w:rPr>
          <w:rFonts w:ascii="Book Antiqua" w:hAnsi="Book Antiqua"/>
          <w:i/>
          <w:iCs/>
          <w:color w:val="000000" w:themeColor="text1"/>
          <w:u w:val="single"/>
          <w:lang w:val="es-ES_tradnl"/>
        </w:rPr>
        <w:t>lo</w:t>
      </w:r>
      <w:r w:rsidR="00257F0B">
        <w:rPr>
          <w:rFonts w:ascii="Book Antiqua" w:hAnsi="Book Antiqua"/>
          <w:color w:val="000000" w:themeColor="text1"/>
          <w:lang w:val="es-ES_tradnl"/>
        </w:rPr>
        <w:t xml:space="preserve"> </w:t>
      </w:r>
      <w:r w:rsidRPr="009657EF">
        <w:rPr>
          <w:rFonts w:ascii="Book Antiqua" w:hAnsi="Book Antiqua"/>
          <w:color w:val="000000" w:themeColor="text1"/>
          <w:lang w:val="es-ES_tradnl"/>
        </w:rPr>
        <w:t xml:space="preserve">amerita.  </w:t>
      </w:r>
      <w:r w:rsidRPr="00547699">
        <w:rPr>
          <w:rFonts w:ascii="Book Antiqua" w:hAnsi="Book Antiqua"/>
          <w:strike/>
          <w:color w:val="000000" w:themeColor="text1"/>
          <w:lang w:val="es-ES_tradnl"/>
        </w:rPr>
        <w:t>Como es sabido, en</w:t>
      </w:r>
      <w:r w:rsidRPr="009657EF">
        <w:rPr>
          <w:rFonts w:ascii="Book Antiqua" w:hAnsi="Book Antiqua"/>
          <w:color w:val="000000" w:themeColor="text1"/>
          <w:lang w:val="es-ES_tradnl"/>
        </w:rPr>
        <w:t xml:space="preserve"> </w:t>
      </w:r>
      <w:proofErr w:type="spellStart"/>
      <w:r w:rsidR="00547699" w:rsidRPr="00547699">
        <w:rPr>
          <w:rFonts w:ascii="Book Antiqua" w:hAnsi="Book Antiqua"/>
          <w:i/>
          <w:iCs/>
          <w:color w:val="000000" w:themeColor="text1"/>
          <w:u w:val="single"/>
          <w:lang w:val="es-ES_tradnl"/>
        </w:rPr>
        <w:t>En</w:t>
      </w:r>
      <w:proofErr w:type="spellEnd"/>
      <w:r w:rsidR="00547699">
        <w:rPr>
          <w:rFonts w:ascii="Book Antiqua" w:hAnsi="Book Antiqua"/>
          <w:color w:val="000000" w:themeColor="text1"/>
          <w:lang w:val="es-ES_tradnl"/>
        </w:rPr>
        <w:t xml:space="preserve"> </w:t>
      </w:r>
      <w:r w:rsidRPr="001C0295">
        <w:rPr>
          <w:rFonts w:ascii="Book Antiqua" w:hAnsi="Book Antiqua"/>
          <w:strike/>
          <w:color w:val="000000" w:themeColor="text1"/>
          <w:lang w:val="es-ES_tradnl"/>
        </w:rPr>
        <w:t>muchas</w:t>
      </w:r>
      <w:r w:rsidRPr="009657EF">
        <w:rPr>
          <w:rFonts w:ascii="Book Antiqua" w:hAnsi="Book Antiqua"/>
          <w:color w:val="000000" w:themeColor="text1"/>
          <w:lang w:val="es-ES_tradnl"/>
        </w:rPr>
        <w:t xml:space="preserve"> </w:t>
      </w:r>
      <w:r w:rsidR="001C0295">
        <w:rPr>
          <w:rFonts w:ascii="Book Antiqua" w:hAnsi="Book Antiqua"/>
          <w:i/>
          <w:iCs/>
          <w:color w:val="000000" w:themeColor="text1"/>
          <w:u w:val="single"/>
          <w:lang w:val="es-ES_tradnl"/>
        </w:rPr>
        <w:t>algunas</w:t>
      </w:r>
      <w:r w:rsidR="001C0295">
        <w:rPr>
          <w:rFonts w:ascii="Book Antiqua" w:hAnsi="Book Antiqua"/>
          <w:i/>
          <w:iCs/>
          <w:color w:val="000000" w:themeColor="text1"/>
          <w:lang w:val="es-ES_tradnl"/>
        </w:rPr>
        <w:t xml:space="preserve"> </w:t>
      </w:r>
      <w:r w:rsidRPr="009657EF">
        <w:rPr>
          <w:rFonts w:ascii="Book Antiqua" w:hAnsi="Book Antiqua"/>
          <w:color w:val="000000" w:themeColor="text1"/>
          <w:lang w:val="es-ES_tradnl"/>
        </w:rPr>
        <w:t xml:space="preserve">ocasiones, </w:t>
      </w:r>
      <w:r w:rsidR="008B3A78">
        <w:rPr>
          <w:rFonts w:ascii="Book Antiqua" w:hAnsi="Book Antiqua"/>
          <w:color w:val="000000" w:themeColor="text1"/>
          <w:lang w:val="es-ES_tradnl"/>
        </w:rPr>
        <w:t xml:space="preserve">la </w:t>
      </w:r>
      <w:r w:rsidR="008B3A78" w:rsidRPr="001C0295">
        <w:rPr>
          <w:rFonts w:ascii="Book Antiqua" w:hAnsi="Book Antiqua"/>
          <w:strike/>
          <w:color w:val="000000" w:themeColor="text1"/>
          <w:lang w:val="es-ES_tradnl"/>
        </w:rPr>
        <w:t>propia</w:t>
      </w:r>
      <w:r w:rsidR="008B3A78">
        <w:rPr>
          <w:rFonts w:ascii="Book Antiqua" w:hAnsi="Book Antiqua"/>
          <w:color w:val="000000" w:themeColor="text1"/>
          <w:lang w:val="es-ES_tradnl"/>
        </w:rPr>
        <w:t xml:space="preserve"> solicitud de la orden</w:t>
      </w:r>
      <w:r w:rsidR="008B3A78" w:rsidRPr="001C0295">
        <w:rPr>
          <w:rFonts w:ascii="Book Antiqua" w:hAnsi="Book Antiqua"/>
          <w:strike/>
          <w:color w:val="000000" w:themeColor="text1"/>
          <w:lang w:val="es-ES_tradnl"/>
        </w:rPr>
        <w:t xml:space="preserve">, es decir, </w:t>
      </w:r>
      <w:r w:rsidR="008B3A78">
        <w:rPr>
          <w:rFonts w:ascii="Book Antiqua" w:hAnsi="Book Antiqua"/>
          <w:color w:val="000000" w:themeColor="text1"/>
          <w:lang w:val="es-ES_tradnl"/>
        </w:rPr>
        <w:t>activa</w:t>
      </w:r>
      <w:r w:rsidR="008B3A78" w:rsidRPr="00EB7011">
        <w:rPr>
          <w:rFonts w:ascii="Book Antiqua" w:hAnsi="Book Antiqua"/>
          <w:strike/>
          <w:color w:val="000000" w:themeColor="text1"/>
          <w:lang w:val="es-ES_tradnl"/>
        </w:rPr>
        <w:t>r</w:t>
      </w:r>
      <w:r w:rsidR="008B3A78">
        <w:rPr>
          <w:rFonts w:ascii="Book Antiqua" w:hAnsi="Book Antiqua"/>
          <w:color w:val="000000" w:themeColor="text1"/>
          <w:lang w:val="es-ES_tradnl"/>
        </w:rPr>
        <w:t xml:space="preserve"> el proceso judicial para </w:t>
      </w:r>
      <w:r w:rsidR="008B3A78" w:rsidRPr="00EB7011">
        <w:rPr>
          <w:rFonts w:ascii="Book Antiqua" w:hAnsi="Book Antiqua"/>
          <w:strike/>
          <w:color w:val="000000" w:themeColor="text1"/>
          <w:lang w:val="es-ES_tradnl"/>
        </w:rPr>
        <w:t>poder</w:t>
      </w:r>
      <w:r w:rsidR="008B3A78">
        <w:rPr>
          <w:rFonts w:ascii="Book Antiqua" w:hAnsi="Book Antiqua"/>
          <w:color w:val="000000" w:themeColor="text1"/>
          <w:lang w:val="es-ES_tradnl"/>
        </w:rPr>
        <w:t xml:space="preserve"> proteger a la persona</w:t>
      </w:r>
      <w:r w:rsidRPr="009657EF">
        <w:rPr>
          <w:rFonts w:ascii="Book Antiqua" w:hAnsi="Book Antiqua"/>
          <w:color w:val="000000" w:themeColor="text1"/>
          <w:lang w:val="es-ES_tradnl"/>
        </w:rPr>
        <w:t xml:space="preserve"> </w:t>
      </w:r>
      <w:r w:rsidR="006833B0">
        <w:rPr>
          <w:rFonts w:ascii="Book Antiqua" w:hAnsi="Book Antiqua"/>
          <w:color w:val="000000" w:themeColor="text1"/>
          <w:lang w:val="es-ES_tradnl"/>
        </w:rPr>
        <w:t xml:space="preserve">que </w:t>
      </w:r>
      <w:r w:rsidRPr="00EB7011">
        <w:rPr>
          <w:rFonts w:ascii="Book Antiqua" w:hAnsi="Book Antiqua"/>
          <w:strike/>
          <w:color w:val="000000" w:themeColor="text1"/>
          <w:lang w:val="es-ES_tradnl"/>
        </w:rPr>
        <w:t>ha</w:t>
      </w:r>
      <w:r w:rsidRPr="009657EF">
        <w:rPr>
          <w:rFonts w:ascii="Book Antiqua" w:hAnsi="Book Antiqua"/>
          <w:color w:val="000000" w:themeColor="text1"/>
          <w:lang w:val="es-ES_tradnl"/>
        </w:rPr>
        <w:t xml:space="preserve"> resulta</w:t>
      </w:r>
      <w:r w:rsidRPr="00EB7011">
        <w:rPr>
          <w:rFonts w:ascii="Book Antiqua" w:hAnsi="Book Antiqua"/>
          <w:strike/>
          <w:color w:val="000000" w:themeColor="text1"/>
          <w:lang w:val="es-ES_tradnl"/>
        </w:rPr>
        <w:t>do</w:t>
      </w:r>
      <w:r w:rsidRPr="009657EF">
        <w:rPr>
          <w:rFonts w:ascii="Book Antiqua" w:hAnsi="Book Antiqua"/>
          <w:color w:val="000000" w:themeColor="text1"/>
          <w:lang w:val="es-ES_tradnl"/>
        </w:rPr>
        <w:t xml:space="preserve"> </w:t>
      </w:r>
      <w:r w:rsidR="006833B0">
        <w:rPr>
          <w:rFonts w:ascii="Book Antiqua" w:hAnsi="Book Antiqua"/>
          <w:color w:val="000000" w:themeColor="text1"/>
          <w:lang w:val="es-ES_tradnl"/>
        </w:rPr>
        <w:t>ser</w:t>
      </w:r>
      <w:r w:rsidRPr="009657EF">
        <w:rPr>
          <w:rFonts w:ascii="Book Antiqua" w:hAnsi="Book Antiqua"/>
          <w:color w:val="000000" w:themeColor="text1"/>
          <w:lang w:val="es-ES_tradnl"/>
        </w:rPr>
        <w:t xml:space="preserve"> otra víctima de violencia doméstica en Puerto Rico. </w:t>
      </w:r>
    </w:p>
    <w:p w14:paraId="77448DA2" w14:textId="77777777" w:rsidR="0066036C" w:rsidRDefault="0066036C" w:rsidP="00057203">
      <w:pPr>
        <w:ind w:firstLine="720"/>
        <w:jc w:val="both"/>
        <w:rPr>
          <w:rFonts w:ascii="Book Antiqua" w:hAnsi="Book Antiqua"/>
          <w:color w:val="000000" w:themeColor="text1"/>
          <w:lang w:val="es-ES_tradnl"/>
        </w:rPr>
      </w:pPr>
    </w:p>
    <w:p w14:paraId="52963228" w14:textId="73C70512" w:rsidR="0066036C" w:rsidRDefault="00EF73A8" w:rsidP="00057203">
      <w:pPr>
        <w:ind w:firstLine="720"/>
        <w:jc w:val="both"/>
        <w:rPr>
          <w:rFonts w:ascii="Book Antiqua" w:hAnsi="Book Antiqua"/>
          <w:color w:val="000000" w:themeColor="text1"/>
          <w:lang w:val="es-ES_tradnl"/>
        </w:rPr>
      </w:pPr>
      <w:r w:rsidRPr="009657EF">
        <w:rPr>
          <w:rFonts w:ascii="Book Antiqua" w:hAnsi="Book Antiqua"/>
          <w:color w:val="000000" w:themeColor="text1"/>
          <w:lang w:val="es-ES_tradnl"/>
        </w:rPr>
        <w:lastRenderedPageBreak/>
        <w:t xml:space="preserve">Esta </w:t>
      </w:r>
      <w:r w:rsidR="00850910" w:rsidRPr="009657EF">
        <w:rPr>
          <w:rFonts w:ascii="Book Antiqua" w:hAnsi="Book Antiqua"/>
          <w:color w:val="000000" w:themeColor="text1"/>
          <w:lang w:val="es-ES_tradnl"/>
        </w:rPr>
        <w:t xml:space="preserve">legislación tiene la intención específica de </w:t>
      </w:r>
      <w:r w:rsidRPr="009657EF">
        <w:rPr>
          <w:rFonts w:ascii="Book Antiqua" w:hAnsi="Book Antiqua"/>
          <w:color w:val="000000" w:themeColor="text1"/>
          <w:lang w:val="es-ES_tradnl"/>
        </w:rPr>
        <w:t xml:space="preserve">enmendar la </w:t>
      </w:r>
      <w:r w:rsidR="00E52FC4" w:rsidRPr="009657EF">
        <w:rPr>
          <w:rFonts w:ascii="Book Antiqua" w:hAnsi="Book Antiqua"/>
          <w:color w:val="000000" w:themeColor="text1"/>
          <w:lang w:val="es-ES_tradnl"/>
        </w:rPr>
        <w:t xml:space="preserve">citada </w:t>
      </w:r>
      <w:r w:rsidRPr="009657EF">
        <w:rPr>
          <w:rFonts w:ascii="Book Antiqua" w:hAnsi="Book Antiqua"/>
          <w:color w:val="000000" w:themeColor="text1"/>
          <w:lang w:val="es-ES_tradnl"/>
        </w:rPr>
        <w:t>Ley Núm. 54</w:t>
      </w:r>
      <w:r w:rsidR="00E52FC4" w:rsidRPr="009657EF">
        <w:rPr>
          <w:rFonts w:ascii="Book Antiqua" w:hAnsi="Book Antiqua"/>
          <w:color w:val="000000" w:themeColor="text1"/>
          <w:lang w:val="es-ES_tradnl"/>
        </w:rPr>
        <w:t>,</w:t>
      </w:r>
      <w:r w:rsidRPr="009657EF">
        <w:rPr>
          <w:rFonts w:ascii="Book Antiqua" w:hAnsi="Book Antiqua"/>
          <w:color w:val="000000" w:themeColor="text1"/>
          <w:lang w:val="es-ES_tradnl"/>
        </w:rPr>
        <w:t xml:space="preserve"> a los fines de disponer que</w:t>
      </w:r>
      <w:r w:rsidR="007A31C7">
        <w:rPr>
          <w:rFonts w:ascii="Book Antiqua" w:hAnsi="Book Antiqua"/>
          <w:color w:val="000000" w:themeColor="text1"/>
          <w:lang w:val="es-ES_tradnl"/>
        </w:rPr>
        <w:t xml:space="preserve"> </w:t>
      </w:r>
      <w:r w:rsidR="007A31C7">
        <w:rPr>
          <w:rFonts w:ascii="Book Antiqua" w:hAnsi="Book Antiqua"/>
          <w:i/>
          <w:iCs/>
          <w:color w:val="000000" w:themeColor="text1"/>
          <w:u w:val="single"/>
          <w:lang w:val="es-ES_tradnl"/>
        </w:rPr>
        <w:t>a</w:t>
      </w:r>
      <w:r w:rsidRPr="009657EF">
        <w:rPr>
          <w:rFonts w:ascii="Book Antiqua" w:hAnsi="Book Antiqua"/>
          <w:color w:val="000000" w:themeColor="text1"/>
          <w:lang w:val="es-ES_tradnl"/>
        </w:rPr>
        <w:t xml:space="preserve"> toda víctima de violencia doméstica que acuda a un Tribunal a solicitar una Orden de Protección</w:t>
      </w:r>
      <w:r w:rsidR="007D5B79">
        <w:rPr>
          <w:rFonts w:ascii="Book Antiqua" w:hAnsi="Book Antiqua"/>
          <w:color w:val="000000" w:themeColor="text1"/>
          <w:lang w:val="es-ES_tradnl"/>
        </w:rPr>
        <w:t xml:space="preserve"> </w:t>
      </w:r>
      <w:r w:rsidR="00C5213B">
        <w:rPr>
          <w:rFonts w:ascii="Book Antiqua" w:hAnsi="Book Antiqua"/>
          <w:i/>
          <w:iCs/>
          <w:color w:val="000000" w:themeColor="text1"/>
          <w:u w:val="single"/>
          <w:lang w:val="es-ES_tradnl"/>
        </w:rPr>
        <w:t>ex parte</w:t>
      </w:r>
      <w:r w:rsidRPr="009657EF">
        <w:rPr>
          <w:rFonts w:ascii="Book Antiqua" w:hAnsi="Book Antiqua"/>
          <w:color w:val="000000" w:themeColor="text1"/>
          <w:lang w:val="es-ES_tradnl"/>
        </w:rPr>
        <w:t xml:space="preserve">, </w:t>
      </w:r>
      <w:r w:rsidR="007A31C7" w:rsidRPr="007A31C7">
        <w:rPr>
          <w:rFonts w:ascii="Book Antiqua" w:hAnsi="Book Antiqua"/>
          <w:i/>
          <w:iCs/>
          <w:color w:val="000000" w:themeColor="text1"/>
          <w:u w:val="single"/>
          <w:lang w:val="es-ES_tradnl"/>
        </w:rPr>
        <w:t>se</w:t>
      </w:r>
      <w:r w:rsidR="007A31C7">
        <w:rPr>
          <w:rFonts w:ascii="Book Antiqua" w:hAnsi="Book Antiqua"/>
          <w:color w:val="000000" w:themeColor="text1"/>
          <w:lang w:val="es-ES_tradnl"/>
        </w:rPr>
        <w:t xml:space="preserve"> </w:t>
      </w:r>
      <w:r w:rsidRPr="009657EF">
        <w:rPr>
          <w:rFonts w:ascii="Book Antiqua" w:hAnsi="Book Antiqua"/>
          <w:color w:val="000000" w:themeColor="text1"/>
          <w:lang w:val="es-ES_tradnl"/>
        </w:rPr>
        <w:t xml:space="preserve">le </w:t>
      </w:r>
      <w:r w:rsidR="007A31C7">
        <w:rPr>
          <w:rFonts w:ascii="Book Antiqua" w:hAnsi="Book Antiqua"/>
          <w:i/>
          <w:iCs/>
          <w:color w:val="000000" w:themeColor="text1"/>
          <w:u w:val="single"/>
          <w:lang w:val="es-ES_tradnl"/>
        </w:rPr>
        <w:t xml:space="preserve">pueda expedir </w:t>
      </w:r>
      <w:r w:rsidRPr="007A31C7">
        <w:rPr>
          <w:rFonts w:ascii="Book Antiqua" w:hAnsi="Book Antiqua"/>
          <w:strike/>
          <w:color w:val="000000" w:themeColor="text1"/>
          <w:lang w:val="es-ES_tradnl"/>
        </w:rPr>
        <w:t>sea expedida</w:t>
      </w:r>
      <w:r w:rsidRPr="009657EF">
        <w:rPr>
          <w:rFonts w:ascii="Book Antiqua" w:hAnsi="Book Antiqua"/>
          <w:color w:val="000000" w:themeColor="text1"/>
          <w:lang w:val="es-ES_tradnl"/>
        </w:rPr>
        <w:t xml:space="preserve"> la misma inmediatamente. </w:t>
      </w:r>
      <w:r w:rsidR="008C6685">
        <w:rPr>
          <w:rFonts w:ascii="Book Antiqua" w:hAnsi="Book Antiqua"/>
          <w:i/>
          <w:iCs/>
          <w:color w:val="000000" w:themeColor="text1"/>
          <w:u w:val="single"/>
          <w:lang w:val="es-ES_tradnl"/>
        </w:rPr>
        <w:t xml:space="preserve">También se aclara que el Tribunal </w:t>
      </w:r>
      <w:r w:rsidR="009A5FF9">
        <w:rPr>
          <w:rFonts w:ascii="Book Antiqua" w:hAnsi="Book Antiqua"/>
          <w:i/>
          <w:iCs/>
          <w:color w:val="000000" w:themeColor="text1"/>
          <w:u w:val="single"/>
          <w:lang w:val="es-ES_tradnl"/>
        </w:rPr>
        <w:t xml:space="preserve">deberá citar una vista </w:t>
      </w:r>
      <w:r w:rsidR="00F65BDF">
        <w:rPr>
          <w:rFonts w:ascii="Book Antiqua" w:hAnsi="Book Antiqua"/>
          <w:i/>
          <w:iCs/>
          <w:color w:val="000000" w:themeColor="text1"/>
          <w:u w:val="single"/>
          <w:lang w:val="es-ES_tradnl"/>
        </w:rPr>
        <w:t xml:space="preserve">no más tarde de </w:t>
      </w:r>
      <w:r w:rsidR="008C6685">
        <w:rPr>
          <w:rFonts w:ascii="Book Antiqua" w:hAnsi="Book Antiqua"/>
          <w:i/>
          <w:iCs/>
          <w:color w:val="000000" w:themeColor="text1"/>
          <w:u w:val="single"/>
          <w:lang w:val="es-ES_tradnl"/>
        </w:rPr>
        <w:t>24 horas</w:t>
      </w:r>
      <w:r w:rsidR="00F65BDF">
        <w:rPr>
          <w:rFonts w:ascii="Book Antiqua" w:hAnsi="Book Antiqua"/>
          <w:i/>
          <w:iCs/>
          <w:color w:val="000000" w:themeColor="text1"/>
          <w:u w:val="single"/>
          <w:lang w:val="es-ES_tradnl"/>
        </w:rPr>
        <w:t xml:space="preserve"> laborables</w:t>
      </w:r>
      <w:r w:rsidR="008C6685">
        <w:rPr>
          <w:rFonts w:ascii="Book Antiqua" w:hAnsi="Book Antiqua"/>
          <w:i/>
          <w:iCs/>
          <w:color w:val="000000" w:themeColor="text1"/>
          <w:u w:val="single"/>
          <w:lang w:val="es-ES_tradnl"/>
        </w:rPr>
        <w:t xml:space="preserve"> </w:t>
      </w:r>
      <w:r w:rsidR="008216B0">
        <w:rPr>
          <w:rFonts w:ascii="Book Antiqua" w:hAnsi="Book Antiqua"/>
          <w:i/>
          <w:iCs/>
          <w:color w:val="000000" w:themeColor="text1"/>
          <w:u w:val="single"/>
          <w:lang w:val="es-ES_tradnl"/>
        </w:rPr>
        <w:t xml:space="preserve">de emitida </w:t>
      </w:r>
      <w:r w:rsidR="00E402B3">
        <w:rPr>
          <w:rFonts w:ascii="Book Antiqua" w:hAnsi="Book Antiqua"/>
          <w:i/>
          <w:iCs/>
          <w:color w:val="000000" w:themeColor="text1"/>
          <w:u w:val="single"/>
          <w:lang w:val="es-ES_tradnl"/>
        </w:rPr>
        <w:t xml:space="preserve">la </w:t>
      </w:r>
      <w:r w:rsidR="008C6685">
        <w:rPr>
          <w:rFonts w:ascii="Book Antiqua" w:hAnsi="Book Antiqua"/>
          <w:i/>
          <w:iCs/>
          <w:color w:val="000000" w:themeColor="text1"/>
          <w:u w:val="single"/>
          <w:lang w:val="es-ES_tradnl"/>
        </w:rPr>
        <w:t>Orden de Protección ex parte,</w:t>
      </w:r>
      <w:r w:rsidR="001656B3">
        <w:rPr>
          <w:rFonts w:ascii="Book Antiqua" w:hAnsi="Book Antiqua"/>
          <w:i/>
          <w:iCs/>
          <w:color w:val="000000" w:themeColor="text1"/>
          <w:u w:val="single"/>
          <w:lang w:val="es-ES_tradnl"/>
        </w:rPr>
        <w:t xml:space="preserve"> y que la vista </w:t>
      </w:r>
      <w:r w:rsidR="008C6685">
        <w:rPr>
          <w:rFonts w:ascii="Book Antiqua" w:hAnsi="Book Antiqua"/>
          <w:i/>
          <w:iCs/>
          <w:color w:val="000000" w:themeColor="text1"/>
          <w:u w:val="single"/>
          <w:lang w:val="es-ES_tradnl"/>
        </w:rPr>
        <w:t xml:space="preserve">deberá celebrarse en un término que no excederá de 5 días. </w:t>
      </w:r>
      <w:r w:rsidRPr="00FE5295">
        <w:rPr>
          <w:rFonts w:ascii="Book Antiqua" w:hAnsi="Book Antiqua"/>
          <w:strike/>
          <w:color w:val="000000" w:themeColor="text1"/>
          <w:lang w:val="es-ES_tradnl"/>
        </w:rPr>
        <w:t xml:space="preserve">Esta Ley no violenta los derechos constitucionales de </w:t>
      </w:r>
      <w:r w:rsidR="00A539EF" w:rsidRPr="00FE5295">
        <w:rPr>
          <w:rFonts w:ascii="Book Antiqua" w:hAnsi="Book Antiqua"/>
          <w:strike/>
          <w:color w:val="000000" w:themeColor="text1"/>
          <w:lang w:val="es-ES_tradnl"/>
        </w:rPr>
        <w:t>ningún acusado, pues</w:t>
      </w:r>
      <w:r w:rsidR="00A539EF" w:rsidRPr="007A31C7">
        <w:rPr>
          <w:rFonts w:ascii="Book Antiqua" w:hAnsi="Book Antiqua"/>
          <w:strike/>
          <w:color w:val="000000" w:themeColor="text1"/>
          <w:lang w:val="es-ES_tradnl"/>
        </w:rPr>
        <w:t xml:space="preserve"> para</w:t>
      </w:r>
      <w:r w:rsidR="00A539EF">
        <w:rPr>
          <w:rFonts w:ascii="Book Antiqua" w:hAnsi="Book Antiqua"/>
          <w:color w:val="000000" w:themeColor="text1"/>
          <w:lang w:val="es-ES_tradnl"/>
        </w:rPr>
        <w:t xml:space="preserve"> </w:t>
      </w:r>
      <w:r w:rsidR="007A31C7">
        <w:rPr>
          <w:rFonts w:ascii="Book Antiqua" w:hAnsi="Book Antiqua"/>
          <w:i/>
          <w:iCs/>
          <w:color w:val="000000" w:themeColor="text1"/>
          <w:u w:val="single"/>
          <w:lang w:val="es-ES_tradnl"/>
        </w:rPr>
        <w:t xml:space="preserve">Para </w:t>
      </w:r>
      <w:r w:rsidR="00A539EF">
        <w:rPr>
          <w:rFonts w:ascii="Book Antiqua" w:hAnsi="Book Antiqua"/>
          <w:color w:val="000000" w:themeColor="text1"/>
          <w:lang w:val="es-ES_tradnl"/>
        </w:rPr>
        <w:t>propósitos penales</w:t>
      </w:r>
      <w:r w:rsidR="000222C3">
        <w:rPr>
          <w:rFonts w:ascii="Book Antiqua" w:hAnsi="Book Antiqua"/>
          <w:color w:val="000000" w:themeColor="text1"/>
          <w:lang w:val="es-ES_tradnl"/>
        </w:rPr>
        <w:t xml:space="preserve"> se continúan con las garantías vigentes en </w:t>
      </w:r>
      <w:r w:rsidRPr="009657EF">
        <w:rPr>
          <w:rFonts w:ascii="Book Antiqua" w:hAnsi="Book Antiqua"/>
          <w:color w:val="000000" w:themeColor="text1"/>
          <w:lang w:val="es-ES_tradnl"/>
        </w:rPr>
        <w:t xml:space="preserve">nuestro estado de derecho.  </w:t>
      </w:r>
    </w:p>
    <w:p w14:paraId="51A0A1FD" w14:textId="16FBBD34" w:rsidR="00EF73A8" w:rsidRPr="009657EF" w:rsidRDefault="00EF73A8" w:rsidP="0066036C">
      <w:pPr>
        <w:ind w:firstLine="720"/>
        <w:jc w:val="both"/>
        <w:rPr>
          <w:rFonts w:ascii="Book Antiqua" w:hAnsi="Book Antiqua"/>
          <w:color w:val="000000" w:themeColor="text1"/>
          <w:szCs w:val="24"/>
          <w:lang w:val="es-PR"/>
        </w:rPr>
      </w:pPr>
      <w:r w:rsidRPr="009657EF">
        <w:rPr>
          <w:rFonts w:ascii="Book Antiqua" w:hAnsi="Book Antiqua"/>
          <w:color w:val="000000" w:themeColor="text1"/>
          <w:szCs w:val="24"/>
          <w:lang w:val="es-PR"/>
        </w:rPr>
        <w:tab/>
      </w:r>
    </w:p>
    <w:p w14:paraId="38462C66" w14:textId="77777777" w:rsidR="00304ACE" w:rsidRPr="009657EF" w:rsidRDefault="003E0277" w:rsidP="00BC63DB">
      <w:pPr>
        <w:spacing w:line="480" w:lineRule="auto"/>
        <w:jc w:val="both"/>
        <w:rPr>
          <w:rFonts w:ascii="Book Antiqua" w:hAnsi="Book Antiqua"/>
          <w:bCs/>
          <w:i/>
          <w:iCs/>
          <w:color w:val="000000" w:themeColor="text1"/>
          <w:szCs w:val="24"/>
          <w:lang w:val="es-PR"/>
        </w:rPr>
      </w:pPr>
      <w:r w:rsidRPr="009657EF">
        <w:rPr>
          <w:rFonts w:ascii="Book Antiqua" w:hAnsi="Book Antiqua"/>
          <w:bCs/>
          <w:i/>
          <w:iCs/>
          <w:color w:val="000000" w:themeColor="text1"/>
          <w:szCs w:val="24"/>
          <w:lang w:val="es-PR"/>
        </w:rPr>
        <w:t>DECRÉTASE POR LA ASAMBLEA LEGISLATIVA DE PUERTO RICO:</w:t>
      </w:r>
    </w:p>
    <w:p w14:paraId="75C2E103" w14:textId="77777777" w:rsidR="00304ACE" w:rsidRPr="009657EF" w:rsidRDefault="00304ACE">
      <w:pPr>
        <w:spacing w:line="480" w:lineRule="auto"/>
        <w:jc w:val="both"/>
        <w:rPr>
          <w:rFonts w:ascii="Book Antiqua" w:hAnsi="Book Antiqua"/>
          <w:color w:val="000000" w:themeColor="text1"/>
          <w:szCs w:val="24"/>
          <w:lang w:val="es-PR"/>
        </w:rPr>
        <w:sectPr w:rsidR="00304ACE" w:rsidRPr="009657EF">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26"/>
        </w:sectPr>
      </w:pPr>
    </w:p>
    <w:p w14:paraId="29E2DD43" w14:textId="7286DB9C" w:rsidR="00EF73A8" w:rsidRPr="009657EF" w:rsidRDefault="00733A26" w:rsidP="00EF73A8">
      <w:pPr>
        <w:tabs>
          <w:tab w:val="left" w:pos="-1440"/>
          <w:tab w:val="left" w:pos="-720"/>
        </w:tabs>
        <w:suppressAutoHyphens/>
        <w:spacing w:line="480" w:lineRule="auto"/>
        <w:jc w:val="both"/>
        <w:rPr>
          <w:rFonts w:ascii="Book Antiqua" w:hAnsi="Book Antiqua"/>
          <w:color w:val="000000" w:themeColor="text1"/>
          <w:spacing w:val="-3"/>
          <w:lang w:val="es-ES_tradnl"/>
        </w:rPr>
      </w:pPr>
      <w:r>
        <w:rPr>
          <w:rFonts w:ascii="Book Antiqua" w:hAnsi="Book Antiqua"/>
          <w:color w:val="000000" w:themeColor="text1"/>
          <w:spacing w:val="-3"/>
          <w:szCs w:val="24"/>
          <w:lang w:val="es-ES_tradnl"/>
        </w:rPr>
        <w:tab/>
      </w:r>
      <w:bookmarkStart w:id="0" w:name="_Hlk192751066"/>
      <w:r w:rsidR="00EF73A8" w:rsidRPr="009657EF">
        <w:rPr>
          <w:rFonts w:ascii="Book Antiqua" w:hAnsi="Book Antiqua"/>
          <w:color w:val="000000" w:themeColor="text1"/>
          <w:spacing w:val="-3"/>
          <w:szCs w:val="24"/>
          <w:lang w:val="es-ES_tradnl"/>
        </w:rPr>
        <w:t>Sección 1.-Se enmienda el Artículo 2.1</w:t>
      </w:r>
      <w:r w:rsidR="00EF73A8" w:rsidRPr="009657EF">
        <w:rPr>
          <w:rFonts w:ascii="Book Antiqua" w:hAnsi="Book Antiqua"/>
          <w:color w:val="000000" w:themeColor="text1"/>
          <w:spacing w:val="-3"/>
          <w:lang w:val="es-ES_tradnl"/>
        </w:rPr>
        <w:t xml:space="preserve"> de la Ley Núm. 54 de 15 de agosto de 1989, según enmendada, para que se lea como sigue: </w:t>
      </w:r>
    </w:p>
    <w:p w14:paraId="7F4F0FE1" w14:textId="77777777" w:rsidR="00EF73A8" w:rsidRPr="009657EF" w:rsidRDefault="00EF73A8" w:rsidP="00EF73A8">
      <w:pPr>
        <w:tabs>
          <w:tab w:val="left" w:pos="-1440"/>
          <w:tab w:val="left" w:pos="-720"/>
        </w:tabs>
        <w:suppressAutoHyphens/>
        <w:spacing w:line="480" w:lineRule="auto"/>
        <w:ind w:left="1080"/>
        <w:jc w:val="both"/>
        <w:rPr>
          <w:rFonts w:ascii="Book Antiqua" w:hAnsi="Book Antiqua"/>
          <w:color w:val="000000" w:themeColor="text1"/>
          <w:spacing w:val="-3"/>
          <w:lang w:val="es-ES_tradnl"/>
        </w:rPr>
      </w:pPr>
      <w:r w:rsidRPr="009657EF">
        <w:rPr>
          <w:rFonts w:ascii="Book Antiqua" w:hAnsi="Book Antiqua"/>
          <w:color w:val="000000" w:themeColor="text1"/>
          <w:spacing w:val="-3"/>
          <w:lang w:val="es-ES_tradnl"/>
        </w:rPr>
        <w:t>“Artículo 2.1.-Órdenes de Protección</w:t>
      </w:r>
    </w:p>
    <w:p w14:paraId="1F0B9443" w14:textId="31BFF3E7" w:rsidR="00CC6529" w:rsidRPr="004933F4" w:rsidRDefault="00EF73A8" w:rsidP="00DB1E12">
      <w:pPr>
        <w:tabs>
          <w:tab w:val="left" w:pos="-1440"/>
          <w:tab w:val="left" w:pos="-720"/>
        </w:tabs>
        <w:suppressAutoHyphens/>
        <w:spacing w:line="480" w:lineRule="auto"/>
        <w:ind w:left="1080"/>
        <w:jc w:val="both"/>
        <w:rPr>
          <w:rFonts w:ascii="Book Antiqua" w:hAnsi="Book Antiqua"/>
          <w:i/>
          <w:iCs/>
          <w:color w:val="000000" w:themeColor="text1"/>
          <w:szCs w:val="24"/>
          <w:u w:val="single"/>
          <w:lang w:val="es-ES"/>
        </w:rPr>
      </w:pPr>
      <w:r w:rsidRPr="009657EF">
        <w:rPr>
          <w:rFonts w:ascii="Book Antiqua" w:hAnsi="Book Antiqua"/>
          <w:color w:val="000000" w:themeColor="text1"/>
          <w:spacing w:val="-3"/>
          <w:szCs w:val="24"/>
          <w:lang w:val="es-ES_tradnl"/>
        </w:rPr>
        <w:tab/>
      </w:r>
      <w:r w:rsidR="008B7CC5" w:rsidRPr="009657EF">
        <w:rPr>
          <w:rFonts w:ascii="Book Antiqua" w:hAnsi="Book Antiqua"/>
          <w:color w:val="000000" w:themeColor="text1"/>
          <w:szCs w:val="24"/>
          <w:lang w:val="es-PR"/>
        </w:rPr>
        <w:t xml:space="preserve">Cualquier persona, de dieciocho (18) años o más de edad, que haya sido víctima de violencia doméstica o de conducta constitutiva de delito, según tipificado en esta Ley o en el Código Penal </w:t>
      </w:r>
      <w:r w:rsidR="008B7CC5" w:rsidRPr="0051082C">
        <w:rPr>
          <w:rFonts w:ascii="Book Antiqua" w:hAnsi="Book Antiqua"/>
          <w:strike/>
          <w:color w:val="000000" w:themeColor="text1"/>
          <w:szCs w:val="24"/>
          <w:lang w:val="es-PR"/>
        </w:rPr>
        <w:t>del Estado Libre Asociado</w:t>
      </w:r>
      <w:r w:rsidR="008B7CC5" w:rsidRPr="009657EF">
        <w:rPr>
          <w:rFonts w:ascii="Book Antiqua" w:hAnsi="Book Antiqua"/>
          <w:color w:val="000000" w:themeColor="text1"/>
          <w:szCs w:val="24"/>
          <w:lang w:val="es-PR"/>
        </w:rPr>
        <w:t xml:space="preserve"> de Puerto Rico o en cualquier otra ley especial, en el contexto de una relación de pareja, según definida por el inciso (m) del Artículo 1.3 de esta Ley, podrá </w:t>
      </w:r>
      <w:r w:rsidR="008B7CC5" w:rsidRPr="00785B1E">
        <w:rPr>
          <w:rFonts w:ascii="Book Antiqua" w:hAnsi="Book Antiqua"/>
          <w:strike/>
          <w:color w:val="000000" w:themeColor="text1"/>
          <w:szCs w:val="24"/>
          <w:lang w:val="es-PR"/>
        </w:rPr>
        <w:t>radicar</w:t>
      </w:r>
      <w:r w:rsidR="008B7CC5" w:rsidRPr="009657EF">
        <w:rPr>
          <w:rFonts w:ascii="Book Antiqua" w:hAnsi="Book Antiqua"/>
          <w:color w:val="000000" w:themeColor="text1"/>
          <w:szCs w:val="24"/>
          <w:lang w:val="es-PR"/>
        </w:rPr>
        <w:t xml:space="preserve"> </w:t>
      </w:r>
      <w:r w:rsidR="00D22680" w:rsidRPr="00D22680">
        <w:rPr>
          <w:rFonts w:ascii="Book Antiqua" w:hAnsi="Book Antiqua"/>
          <w:i/>
          <w:iCs/>
          <w:color w:val="000000" w:themeColor="text1"/>
          <w:szCs w:val="24"/>
          <w:u w:val="single"/>
          <w:lang w:val="es-PR"/>
        </w:rPr>
        <w:t>presentar</w:t>
      </w:r>
      <w:r w:rsidR="00D22680">
        <w:rPr>
          <w:rFonts w:ascii="Book Antiqua" w:hAnsi="Book Antiqua"/>
          <w:color w:val="000000" w:themeColor="text1"/>
          <w:szCs w:val="24"/>
          <w:lang w:val="es-PR"/>
        </w:rPr>
        <w:t xml:space="preserve"> </w:t>
      </w:r>
      <w:r w:rsidR="008B7CC5" w:rsidRPr="009657EF">
        <w:rPr>
          <w:rFonts w:ascii="Book Antiqua" w:hAnsi="Book Antiqua"/>
          <w:color w:val="000000" w:themeColor="text1"/>
          <w:szCs w:val="24"/>
          <w:lang w:val="es-PR"/>
        </w:rPr>
        <w:t xml:space="preserve">por sí, por conducto de su representante legal o por un agente del orden público una petición en el Tribunal y solicitar una orden de protección, sin que sea necesaria la </w:t>
      </w:r>
      <w:r w:rsidR="008B7CC5" w:rsidRPr="00D22680">
        <w:rPr>
          <w:rFonts w:ascii="Book Antiqua" w:hAnsi="Book Antiqua"/>
          <w:strike/>
          <w:color w:val="000000" w:themeColor="text1"/>
          <w:szCs w:val="24"/>
          <w:lang w:val="es-PR"/>
        </w:rPr>
        <w:t>radicación</w:t>
      </w:r>
      <w:r w:rsidR="008B7CC5" w:rsidRPr="009657EF">
        <w:rPr>
          <w:rFonts w:ascii="Book Antiqua" w:hAnsi="Book Antiqua"/>
          <w:color w:val="000000" w:themeColor="text1"/>
          <w:szCs w:val="24"/>
          <w:lang w:val="es-PR"/>
        </w:rPr>
        <w:t xml:space="preserve"> </w:t>
      </w:r>
      <w:r w:rsidR="00D22680" w:rsidRPr="00D22680">
        <w:rPr>
          <w:rFonts w:ascii="Book Antiqua" w:hAnsi="Book Antiqua"/>
          <w:i/>
          <w:iCs/>
          <w:color w:val="000000" w:themeColor="text1"/>
          <w:szCs w:val="24"/>
          <w:u w:val="single"/>
          <w:lang w:val="es-PR"/>
        </w:rPr>
        <w:t>presentación</w:t>
      </w:r>
      <w:r w:rsidR="00D22680">
        <w:rPr>
          <w:rFonts w:ascii="Book Antiqua" w:hAnsi="Book Antiqua"/>
          <w:color w:val="000000" w:themeColor="text1"/>
          <w:szCs w:val="24"/>
          <w:lang w:val="es-PR"/>
        </w:rPr>
        <w:t xml:space="preserve"> </w:t>
      </w:r>
      <w:r w:rsidR="008B7CC5" w:rsidRPr="009657EF">
        <w:rPr>
          <w:rFonts w:ascii="Book Antiqua" w:hAnsi="Book Antiqua"/>
          <w:color w:val="000000" w:themeColor="text1"/>
          <w:szCs w:val="24"/>
          <w:lang w:val="es-PR"/>
        </w:rPr>
        <w:t xml:space="preserve">previa de una denuncia o acusación. </w:t>
      </w:r>
      <w:r w:rsidRPr="009657EF">
        <w:rPr>
          <w:rFonts w:ascii="Book Antiqua" w:hAnsi="Book Antiqua"/>
          <w:color w:val="000000" w:themeColor="text1"/>
          <w:szCs w:val="24"/>
          <w:lang w:val="es-ES"/>
        </w:rPr>
        <w:t xml:space="preserve"> </w:t>
      </w:r>
      <w:r w:rsidRPr="009657EF">
        <w:rPr>
          <w:rFonts w:ascii="Book Antiqua" w:hAnsi="Book Antiqua"/>
          <w:i/>
          <w:iCs/>
          <w:color w:val="000000" w:themeColor="text1"/>
          <w:szCs w:val="24"/>
          <w:lang w:val="es-ES"/>
        </w:rPr>
        <w:t>Cuando el Tribunal examine la petición de la peticionari</w:t>
      </w:r>
      <w:r w:rsidR="008B7CC5" w:rsidRPr="009657EF">
        <w:rPr>
          <w:rFonts w:ascii="Book Antiqua" w:hAnsi="Book Antiqua"/>
          <w:i/>
          <w:iCs/>
          <w:color w:val="000000" w:themeColor="text1"/>
          <w:szCs w:val="24"/>
          <w:lang w:val="es-ES"/>
        </w:rPr>
        <w:t>a</w:t>
      </w:r>
      <w:r w:rsidRPr="009657EF">
        <w:rPr>
          <w:rFonts w:ascii="Book Antiqua" w:hAnsi="Book Antiqua"/>
          <w:i/>
          <w:iCs/>
          <w:color w:val="000000" w:themeColor="text1"/>
          <w:szCs w:val="24"/>
          <w:lang w:val="es-ES"/>
        </w:rPr>
        <w:t xml:space="preserve"> o peticionario y surja alegaciones de hechos que constituyan violaciones a esta Ley en cualquiera de sus modalidades y una de las partes no se encuentra disponible</w:t>
      </w:r>
      <w:r w:rsidR="00C23E5E">
        <w:rPr>
          <w:rFonts w:ascii="Book Antiqua" w:hAnsi="Book Antiqua"/>
          <w:i/>
          <w:iCs/>
          <w:color w:val="000000" w:themeColor="text1"/>
          <w:szCs w:val="24"/>
          <w:lang w:val="es-ES"/>
        </w:rPr>
        <w:t xml:space="preserve"> al momento de su evaluación,</w:t>
      </w:r>
      <w:r w:rsidRPr="009657EF">
        <w:rPr>
          <w:rFonts w:ascii="Book Antiqua" w:hAnsi="Book Antiqua"/>
          <w:i/>
          <w:iCs/>
          <w:color w:val="000000" w:themeColor="text1"/>
          <w:szCs w:val="24"/>
          <w:lang w:val="es-ES"/>
        </w:rPr>
        <w:t xml:space="preserve"> el tribunal </w:t>
      </w:r>
      <w:r w:rsidR="00347F24">
        <w:rPr>
          <w:rFonts w:ascii="Book Antiqua" w:hAnsi="Book Antiqua"/>
          <w:i/>
          <w:iCs/>
          <w:color w:val="000000" w:themeColor="text1"/>
          <w:szCs w:val="24"/>
          <w:lang w:val="es-ES"/>
        </w:rPr>
        <w:t>podrá</w:t>
      </w:r>
      <w:r w:rsidRPr="009657EF">
        <w:rPr>
          <w:rFonts w:ascii="Book Antiqua" w:hAnsi="Book Antiqua"/>
          <w:i/>
          <w:iCs/>
          <w:color w:val="000000" w:themeColor="text1"/>
          <w:szCs w:val="24"/>
          <w:lang w:val="es-ES"/>
        </w:rPr>
        <w:t xml:space="preserve"> inmediatamente</w:t>
      </w:r>
      <w:r w:rsidRPr="00D83291">
        <w:rPr>
          <w:rFonts w:ascii="Book Antiqua" w:hAnsi="Book Antiqua"/>
          <w:i/>
          <w:iCs/>
          <w:strike/>
          <w:color w:val="000000" w:themeColor="text1"/>
          <w:szCs w:val="24"/>
          <w:lang w:val="es-ES"/>
        </w:rPr>
        <w:t>, sin excepción,</w:t>
      </w:r>
      <w:r w:rsidRPr="009657EF">
        <w:rPr>
          <w:rFonts w:ascii="Book Antiqua" w:hAnsi="Book Antiqua"/>
          <w:i/>
          <w:iCs/>
          <w:color w:val="000000" w:themeColor="text1"/>
          <w:szCs w:val="24"/>
          <w:lang w:val="es-ES"/>
        </w:rPr>
        <w:t xml:space="preserve"> dictar una orden de protección ex parte y deberá citar una vista no más tarde de veinticuatro (24</w:t>
      </w:r>
      <w:r w:rsidR="00ED6D31" w:rsidRPr="009657EF">
        <w:rPr>
          <w:rFonts w:ascii="Book Antiqua" w:hAnsi="Book Antiqua"/>
          <w:i/>
          <w:iCs/>
          <w:color w:val="000000" w:themeColor="text1"/>
          <w:szCs w:val="24"/>
          <w:lang w:val="es-ES"/>
        </w:rPr>
        <w:t>) horas</w:t>
      </w:r>
      <w:r w:rsidR="008B7CC5" w:rsidRPr="009657EF">
        <w:rPr>
          <w:rFonts w:ascii="Book Antiqua" w:hAnsi="Book Antiqua"/>
          <w:i/>
          <w:iCs/>
          <w:color w:val="000000" w:themeColor="text1"/>
          <w:szCs w:val="24"/>
          <w:lang w:val="es-ES"/>
        </w:rPr>
        <w:t xml:space="preserve"> </w:t>
      </w:r>
      <w:r w:rsidR="008B7CC5" w:rsidRPr="009657EF">
        <w:rPr>
          <w:rFonts w:ascii="Book Antiqua" w:hAnsi="Book Antiqua"/>
          <w:i/>
          <w:iCs/>
          <w:color w:val="000000" w:themeColor="text1"/>
          <w:szCs w:val="24"/>
          <w:lang w:val="es-ES"/>
        </w:rPr>
        <w:lastRenderedPageBreak/>
        <w:t>laborables</w:t>
      </w:r>
      <w:r w:rsidRPr="009657EF">
        <w:rPr>
          <w:rFonts w:ascii="Book Antiqua" w:hAnsi="Book Antiqua"/>
          <w:i/>
          <w:iCs/>
          <w:color w:val="000000" w:themeColor="text1"/>
          <w:szCs w:val="24"/>
          <w:lang w:val="es-ES"/>
        </w:rPr>
        <w:t xml:space="preserve"> de emitida la orden ex parte. En casos de que ambas partes estén disponibles al momento de </w:t>
      </w:r>
      <w:r w:rsidRPr="00EE17CC">
        <w:rPr>
          <w:rFonts w:ascii="Book Antiqua" w:hAnsi="Book Antiqua"/>
          <w:i/>
          <w:iCs/>
          <w:strike/>
          <w:color w:val="000000" w:themeColor="text1"/>
          <w:szCs w:val="24"/>
          <w:lang w:val="es-ES"/>
        </w:rPr>
        <w:t>someter</w:t>
      </w:r>
      <w:r w:rsidRPr="009657EF">
        <w:rPr>
          <w:rFonts w:ascii="Book Antiqua" w:hAnsi="Book Antiqua"/>
          <w:i/>
          <w:iCs/>
          <w:color w:val="000000" w:themeColor="text1"/>
          <w:szCs w:val="24"/>
          <w:lang w:val="es-ES"/>
        </w:rPr>
        <w:t xml:space="preserve"> </w:t>
      </w:r>
      <w:r w:rsidR="00EE17CC" w:rsidRPr="00EE17CC">
        <w:rPr>
          <w:rFonts w:ascii="Book Antiqua" w:hAnsi="Book Antiqua"/>
          <w:i/>
          <w:iCs/>
          <w:color w:val="000000" w:themeColor="text1"/>
          <w:szCs w:val="24"/>
          <w:u w:val="single"/>
          <w:lang w:val="es-ES"/>
        </w:rPr>
        <w:t>presentar</w:t>
      </w:r>
      <w:r w:rsidR="00EE17CC">
        <w:rPr>
          <w:rFonts w:ascii="Book Antiqua" w:hAnsi="Book Antiqua"/>
          <w:i/>
          <w:iCs/>
          <w:color w:val="000000" w:themeColor="text1"/>
          <w:szCs w:val="24"/>
          <w:lang w:val="es-ES"/>
        </w:rPr>
        <w:t xml:space="preserve"> </w:t>
      </w:r>
      <w:r w:rsidRPr="009657EF">
        <w:rPr>
          <w:rFonts w:ascii="Book Antiqua" w:hAnsi="Book Antiqua"/>
          <w:i/>
          <w:iCs/>
          <w:color w:val="000000" w:themeColor="text1"/>
          <w:szCs w:val="24"/>
          <w:lang w:val="es-ES"/>
        </w:rPr>
        <w:t xml:space="preserve">la petición se </w:t>
      </w:r>
      <w:r w:rsidRPr="003B2C4C">
        <w:rPr>
          <w:rFonts w:ascii="Book Antiqua" w:hAnsi="Book Antiqua"/>
          <w:i/>
          <w:iCs/>
          <w:strike/>
          <w:color w:val="000000" w:themeColor="text1"/>
          <w:szCs w:val="24"/>
          <w:lang w:val="es-ES"/>
        </w:rPr>
        <w:t>hará</w:t>
      </w:r>
      <w:r w:rsidR="003B2C4C">
        <w:rPr>
          <w:rFonts w:ascii="Book Antiqua" w:hAnsi="Book Antiqua"/>
          <w:i/>
          <w:iCs/>
          <w:color w:val="000000" w:themeColor="text1"/>
          <w:szCs w:val="24"/>
          <w:lang w:val="es-ES"/>
        </w:rPr>
        <w:t xml:space="preserve"> </w:t>
      </w:r>
      <w:r w:rsidR="00EB4F7C">
        <w:rPr>
          <w:rFonts w:ascii="Book Antiqua" w:hAnsi="Book Antiqua"/>
          <w:i/>
          <w:iCs/>
          <w:color w:val="000000" w:themeColor="text1"/>
          <w:szCs w:val="24"/>
          <w:u w:val="single"/>
          <w:lang w:val="es-ES"/>
        </w:rPr>
        <w:t>podrá celebrar</w:t>
      </w:r>
      <w:r w:rsidRPr="009657EF">
        <w:rPr>
          <w:rFonts w:ascii="Book Antiqua" w:hAnsi="Book Antiqua"/>
          <w:i/>
          <w:iCs/>
          <w:color w:val="000000" w:themeColor="text1"/>
          <w:szCs w:val="24"/>
          <w:lang w:val="es-ES"/>
        </w:rPr>
        <w:t xml:space="preserve"> la vista inmediatamente. </w:t>
      </w:r>
      <w:r w:rsidR="003A7BA8">
        <w:rPr>
          <w:rFonts w:ascii="Book Antiqua" w:hAnsi="Book Antiqua"/>
          <w:i/>
          <w:iCs/>
          <w:color w:val="000000" w:themeColor="text1"/>
          <w:szCs w:val="24"/>
          <w:u w:val="single"/>
          <w:lang w:val="es-ES"/>
        </w:rPr>
        <w:t xml:space="preserve">De lo contrario, </w:t>
      </w:r>
      <w:r w:rsidR="00A30925">
        <w:rPr>
          <w:rFonts w:ascii="Book Antiqua" w:hAnsi="Book Antiqua"/>
          <w:i/>
          <w:iCs/>
          <w:color w:val="000000" w:themeColor="text1"/>
          <w:szCs w:val="24"/>
          <w:u w:val="single"/>
          <w:lang w:val="es-ES"/>
        </w:rPr>
        <w:t xml:space="preserve">se celebrará la vista dentro de un término que no </w:t>
      </w:r>
      <w:r w:rsidR="00AC72F5">
        <w:rPr>
          <w:rFonts w:ascii="Book Antiqua" w:hAnsi="Book Antiqua"/>
          <w:i/>
          <w:iCs/>
          <w:color w:val="000000" w:themeColor="text1"/>
          <w:szCs w:val="24"/>
          <w:u w:val="single"/>
          <w:lang w:val="es-ES"/>
        </w:rPr>
        <w:t xml:space="preserve">excederá de cinco (5) días. </w:t>
      </w:r>
      <w:r w:rsidR="004933F4">
        <w:rPr>
          <w:rFonts w:ascii="Book Antiqua" w:hAnsi="Book Antiqua"/>
          <w:i/>
          <w:iCs/>
          <w:color w:val="000000" w:themeColor="text1"/>
          <w:szCs w:val="24"/>
          <w:u w:val="single"/>
          <w:lang w:val="es-ES"/>
        </w:rPr>
        <w:t xml:space="preserve">Si el tribunal no expide la </w:t>
      </w:r>
      <w:r w:rsidR="004933F4" w:rsidRPr="004933F4">
        <w:rPr>
          <w:rFonts w:ascii="Book Antiqua" w:hAnsi="Book Antiqua"/>
          <w:i/>
          <w:iCs/>
          <w:color w:val="000000" w:themeColor="text1"/>
          <w:szCs w:val="24"/>
          <w:u w:val="single"/>
          <w:lang w:val="es-ES"/>
        </w:rPr>
        <w:t>orden de protección ex parte</w:t>
      </w:r>
      <w:r w:rsidR="004933F4">
        <w:rPr>
          <w:rFonts w:ascii="Book Antiqua" w:hAnsi="Book Antiqua"/>
          <w:i/>
          <w:iCs/>
          <w:color w:val="000000" w:themeColor="text1"/>
          <w:szCs w:val="24"/>
          <w:u w:val="single"/>
          <w:lang w:val="es-ES"/>
        </w:rPr>
        <w:t xml:space="preserve">, deberá </w:t>
      </w:r>
      <w:r w:rsidR="00673B93">
        <w:rPr>
          <w:rFonts w:ascii="Book Antiqua" w:hAnsi="Book Antiqua"/>
          <w:i/>
          <w:iCs/>
          <w:color w:val="000000" w:themeColor="text1"/>
          <w:szCs w:val="24"/>
          <w:u w:val="single"/>
          <w:lang w:val="es-ES"/>
        </w:rPr>
        <w:t>fundamentar su decisió</w:t>
      </w:r>
      <w:r w:rsidR="007731D7">
        <w:rPr>
          <w:rFonts w:ascii="Book Antiqua" w:hAnsi="Book Antiqua"/>
          <w:i/>
          <w:iCs/>
          <w:color w:val="000000" w:themeColor="text1"/>
          <w:szCs w:val="24"/>
          <w:u w:val="single"/>
          <w:lang w:val="es-ES"/>
        </w:rPr>
        <w:t>n</w:t>
      </w:r>
      <w:r w:rsidR="005D3886">
        <w:rPr>
          <w:rFonts w:ascii="Book Antiqua" w:hAnsi="Book Antiqua"/>
          <w:i/>
          <w:iCs/>
          <w:color w:val="000000" w:themeColor="text1"/>
          <w:szCs w:val="24"/>
          <w:u w:val="single"/>
          <w:lang w:val="es-ES"/>
        </w:rPr>
        <w:t xml:space="preserve"> por escrito</w:t>
      </w:r>
      <w:r w:rsidR="007731D7">
        <w:rPr>
          <w:rFonts w:ascii="Book Antiqua" w:hAnsi="Book Antiqua"/>
          <w:i/>
          <w:iCs/>
          <w:color w:val="000000" w:themeColor="text1"/>
          <w:szCs w:val="24"/>
          <w:u w:val="single"/>
          <w:lang w:val="es-ES"/>
        </w:rPr>
        <w:t>.</w:t>
      </w:r>
    </w:p>
    <w:p w14:paraId="4AC54646" w14:textId="72E321B3" w:rsidR="00DB1E12" w:rsidRDefault="00DB1E12" w:rsidP="00DB1E12">
      <w:pPr>
        <w:tabs>
          <w:tab w:val="left" w:pos="-1440"/>
          <w:tab w:val="left" w:pos="-720"/>
        </w:tabs>
        <w:suppressAutoHyphens/>
        <w:spacing w:line="480" w:lineRule="auto"/>
        <w:ind w:left="1080"/>
        <w:jc w:val="both"/>
        <w:rPr>
          <w:rFonts w:ascii="Book Antiqua" w:hAnsi="Book Antiqua"/>
          <w:color w:val="000000" w:themeColor="text1"/>
          <w:szCs w:val="24"/>
          <w:lang w:val="es-PR"/>
        </w:rPr>
      </w:pPr>
      <w:r w:rsidRPr="009657EF">
        <w:rPr>
          <w:rFonts w:ascii="Book Antiqua" w:hAnsi="Book Antiqua"/>
          <w:color w:val="000000" w:themeColor="text1"/>
          <w:szCs w:val="24"/>
          <w:lang w:val="es-PR"/>
        </w:rPr>
        <w:tab/>
      </w:r>
      <w:r w:rsidRPr="009657EF">
        <w:rPr>
          <w:rFonts w:ascii="Book Antiqua" w:hAnsi="Book Antiqua"/>
          <w:b/>
          <w:color w:val="000000" w:themeColor="text1"/>
          <w:szCs w:val="24"/>
          <w:lang w:val="es-ES"/>
        </w:rPr>
        <w:t>[Cuando el tribunal así lo entienda o emita una]</w:t>
      </w:r>
      <w:r w:rsidRPr="009657EF">
        <w:rPr>
          <w:rFonts w:ascii="Book Antiqua" w:hAnsi="Book Antiqua"/>
          <w:color w:val="000000" w:themeColor="text1"/>
          <w:szCs w:val="24"/>
          <w:lang w:val="es-ES"/>
        </w:rPr>
        <w:t xml:space="preserve"> </w:t>
      </w:r>
      <w:r w:rsidRPr="009657EF">
        <w:rPr>
          <w:rFonts w:ascii="Book Antiqua" w:hAnsi="Book Antiqua"/>
          <w:i/>
          <w:color w:val="000000" w:themeColor="text1"/>
          <w:szCs w:val="24"/>
          <w:lang w:val="es-ES"/>
        </w:rPr>
        <w:t>Una vez emitida la</w:t>
      </w:r>
      <w:r w:rsidRPr="009657EF">
        <w:rPr>
          <w:rFonts w:ascii="Book Antiqua" w:hAnsi="Book Antiqua"/>
          <w:color w:val="000000" w:themeColor="text1"/>
          <w:szCs w:val="24"/>
          <w:lang w:val="es-ES"/>
        </w:rPr>
        <w:t xml:space="preserve"> </w:t>
      </w:r>
      <w:r w:rsidRPr="009657EF">
        <w:rPr>
          <w:rFonts w:ascii="Book Antiqua" w:hAnsi="Book Antiqua"/>
          <w:color w:val="000000" w:themeColor="text1"/>
          <w:szCs w:val="24"/>
          <w:lang w:val="es-PR"/>
        </w:rPr>
        <w:t xml:space="preserve">orden de protección o de acecho, de inmediato el tribunal ordenará a la parte promovida entregar a la Policía de Puerto Rico para su custodia, cualquier arma de fuego perteneciente al promovido y sobre la cual se le haya expedido una licencia de tener o poseer, o de portación, o de tiro al blanco, de caza o de cualquier tipo, según fuera el caso. La orden de entrega de cualquier arma de </w:t>
      </w:r>
      <w:r w:rsidR="001834A1" w:rsidRPr="009657EF">
        <w:rPr>
          <w:rFonts w:ascii="Book Antiqua" w:hAnsi="Book Antiqua"/>
          <w:color w:val="000000" w:themeColor="text1"/>
          <w:szCs w:val="24"/>
          <w:lang w:val="es-PR"/>
        </w:rPr>
        <w:t>fuego</w:t>
      </w:r>
      <w:r w:rsidR="001834A1" w:rsidRPr="001834A1">
        <w:rPr>
          <w:rFonts w:ascii="Book Antiqua" w:hAnsi="Book Antiqua"/>
          <w:i/>
          <w:iCs/>
          <w:color w:val="000000" w:themeColor="text1"/>
          <w:szCs w:val="24"/>
          <w:lang w:val="es-PR"/>
        </w:rPr>
        <w:t>,</w:t>
      </w:r>
      <w:r w:rsidRPr="009657EF">
        <w:rPr>
          <w:rFonts w:ascii="Book Antiqua" w:hAnsi="Book Antiqua"/>
          <w:color w:val="000000" w:themeColor="text1"/>
          <w:szCs w:val="24"/>
          <w:lang w:val="es-PR"/>
        </w:rPr>
        <w:t xml:space="preserve"> así como la suspensión de cualquier tipo de licencia de armas de fuego se pondrá en rigor de forma compulsoria. Asimismo, al emitirse dicha orden por un tribunal, dicho dictamen tendrá el efecto de suspender la licencia de poseer o portar cualquier arma de fuego incluyendo de cualquier tipo, tales como</w:t>
      </w:r>
      <w:r w:rsidR="001834A1">
        <w:rPr>
          <w:rFonts w:ascii="Book Antiqua" w:hAnsi="Book Antiqua"/>
          <w:i/>
          <w:iCs/>
          <w:color w:val="000000" w:themeColor="text1"/>
          <w:szCs w:val="24"/>
          <w:lang w:val="es-PR"/>
        </w:rPr>
        <w:t>,</w:t>
      </w:r>
      <w:r w:rsidRPr="009657EF">
        <w:rPr>
          <w:rFonts w:ascii="Book Antiqua" w:hAnsi="Book Antiqua"/>
          <w:color w:val="000000" w:themeColor="text1"/>
          <w:szCs w:val="24"/>
          <w:lang w:val="es-PR"/>
        </w:rPr>
        <w:t xml:space="preserve"> pero sin limitarse a, tiro al blanco, de caza o de cualquier tipo aun cuando forme parte del desempeño profesional del imputado. Dicha restricción se aplicará como mínimo por el mismo período de tiempo en que se extienda la orden. Cualquier violación a los términos de la orden de protección, que resulte en una convicción, conllevará la revocación permanente de cualquier tipo de licencia de armas que el promovido poseyere, y se procederá </w:t>
      </w:r>
      <w:r w:rsidRPr="009657EF">
        <w:rPr>
          <w:rFonts w:ascii="Book Antiqua" w:hAnsi="Book Antiqua"/>
          <w:color w:val="000000" w:themeColor="text1"/>
          <w:szCs w:val="24"/>
          <w:lang w:val="es-PR"/>
        </w:rPr>
        <w:lastRenderedPageBreak/>
        <w:t>a la confiscación de las armas que le pertenezcan. El objetivo de este estatuto es eliminar la posibilidad de que el imputado pueda utilizar cualquier arma de fuego para causarle daño corporal, amenaza o intimidación al peticionario o a los miembros de su núcleo familiar.</w:t>
      </w:r>
    </w:p>
    <w:p w14:paraId="202B255B" w14:textId="7141E2E4" w:rsidR="005A7501" w:rsidRPr="005A7501" w:rsidRDefault="005A7501" w:rsidP="00DB1E12">
      <w:pPr>
        <w:tabs>
          <w:tab w:val="left" w:pos="-1440"/>
          <w:tab w:val="left" w:pos="-720"/>
        </w:tabs>
        <w:suppressAutoHyphens/>
        <w:spacing w:line="480" w:lineRule="auto"/>
        <w:ind w:left="1080"/>
        <w:jc w:val="both"/>
        <w:rPr>
          <w:rFonts w:ascii="Book Antiqua" w:hAnsi="Book Antiqua"/>
          <w:bCs/>
          <w:color w:val="000000" w:themeColor="text1"/>
          <w:szCs w:val="24"/>
          <w:lang w:val="es-PR"/>
        </w:rPr>
      </w:pPr>
      <w:r>
        <w:rPr>
          <w:rFonts w:ascii="Book Antiqua" w:hAnsi="Book Antiqua"/>
          <w:bCs/>
          <w:color w:val="000000" w:themeColor="text1"/>
          <w:szCs w:val="24"/>
          <w:lang w:val="es-ES"/>
        </w:rPr>
        <w:t>Se establece…</w:t>
      </w:r>
    </w:p>
    <w:p w14:paraId="323C4A45" w14:textId="77777777" w:rsidR="00DB1E12" w:rsidRPr="009657EF" w:rsidRDefault="00DB1E12" w:rsidP="00DB1E12">
      <w:pPr>
        <w:pStyle w:val="ListParagraph"/>
        <w:numPr>
          <w:ilvl w:val="0"/>
          <w:numId w:val="5"/>
        </w:numPr>
        <w:tabs>
          <w:tab w:val="left" w:pos="-1440"/>
          <w:tab w:val="left" w:pos="-720"/>
        </w:tabs>
        <w:suppressAutoHyphens/>
        <w:spacing w:line="480" w:lineRule="auto"/>
        <w:jc w:val="both"/>
        <w:rPr>
          <w:rFonts w:ascii="Book Antiqua" w:hAnsi="Book Antiqua"/>
          <w:i/>
          <w:color w:val="000000" w:themeColor="text1"/>
          <w:spacing w:val="-3"/>
          <w:szCs w:val="24"/>
          <w:lang w:val="es-ES"/>
        </w:rPr>
      </w:pPr>
      <w:r w:rsidRPr="009657EF">
        <w:rPr>
          <w:rFonts w:ascii="Book Antiqua" w:hAnsi="Book Antiqua"/>
          <w:color w:val="000000" w:themeColor="text1"/>
          <w:szCs w:val="24"/>
          <w:lang w:val="es-ES"/>
        </w:rPr>
        <w:t>…</w:t>
      </w:r>
    </w:p>
    <w:p w14:paraId="5F2BF6DB" w14:textId="77777777" w:rsidR="00DB1E12" w:rsidRPr="009657EF" w:rsidRDefault="00DB1E12" w:rsidP="00DB1E12">
      <w:pPr>
        <w:pStyle w:val="ListParagraph"/>
        <w:numPr>
          <w:ilvl w:val="0"/>
          <w:numId w:val="5"/>
        </w:numPr>
        <w:tabs>
          <w:tab w:val="left" w:pos="-1440"/>
          <w:tab w:val="left" w:pos="-720"/>
        </w:tabs>
        <w:suppressAutoHyphens/>
        <w:spacing w:line="480" w:lineRule="auto"/>
        <w:jc w:val="both"/>
        <w:rPr>
          <w:rFonts w:ascii="Book Antiqua" w:hAnsi="Book Antiqua"/>
          <w:i/>
          <w:color w:val="000000" w:themeColor="text1"/>
          <w:spacing w:val="-3"/>
          <w:szCs w:val="24"/>
          <w:lang w:val="es-ES"/>
        </w:rPr>
      </w:pPr>
      <w:r w:rsidRPr="009657EF">
        <w:rPr>
          <w:rFonts w:ascii="Book Antiqua" w:hAnsi="Book Antiqua"/>
          <w:color w:val="000000" w:themeColor="text1"/>
          <w:szCs w:val="24"/>
          <w:lang w:val="es-ES"/>
        </w:rPr>
        <w:t>…</w:t>
      </w:r>
    </w:p>
    <w:p w14:paraId="510CB8EF" w14:textId="39D82605" w:rsidR="003D4A10" w:rsidRPr="009657EF" w:rsidRDefault="003D4A10" w:rsidP="003D4A10">
      <w:pPr>
        <w:pStyle w:val="ListParagraph"/>
        <w:numPr>
          <w:ilvl w:val="1"/>
          <w:numId w:val="5"/>
        </w:numPr>
        <w:tabs>
          <w:tab w:val="left" w:pos="-1440"/>
          <w:tab w:val="left" w:pos="-720"/>
        </w:tabs>
        <w:suppressAutoHyphens/>
        <w:spacing w:line="480" w:lineRule="auto"/>
        <w:jc w:val="both"/>
        <w:rPr>
          <w:rFonts w:ascii="Book Antiqua" w:hAnsi="Book Antiqua"/>
          <w:i/>
          <w:color w:val="000000" w:themeColor="text1"/>
          <w:spacing w:val="-3"/>
          <w:szCs w:val="24"/>
          <w:lang w:val="es-ES"/>
        </w:rPr>
      </w:pPr>
      <w:r w:rsidRPr="009657EF">
        <w:rPr>
          <w:rFonts w:ascii="Book Antiqua" w:hAnsi="Book Antiqua"/>
          <w:i/>
          <w:color w:val="000000" w:themeColor="text1"/>
          <w:spacing w:val="-3"/>
          <w:szCs w:val="24"/>
          <w:lang w:val="es-ES"/>
        </w:rPr>
        <w:t>…</w:t>
      </w:r>
    </w:p>
    <w:p w14:paraId="6B92787C" w14:textId="2F91778B" w:rsidR="003D4A10" w:rsidRPr="009657EF" w:rsidRDefault="003D4A10" w:rsidP="003D4A10">
      <w:pPr>
        <w:pStyle w:val="ListParagraph"/>
        <w:numPr>
          <w:ilvl w:val="1"/>
          <w:numId w:val="5"/>
        </w:numPr>
        <w:tabs>
          <w:tab w:val="left" w:pos="-1440"/>
          <w:tab w:val="left" w:pos="-720"/>
        </w:tabs>
        <w:suppressAutoHyphens/>
        <w:spacing w:line="480" w:lineRule="auto"/>
        <w:jc w:val="both"/>
        <w:rPr>
          <w:rFonts w:ascii="Book Antiqua" w:hAnsi="Book Antiqua"/>
          <w:i/>
          <w:color w:val="000000" w:themeColor="text1"/>
          <w:spacing w:val="-3"/>
          <w:szCs w:val="24"/>
          <w:lang w:val="es-ES"/>
        </w:rPr>
      </w:pPr>
      <w:r w:rsidRPr="009657EF">
        <w:rPr>
          <w:rFonts w:ascii="Book Antiqua" w:hAnsi="Book Antiqua"/>
          <w:i/>
          <w:color w:val="000000" w:themeColor="text1"/>
          <w:spacing w:val="-3"/>
          <w:szCs w:val="24"/>
          <w:lang w:val="es-ES"/>
        </w:rPr>
        <w:t>…</w:t>
      </w:r>
    </w:p>
    <w:p w14:paraId="290CD946" w14:textId="5354ECC7" w:rsidR="003D4A10" w:rsidRPr="009657EF" w:rsidRDefault="003D4A10" w:rsidP="003D4A10">
      <w:pPr>
        <w:tabs>
          <w:tab w:val="left" w:pos="-1440"/>
          <w:tab w:val="left" w:pos="-720"/>
        </w:tabs>
        <w:suppressAutoHyphens/>
        <w:spacing w:line="480" w:lineRule="auto"/>
        <w:ind w:left="2160"/>
        <w:jc w:val="both"/>
        <w:rPr>
          <w:rFonts w:ascii="Book Antiqua" w:hAnsi="Book Antiqua"/>
          <w:i/>
          <w:color w:val="000000" w:themeColor="text1"/>
          <w:spacing w:val="-3"/>
          <w:szCs w:val="24"/>
          <w:lang w:val="es-ES"/>
        </w:rPr>
      </w:pPr>
      <w:r w:rsidRPr="009657EF">
        <w:rPr>
          <w:rFonts w:ascii="Book Antiqua" w:hAnsi="Book Antiqua"/>
          <w:i/>
          <w:color w:val="000000" w:themeColor="text1"/>
          <w:spacing w:val="-3"/>
          <w:szCs w:val="24"/>
          <w:lang w:val="es-ES"/>
        </w:rPr>
        <w:t>…</w:t>
      </w:r>
    </w:p>
    <w:p w14:paraId="7FE1A8E7" w14:textId="77777777" w:rsidR="003D4A10" w:rsidRPr="009657EF" w:rsidRDefault="00DB1E12" w:rsidP="00DB1E12">
      <w:pPr>
        <w:pStyle w:val="ListParagraph"/>
        <w:numPr>
          <w:ilvl w:val="0"/>
          <w:numId w:val="5"/>
        </w:numPr>
        <w:tabs>
          <w:tab w:val="left" w:pos="-1440"/>
          <w:tab w:val="left" w:pos="-720"/>
        </w:tabs>
        <w:suppressAutoHyphens/>
        <w:spacing w:line="480" w:lineRule="auto"/>
        <w:jc w:val="both"/>
        <w:rPr>
          <w:rFonts w:ascii="Book Antiqua" w:hAnsi="Book Antiqua"/>
          <w:i/>
          <w:color w:val="000000" w:themeColor="text1"/>
          <w:spacing w:val="-3"/>
          <w:szCs w:val="24"/>
          <w:lang w:val="es-ES"/>
        </w:rPr>
      </w:pPr>
      <w:r w:rsidRPr="009657EF">
        <w:rPr>
          <w:rFonts w:ascii="Book Antiqua" w:hAnsi="Book Antiqua"/>
          <w:color w:val="000000" w:themeColor="text1"/>
          <w:szCs w:val="24"/>
          <w:lang w:val="es-ES"/>
        </w:rPr>
        <w:t>…</w:t>
      </w:r>
    </w:p>
    <w:p w14:paraId="46832C04" w14:textId="4FD478F8" w:rsidR="00EF73A8" w:rsidRPr="009657EF" w:rsidRDefault="006122BA" w:rsidP="003D4A10">
      <w:pPr>
        <w:tabs>
          <w:tab w:val="left" w:pos="-1440"/>
          <w:tab w:val="left" w:pos="-720"/>
        </w:tabs>
        <w:suppressAutoHyphens/>
        <w:spacing w:line="480" w:lineRule="auto"/>
        <w:ind w:left="1440"/>
        <w:jc w:val="both"/>
        <w:rPr>
          <w:rFonts w:ascii="Book Antiqua" w:hAnsi="Book Antiqua"/>
          <w:i/>
          <w:color w:val="000000" w:themeColor="text1"/>
          <w:spacing w:val="-3"/>
          <w:szCs w:val="24"/>
          <w:lang w:val="es-ES"/>
        </w:rPr>
      </w:pPr>
      <w:r>
        <w:rPr>
          <w:rFonts w:ascii="Book Antiqua" w:hAnsi="Book Antiqua"/>
          <w:color w:val="000000" w:themeColor="text1"/>
          <w:szCs w:val="24"/>
          <w:lang w:val="es-ES"/>
        </w:rPr>
        <w:t xml:space="preserve">(o) </w:t>
      </w:r>
      <w:r w:rsidR="003D4A10" w:rsidRPr="009657EF">
        <w:rPr>
          <w:rFonts w:ascii="Book Antiqua" w:hAnsi="Book Antiqua"/>
          <w:color w:val="000000" w:themeColor="text1"/>
          <w:szCs w:val="24"/>
          <w:lang w:val="es-ES"/>
        </w:rPr>
        <w:t>…</w:t>
      </w:r>
      <w:r w:rsidR="00EF73A8" w:rsidRPr="009657EF">
        <w:rPr>
          <w:rFonts w:ascii="Book Antiqua" w:hAnsi="Book Antiqua"/>
          <w:color w:val="000000" w:themeColor="text1"/>
          <w:szCs w:val="24"/>
          <w:lang w:val="es-ES"/>
        </w:rPr>
        <w:t>”</w:t>
      </w:r>
    </w:p>
    <w:p w14:paraId="313C701E" w14:textId="77777777" w:rsidR="00EF73A8" w:rsidRPr="009657EF" w:rsidRDefault="00EF73A8" w:rsidP="00EF73A8">
      <w:pPr>
        <w:tabs>
          <w:tab w:val="left" w:pos="-1440"/>
          <w:tab w:val="left" w:pos="-720"/>
        </w:tabs>
        <w:suppressAutoHyphens/>
        <w:spacing w:line="480" w:lineRule="auto"/>
        <w:jc w:val="both"/>
        <w:rPr>
          <w:rFonts w:ascii="Book Antiqua" w:hAnsi="Book Antiqua"/>
          <w:color w:val="000000" w:themeColor="text1"/>
          <w:spacing w:val="-3"/>
          <w:lang w:val="es-ES_tradnl"/>
        </w:rPr>
      </w:pPr>
      <w:r w:rsidRPr="009657EF">
        <w:rPr>
          <w:rFonts w:ascii="Book Antiqua" w:hAnsi="Book Antiqua"/>
          <w:color w:val="000000" w:themeColor="text1"/>
          <w:spacing w:val="-3"/>
          <w:szCs w:val="24"/>
          <w:lang w:val="es-ES"/>
        </w:rPr>
        <w:tab/>
      </w:r>
      <w:r w:rsidRPr="009657EF">
        <w:rPr>
          <w:rFonts w:ascii="Book Antiqua" w:hAnsi="Book Antiqua"/>
          <w:color w:val="000000" w:themeColor="text1"/>
          <w:spacing w:val="-3"/>
          <w:szCs w:val="24"/>
          <w:lang w:val="es-ES_tradnl"/>
        </w:rPr>
        <w:t>Sección 2.-Se enmienda el Artículo 2.4</w:t>
      </w:r>
      <w:r w:rsidRPr="009657EF">
        <w:rPr>
          <w:rFonts w:ascii="Book Antiqua" w:hAnsi="Book Antiqua"/>
          <w:color w:val="000000" w:themeColor="text1"/>
          <w:spacing w:val="-3"/>
          <w:lang w:val="es-ES_tradnl"/>
        </w:rPr>
        <w:t xml:space="preserve"> de la Ley Núm. 54 de 15 de agosto de 1989, según enmendada, para que se lea como sigue: </w:t>
      </w:r>
    </w:p>
    <w:p w14:paraId="76A6007E" w14:textId="77777777" w:rsidR="00EF73A8" w:rsidRPr="009657EF" w:rsidRDefault="00EF73A8" w:rsidP="00EF73A8">
      <w:pPr>
        <w:tabs>
          <w:tab w:val="left" w:pos="-1440"/>
          <w:tab w:val="left" w:pos="-720"/>
        </w:tabs>
        <w:suppressAutoHyphens/>
        <w:spacing w:line="480" w:lineRule="auto"/>
        <w:ind w:left="1080"/>
        <w:jc w:val="both"/>
        <w:rPr>
          <w:rFonts w:ascii="Book Antiqua" w:hAnsi="Book Antiqua"/>
          <w:color w:val="000000" w:themeColor="text1"/>
          <w:spacing w:val="-3"/>
          <w:lang w:val="es-ES_tradnl"/>
        </w:rPr>
      </w:pPr>
      <w:r w:rsidRPr="009657EF">
        <w:rPr>
          <w:rFonts w:ascii="Book Antiqua" w:hAnsi="Book Antiqua"/>
          <w:color w:val="000000" w:themeColor="text1"/>
          <w:spacing w:val="-3"/>
          <w:lang w:val="es-ES_tradnl"/>
        </w:rPr>
        <w:t>“Artículo 2.4.-Notificación</w:t>
      </w:r>
    </w:p>
    <w:p w14:paraId="596DDA8E" w14:textId="2F561B10" w:rsidR="00EF73A8" w:rsidRPr="009657EF" w:rsidRDefault="00EF73A8"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zCs w:val="24"/>
          <w:lang w:val="es-ES"/>
        </w:rPr>
      </w:pPr>
      <w:r w:rsidRPr="009657EF">
        <w:rPr>
          <w:rFonts w:ascii="Book Antiqua" w:hAnsi="Book Antiqua"/>
          <w:color w:val="000000" w:themeColor="text1"/>
          <w:szCs w:val="24"/>
          <w:lang w:val="es-ES"/>
        </w:rPr>
        <w:t xml:space="preserve">Una vez </w:t>
      </w:r>
      <w:r w:rsidRPr="009657EF">
        <w:rPr>
          <w:rFonts w:ascii="Book Antiqua" w:hAnsi="Book Antiqua"/>
          <w:b/>
          <w:color w:val="000000" w:themeColor="text1"/>
          <w:szCs w:val="24"/>
          <w:lang w:val="es-ES"/>
        </w:rPr>
        <w:t>[radicada una</w:t>
      </w:r>
      <w:r w:rsidRPr="009657EF">
        <w:rPr>
          <w:rFonts w:ascii="Book Antiqua" w:hAnsi="Book Antiqua"/>
          <w:color w:val="000000" w:themeColor="text1"/>
          <w:szCs w:val="24"/>
          <w:lang w:val="es-ES"/>
        </w:rPr>
        <w:t xml:space="preserve"> </w:t>
      </w:r>
      <w:r w:rsidRPr="009657EF">
        <w:rPr>
          <w:rFonts w:ascii="Book Antiqua" w:hAnsi="Book Antiqua"/>
          <w:b/>
          <w:color w:val="000000" w:themeColor="text1"/>
          <w:szCs w:val="24"/>
          <w:lang w:val="es-ES"/>
        </w:rPr>
        <w:t>petición</w:t>
      </w:r>
      <w:r w:rsidRPr="009657EF">
        <w:rPr>
          <w:rFonts w:ascii="Book Antiqua" w:hAnsi="Book Antiqua"/>
          <w:color w:val="000000" w:themeColor="text1"/>
          <w:szCs w:val="24"/>
          <w:lang w:val="es-ES"/>
        </w:rPr>
        <w:t xml:space="preserve"> </w:t>
      </w:r>
      <w:r w:rsidRPr="009657EF">
        <w:rPr>
          <w:rFonts w:ascii="Book Antiqua" w:hAnsi="Book Antiqua"/>
          <w:b/>
          <w:color w:val="000000" w:themeColor="text1"/>
          <w:szCs w:val="24"/>
          <w:lang w:val="es-ES"/>
        </w:rPr>
        <w:t>de]</w:t>
      </w:r>
      <w:r w:rsidRPr="009657EF">
        <w:rPr>
          <w:rFonts w:ascii="Book Antiqua" w:hAnsi="Book Antiqua"/>
          <w:color w:val="000000" w:themeColor="text1"/>
          <w:szCs w:val="24"/>
          <w:lang w:val="es-ES"/>
        </w:rPr>
        <w:t xml:space="preserve"> </w:t>
      </w:r>
      <w:r w:rsidRPr="009657EF">
        <w:rPr>
          <w:rFonts w:ascii="Book Antiqua" w:hAnsi="Book Antiqua"/>
          <w:i/>
          <w:color w:val="000000" w:themeColor="text1"/>
          <w:szCs w:val="24"/>
          <w:lang w:val="es-ES"/>
        </w:rPr>
        <w:t>expedida</w:t>
      </w:r>
      <w:r w:rsidR="003D4A10" w:rsidRPr="009657EF">
        <w:rPr>
          <w:rFonts w:ascii="Book Antiqua" w:hAnsi="Book Antiqua"/>
          <w:i/>
          <w:color w:val="000000" w:themeColor="text1"/>
          <w:szCs w:val="24"/>
          <w:lang w:val="es-ES"/>
        </w:rPr>
        <w:t xml:space="preserve"> o solicitada</w:t>
      </w:r>
      <w:r w:rsidRPr="009657EF">
        <w:rPr>
          <w:rFonts w:ascii="Book Antiqua" w:hAnsi="Book Antiqua"/>
          <w:i/>
          <w:color w:val="000000" w:themeColor="text1"/>
          <w:szCs w:val="24"/>
          <w:lang w:val="es-ES"/>
        </w:rPr>
        <w:t xml:space="preserve"> la</w:t>
      </w:r>
      <w:r w:rsidRPr="009657EF">
        <w:rPr>
          <w:rFonts w:ascii="Book Antiqua" w:hAnsi="Book Antiqua"/>
          <w:color w:val="000000" w:themeColor="text1"/>
          <w:szCs w:val="24"/>
          <w:lang w:val="es-ES"/>
        </w:rPr>
        <w:t xml:space="preserve"> orden de protección de acuerdo</w:t>
      </w:r>
      <w:r w:rsidRPr="006833B0">
        <w:rPr>
          <w:rFonts w:ascii="Book Antiqua" w:hAnsi="Book Antiqua"/>
          <w:b/>
          <w:bCs/>
          <w:color w:val="000000" w:themeColor="text1"/>
          <w:szCs w:val="24"/>
          <w:lang w:val="es-ES"/>
        </w:rPr>
        <w:t xml:space="preserve"> </w:t>
      </w:r>
      <w:r w:rsidR="006833B0" w:rsidRPr="006833B0">
        <w:rPr>
          <w:rFonts w:ascii="Book Antiqua" w:hAnsi="Book Antiqua"/>
          <w:b/>
          <w:bCs/>
          <w:color w:val="000000" w:themeColor="text1"/>
          <w:szCs w:val="24"/>
          <w:lang w:val="es-ES"/>
        </w:rPr>
        <w:t>[</w:t>
      </w:r>
      <w:r w:rsidRPr="006833B0">
        <w:rPr>
          <w:rFonts w:ascii="Book Antiqua" w:hAnsi="Book Antiqua"/>
          <w:b/>
          <w:bCs/>
          <w:color w:val="000000" w:themeColor="text1"/>
          <w:szCs w:val="24"/>
          <w:lang w:val="es-ES"/>
        </w:rPr>
        <w:t>a</w:t>
      </w:r>
      <w:r w:rsidR="006833B0" w:rsidRPr="006833B0">
        <w:rPr>
          <w:rFonts w:ascii="Book Antiqua" w:hAnsi="Book Antiqua"/>
          <w:b/>
          <w:bCs/>
          <w:color w:val="000000" w:themeColor="text1"/>
          <w:szCs w:val="24"/>
          <w:lang w:val="es-ES"/>
        </w:rPr>
        <w:t>]</w:t>
      </w:r>
      <w:r w:rsidRPr="009657EF">
        <w:rPr>
          <w:rFonts w:ascii="Book Antiqua" w:hAnsi="Book Antiqua"/>
          <w:color w:val="000000" w:themeColor="text1"/>
          <w:szCs w:val="24"/>
          <w:lang w:val="es-ES"/>
        </w:rPr>
        <w:t xml:space="preserve"> </w:t>
      </w:r>
      <w:r w:rsidR="006833B0" w:rsidRPr="006833B0">
        <w:rPr>
          <w:rFonts w:ascii="Book Antiqua" w:hAnsi="Book Antiqua"/>
          <w:i/>
          <w:iCs/>
          <w:color w:val="000000" w:themeColor="text1"/>
          <w:szCs w:val="24"/>
          <w:lang w:val="es-ES"/>
        </w:rPr>
        <w:t>con</w:t>
      </w:r>
      <w:r w:rsidR="006833B0">
        <w:rPr>
          <w:rFonts w:ascii="Book Antiqua" w:hAnsi="Book Antiqua"/>
          <w:color w:val="000000" w:themeColor="text1"/>
          <w:szCs w:val="24"/>
          <w:lang w:val="es-ES"/>
        </w:rPr>
        <w:t xml:space="preserve"> </w:t>
      </w:r>
      <w:r w:rsidRPr="009657EF">
        <w:rPr>
          <w:rFonts w:ascii="Book Antiqua" w:hAnsi="Book Antiqua"/>
          <w:color w:val="000000" w:themeColor="text1"/>
          <w:szCs w:val="24"/>
          <w:lang w:val="es-ES"/>
        </w:rPr>
        <w:t xml:space="preserve">lo dispuesto en esta Ley, el tribunal expedirá una citación a las partes bajo apercibimiento de desacato, para una comparecencia dentro de un término que no excederá de </w:t>
      </w:r>
      <w:r w:rsidR="003D4A10" w:rsidRPr="005B5BD8">
        <w:rPr>
          <w:rFonts w:ascii="Book Antiqua" w:hAnsi="Book Antiqua"/>
          <w:i/>
          <w:iCs/>
          <w:strike/>
          <w:color w:val="000000" w:themeColor="text1"/>
          <w:szCs w:val="24"/>
          <w:lang w:val="es-ES"/>
        </w:rPr>
        <w:t>veinticuatro (24) horas o</w:t>
      </w:r>
      <w:r w:rsidR="003D4A10" w:rsidRPr="009657EF">
        <w:rPr>
          <w:rFonts w:ascii="Book Antiqua" w:hAnsi="Book Antiqua"/>
          <w:i/>
          <w:iCs/>
          <w:color w:val="000000" w:themeColor="text1"/>
          <w:szCs w:val="24"/>
          <w:lang w:val="es-ES"/>
        </w:rPr>
        <w:t xml:space="preserve"> </w:t>
      </w:r>
      <w:r w:rsidRPr="009657EF">
        <w:rPr>
          <w:rFonts w:ascii="Book Antiqua" w:hAnsi="Book Antiqua"/>
          <w:color w:val="000000" w:themeColor="text1"/>
          <w:szCs w:val="24"/>
          <w:lang w:val="es-ES"/>
        </w:rPr>
        <w:t>cinco (5) días</w:t>
      </w:r>
      <w:r w:rsidR="003D4A10" w:rsidRPr="009657EF">
        <w:rPr>
          <w:rFonts w:ascii="Book Antiqua" w:hAnsi="Book Antiqua"/>
          <w:i/>
          <w:iCs/>
          <w:color w:val="000000" w:themeColor="text1"/>
          <w:szCs w:val="24"/>
          <w:lang w:val="es-ES"/>
        </w:rPr>
        <w:t xml:space="preserve">, dependiendo </w:t>
      </w:r>
      <w:r w:rsidR="00BF7C21">
        <w:rPr>
          <w:rFonts w:ascii="Book Antiqua" w:hAnsi="Book Antiqua"/>
          <w:i/>
          <w:iCs/>
          <w:color w:val="000000" w:themeColor="text1"/>
          <w:szCs w:val="24"/>
          <w:lang w:val="es-ES"/>
        </w:rPr>
        <w:t>de cuáles sean los hechos del caso</w:t>
      </w:r>
      <w:r w:rsidRPr="009657EF">
        <w:rPr>
          <w:rFonts w:ascii="Book Antiqua" w:hAnsi="Book Antiqua"/>
          <w:color w:val="000000" w:themeColor="text1"/>
          <w:szCs w:val="24"/>
          <w:lang w:val="es-ES"/>
        </w:rPr>
        <w:t>.</w:t>
      </w:r>
    </w:p>
    <w:p w14:paraId="6666724B" w14:textId="59DB8617" w:rsidR="00EF73A8" w:rsidRPr="00925C9C" w:rsidRDefault="00EF73A8" w:rsidP="007078E9">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pacing w:val="-3"/>
          <w:szCs w:val="24"/>
          <w:lang w:val="es-ES"/>
        </w:rPr>
      </w:pPr>
      <w:r w:rsidRPr="00925C9C">
        <w:rPr>
          <w:rFonts w:ascii="Book Antiqua" w:hAnsi="Book Antiqua"/>
          <w:color w:val="000000" w:themeColor="text1"/>
          <w:szCs w:val="24"/>
          <w:lang w:val="es-ES"/>
        </w:rPr>
        <w:lastRenderedPageBreak/>
        <w:t xml:space="preserve">La notificación de </w:t>
      </w:r>
      <w:r w:rsidRPr="00925C9C">
        <w:rPr>
          <w:rFonts w:ascii="Book Antiqua" w:hAnsi="Book Antiqua"/>
          <w:b/>
          <w:color w:val="000000" w:themeColor="text1"/>
          <w:szCs w:val="24"/>
          <w:lang w:val="es-ES"/>
        </w:rPr>
        <w:t>[las citaciones y copia de la petición]</w:t>
      </w:r>
      <w:r w:rsidRPr="00925C9C">
        <w:rPr>
          <w:rFonts w:ascii="Book Antiqua" w:hAnsi="Book Antiqua"/>
          <w:color w:val="000000" w:themeColor="text1"/>
          <w:szCs w:val="24"/>
          <w:lang w:val="es-ES"/>
        </w:rPr>
        <w:t xml:space="preserve"> </w:t>
      </w:r>
      <w:r w:rsidRPr="00925C9C">
        <w:rPr>
          <w:rFonts w:ascii="Book Antiqua" w:hAnsi="Book Antiqua"/>
          <w:i/>
          <w:color w:val="000000" w:themeColor="text1"/>
          <w:szCs w:val="24"/>
          <w:lang w:val="es-ES"/>
        </w:rPr>
        <w:t>la orden de protecció</w:t>
      </w:r>
      <w:r w:rsidR="003D4A10" w:rsidRPr="00925C9C">
        <w:rPr>
          <w:rFonts w:ascii="Book Antiqua" w:hAnsi="Book Antiqua"/>
          <w:i/>
          <w:color w:val="000000" w:themeColor="text1"/>
          <w:szCs w:val="24"/>
          <w:lang w:val="es-ES"/>
        </w:rPr>
        <w:t xml:space="preserve">n ex parte </w:t>
      </w:r>
      <w:r w:rsidR="00E16760" w:rsidRPr="00925C9C">
        <w:rPr>
          <w:rFonts w:ascii="Book Antiqua" w:hAnsi="Book Antiqua"/>
          <w:i/>
          <w:color w:val="000000" w:themeColor="text1"/>
          <w:szCs w:val="24"/>
          <w:lang w:val="es-ES"/>
        </w:rPr>
        <w:t>y</w:t>
      </w:r>
      <w:r w:rsidR="003D4A10" w:rsidRPr="00925C9C">
        <w:rPr>
          <w:rFonts w:ascii="Book Antiqua" w:hAnsi="Book Antiqua"/>
          <w:i/>
          <w:color w:val="000000" w:themeColor="text1"/>
          <w:szCs w:val="24"/>
          <w:lang w:val="es-ES"/>
        </w:rPr>
        <w:t xml:space="preserve"> de la citación por solicitud de orden </w:t>
      </w:r>
      <w:r w:rsidRPr="00925C9C">
        <w:rPr>
          <w:rFonts w:ascii="Book Antiqua" w:hAnsi="Book Antiqua"/>
          <w:color w:val="000000" w:themeColor="text1"/>
          <w:szCs w:val="24"/>
          <w:lang w:val="es-ES"/>
        </w:rPr>
        <w:t xml:space="preserve">se hará conforme a las Reglas de Procedimiento Civil de Puerto Rico, y será diligenciada por un alguacil del tribunal o por cualquier otro oficial del orden público </w:t>
      </w:r>
      <w:r w:rsidRPr="00AB32F4">
        <w:rPr>
          <w:rFonts w:ascii="Book Antiqua" w:hAnsi="Book Antiqua"/>
          <w:color w:val="000000" w:themeColor="text1"/>
          <w:szCs w:val="24"/>
          <w:lang w:val="es-ES"/>
        </w:rPr>
        <w:t>a la brevedad posible</w:t>
      </w:r>
      <w:r w:rsidRPr="00925C9C">
        <w:rPr>
          <w:rFonts w:ascii="Book Antiqua" w:hAnsi="Book Antiqua"/>
          <w:color w:val="000000" w:themeColor="text1"/>
          <w:szCs w:val="24"/>
          <w:lang w:val="es-ES"/>
        </w:rPr>
        <w:t xml:space="preserve"> </w:t>
      </w:r>
      <w:r w:rsidRPr="00E5732A">
        <w:rPr>
          <w:rFonts w:ascii="Book Antiqua" w:hAnsi="Book Antiqua"/>
          <w:color w:val="000000" w:themeColor="text1"/>
          <w:szCs w:val="24"/>
          <w:lang w:val="es-ES"/>
        </w:rPr>
        <w:t>y</w:t>
      </w:r>
      <w:r w:rsidRPr="00925C9C">
        <w:rPr>
          <w:rFonts w:ascii="Book Antiqua" w:hAnsi="Book Antiqua"/>
          <w:color w:val="000000" w:themeColor="text1"/>
          <w:szCs w:val="24"/>
          <w:lang w:val="es-ES"/>
        </w:rPr>
        <w:t xml:space="preserve"> tomará preferencia sobre otro tipo de </w:t>
      </w:r>
      <w:r w:rsidRPr="00E5732A">
        <w:rPr>
          <w:rFonts w:ascii="Book Antiqua" w:hAnsi="Book Antiqua"/>
          <w:color w:val="000000" w:themeColor="text1"/>
          <w:szCs w:val="24"/>
          <w:lang w:val="es-ES"/>
        </w:rPr>
        <w:t>citaci</w:t>
      </w:r>
      <w:r w:rsidR="00E16760" w:rsidRPr="00E5732A">
        <w:rPr>
          <w:rFonts w:ascii="Book Antiqua" w:hAnsi="Book Antiqua"/>
          <w:color w:val="000000" w:themeColor="text1"/>
          <w:szCs w:val="24"/>
          <w:lang w:val="es-ES"/>
        </w:rPr>
        <w:t>ó</w:t>
      </w:r>
      <w:r w:rsidRPr="00E5732A">
        <w:rPr>
          <w:rFonts w:ascii="Book Antiqua" w:hAnsi="Book Antiqua"/>
          <w:color w:val="000000" w:themeColor="text1"/>
          <w:szCs w:val="24"/>
          <w:lang w:val="es-ES"/>
        </w:rPr>
        <w:t>n</w:t>
      </w:r>
      <w:r w:rsidRPr="00925C9C">
        <w:rPr>
          <w:rFonts w:ascii="Book Antiqua" w:hAnsi="Book Antiqua"/>
          <w:color w:val="000000" w:themeColor="text1"/>
          <w:szCs w:val="24"/>
          <w:lang w:val="es-ES"/>
        </w:rPr>
        <w:t>, excepto aquéllas de similar naturaleza. El tribunal mantendrá un expediente para cada caso en el cual se anotará toda citación emitida al amparo de esta Ley.</w:t>
      </w:r>
    </w:p>
    <w:p w14:paraId="033B98FE" w14:textId="77777777" w:rsidR="00EF73A8" w:rsidRPr="009657EF" w:rsidRDefault="00EF73A8"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pacing w:val="-3"/>
          <w:szCs w:val="24"/>
          <w:lang w:val="es-ES"/>
        </w:rPr>
      </w:pPr>
      <w:r w:rsidRPr="009657EF">
        <w:rPr>
          <w:rFonts w:ascii="Book Antiqua" w:hAnsi="Book Antiqua"/>
          <w:color w:val="000000" w:themeColor="text1"/>
          <w:szCs w:val="24"/>
          <w:lang w:val="es-ES"/>
        </w:rPr>
        <w:t>…</w:t>
      </w:r>
    </w:p>
    <w:p w14:paraId="2068F169" w14:textId="77777777" w:rsidR="00EF73A8" w:rsidRPr="009657EF" w:rsidRDefault="00EF73A8"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pacing w:val="-3"/>
          <w:szCs w:val="24"/>
          <w:lang w:val="es-ES"/>
        </w:rPr>
      </w:pPr>
      <w:r w:rsidRPr="009657EF">
        <w:rPr>
          <w:rFonts w:ascii="Book Antiqua" w:hAnsi="Book Antiqua"/>
          <w:color w:val="000000" w:themeColor="text1"/>
          <w:szCs w:val="24"/>
          <w:lang w:val="es-ES"/>
        </w:rPr>
        <w:t>…</w:t>
      </w:r>
    </w:p>
    <w:p w14:paraId="75021845" w14:textId="77777777" w:rsidR="00EF73A8" w:rsidRPr="009657EF" w:rsidRDefault="00EF73A8" w:rsidP="00EF73A8">
      <w:pPr>
        <w:numPr>
          <w:ilvl w:val="0"/>
          <w:numId w:val="3"/>
        </w:numPr>
        <w:tabs>
          <w:tab w:val="clear" w:pos="1080"/>
          <w:tab w:val="left" w:pos="-1440"/>
          <w:tab w:val="left" w:pos="-720"/>
        </w:tabs>
        <w:suppressAutoHyphens/>
        <w:spacing w:line="480" w:lineRule="auto"/>
        <w:ind w:left="2160" w:hanging="720"/>
        <w:jc w:val="both"/>
        <w:rPr>
          <w:rFonts w:ascii="Book Antiqua" w:hAnsi="Book Antiqua"/>
          <w:color w:val="000000" w:themeColor="text1"/>
          <w:spacing w:val="-3"/>
          <w:szCs w:val="24"/>
          <w:lang w:val="es-ES"/>
        </w:rPr>
      </w:pPr>
      <w:r w:rsidRPr="009657EF">
        <w:rPr>
          <w:rFonts w:ascii="Book Antiqua" w:hAnsi="Book Antiqua"/>
          <w:color w:val="000000" w:themeColor="text1"/>
          <w:szCs w:val="24"/>
          <w:lang w:val="es-ES"/>
        </w:rPr>
        <w:t>…”</w:t>
      </w:r>
    </w:p>
    <w:p w14:paraId="6C69F8B7" w14:textId="77777777" w:rsidR="00EF73A8" w:rsidRPr="009657EF" w:rsidRDefault="00EF73A8" w:rsidP="00EF73A8">
      <w:pPr>
        <w:tabs>
          <w:tab w:val="left" w:pos="-1440"/>
          <w:tab w:val="left" w:pos="-720"/>
        </w:tabs>
        <w:suppressAutoHyphens/>
        <w:spacing w:line="480" w:lineRule="auto"/>
        <w:jc w:val="both"/>
        <w:rPr>
          <w:rFonts w:ascii="Book Antiqua" w:hAnsi="Book Antiqua"/>
          <w:color w:val="000000" w:themeColor="text1"/>
          <w:spacing w:val="-3"/>
          <w:lang w:val="es-ES_tradnl"/>
        </w:rPr>
      </w:pPr>
      <w:r w:rsidRPr="009657EF">
        <w:rPr>
          <w:rFonts w:ascii="Book Antiqua" w:hAnsi="Book Antiqua"/>
          <w:color w:val="000000" w:themeColor="text1"/>
          <w:spacing w:val="-3"/>
          <w:szCs w:val="24"/>
          <w:lang w:val="es-ES_tradnl"/>
        </w:rPr>
        <w:tab/>
        <w:t>Sección 3.-Se enmienda el Artículo 2.5</w:t>
      </w:r>
      <w:r w:rsidRPr="009657EF">
        <w:rPr>
          <w:rFonts w:ascii="Book Antiqua" w:hAnsi="Book Antiqua"/>
          <w:color w:val="000000" w:themeColor="text1"/>
          <w:spacing w:val="-3"/>
          <w:lang w:val="es-ES_tradnl"/>
        </w:rPr>
        <w:t xml:space="preserve"> de la Ley Núm. 54 de 15 de agosto de 1989, según enmendada, para que se lea como sigue: </w:t>
      </w:r>
    </w:p>
    <w:p w14:paraId="387762D1" w14:textId="77777777" w:rsidR="00EF73A8" w:rsidRPr="009657EF" w:rsidRDefault="00EF73A8" w:rsidP="00EF73A8">
      <w:pPr>
        <w:tabs>
          <w:tab w:val="left" w:pos="-1440"/>
          <w:tab w:val="left" w:pos="-720"/>
        </w:tabs>
        <w:suppressAutoHyphens/>
        <w:spacing w:line="480" w:lineRule="auto"/>
        <w:ind w:left="1080"/>
        <w:jc w:val="both"/>
        <w:rPr>
          <w:rFonts w:ascii="Book Antiqua" w:hAnsi="Book Antiqua"/>
          <w:color w:val="000000" w:themeColor="text1"/>
          <w:spacing w:val="-3"/>
          <w:lang w:val="es-ES_tradnl"/>
        </w:rPr>
      </w:pPr>
      <w:r w:rsidRPr="009657EF">
        <w:rPr>
          <w:rFonts w:ascii="Book Antiqua" w:hAnsi="Book Antiqua"/>
          <w:color w:val="000000" w:themeColor="text1"/>
          <w:spacing w:val="-3"/>
          <w:lang w:val="es-ES_tradnl"/>
        </w:rPr>
        <w:t>“Artículo 2.5.-Órdenes Ex Parte</w:t>
      </w:r>
    </w:p>
    <w:p w14:paraId="5716B9C6" w14:textId="77777777" w:rsidR="00EF73A8" w:rsidRPr="009657EF" w:rsidRDefault="00EF73A8" w:rsidP="00EF73A8">
      <w:pPr>
        <w:tabs>
          <w:tab w:val="left" w:pos="-1440"/>
          <w:tab w:val="left" w:pos="-720"/>
        </w:tabs>
        <w:suppressAutoHyphens/>
        <w:spacing w:line="480" w:lineRule="auto"/>
        <w:ind w:left="1080"/>
        <w:jc w:val="both"/>
        <w:rPr>
          <w:rFonts w:ascii="Book Antiqua" w:hAnsi="Book Antiqua"/>
          <w:b/>
          <w:color w:val="000000" w:themeColor="text1"/>
          <w:szCs w:val="24"/>
          <w:lang w:val="es-ES"/>
        </w:rPr>
      </w:pPr>
      <w:r w:rsidRPr="009657EF">
        <w:rPr>
          <w:rFonts w:ascii="Book Antiqua" w:hAnsi="Book Antiqua"/>
          <w:color w:val="000000" w:themeColor="text1"/>
          <w:szCs w:val="24"/>
          <w:lang w:val="es-ES"/>
        </w:rPr>
        <w:tab/>
      </w:r>
      <w:r w:rsidRPr="009657EF">
        <w:rPr>
          <w:rFonts w:ascii="Book Antiqua" w:hAnsi="Book Antiqua"/>
          <w:b/>
          <w:color w:val="000000" w:themeColor="text1"/>
          <w:szCs w:val="24"/>
          <w:lang w:val="es-ES"/>
        </w:rPr>
        <w:t xml:space="preserve">[No obstante lo establecido en otras disposiciones legales, el tribunal podrá emitir una orden de protección de forma </w:t>
      </w:r>
      <w:r w:rsidRPr="009657EF">
        <w:rPr>
          <w:rFonts w:ascii="Book Antiqua" w:hAnsi="Book Antiqua"/>
          <w:b/>
          <w:i/>
          <w:iCs/>
          <w:color w:val="000000" w:themeColor="text1"/>
          <w:szCs w:val="24"/>
          <w:lang w:val="es-ES"/>
        </w:rPr>
        <w:t>ex parte</w:t>
      </w:r>
      <w:r w:rsidRPr="009657EF">
        <w:rPr>
          <w:rFonts w:ascii="Book Antiqua" w:hAnsi="Book Antiqua"/>
          <w:b/>
          <w:color w:val="000000" w:themeColor="text1"/>
          <w:szCs w:val="24"/>
          <w:lang w:val="es-ES"/>
        </w:rPr>
        <w:t xml:space="preserve"> si determina que:</w:t>
      </w:r>
    </w:p>
    <w:p w14:paraId="1DE1D692" w14:textId="77777777" w:rsidR="00EF73A8" w:rsidRPr="006B5430" w:rsidRDefault="00EF73A8" w:rsidP="00EF73A8">
      <w:pPr>
        <w:numPr>
          <w:ilvl w:val="0"/>
          <w:numId w:val="4"/>
        </w:numPr>
        <w:tabs>
          <w:tab w:val="clear" w:pos="1080"/>
          <w:tab w:val="left" w:pos="-1440"/>
          <w:tab w:val="left" w:pos="-720"/>
        </w:tabs>
        <w:suppressAutoHyphens/>
        <w:spacing w:line="480" w:lineRule="auto"/>
        <w:ind w:left="2160" w:hanging="720"/>
        <w:jc w:val="both"/>
        <w:rPr>
          <w:rFonts w:ascii="Book Antiqua" w:hAnsi="Book Antiqua"/>
          <w:b/>
          <w:color w:val="000000" w:themeColor="text1"/>
          <w:szCs w:val="24"/>
          <w:lang w:val="es-ES"/>
        </w:rPr>
      </w:pPr>
      <w:r w:rsidRPr="006B5430">
        <w:rPr>
          <w:rFonts w:ascii="Book Antiqua" w:hAnsi="Book Antiqua"/>
          <w:b/>
          <w:color w:val="000000" w:themeColor="text1"/>
          <w:szCs w:val="24"/>
          <w:lang w:val="es-ES"/>
        </w:rPr>
        <w:t>Se han hecho gestiones de forma diligente para notificar a la parte peticionada con copia de la citación expedida por el tribunal y de la petición que se ha radicado ante el tribunal y no se ha tenido éxito; o</w:t>
      </w:r>
    </w:p>
    <w:p w14:paraId="7BF15941" w14:textId="77777777" w:rsidR="00EF73A8" w:rsidRPr="006B5430" w:rsidRDefault="00EF73A8" w:rsidP="00EF73A8">
      <w:pPr>
        <w:numPr>
          <w:ilvl w:val="0"/>
          <w:numId w:val="4"/>
        </w:numPr>
        <w:tabs>
          <w:tab w:val="clear" w:pos="1080"/>
          <w:tab w:val="left" w:pos="-1440"/>
          <w:tab w:val="left" w:pos="-720"/>
        </w:tabs>
        <w:suppressAutoHyphens/>
        <w:spacing w:line="480" w:lineRule="auto"/>
        <w:ind w:left="2160" w:hanging="720"/>
        <w:jc w:val="both"/>
        <w:rPr>
          <w:rFonts w:ascii="Book Antiqua" w:hAnsi="Book Antiqua"/>
          <w:b/>
          <w:color w:val="000000" w:themeColor="text1"/>
          <w:spacing w:val="-3"/>
          <w:szCs w:val="24"/>
          <w:lang w:val="es-ES"/>
        </w:rPr>
      </w:pPr>
      <w:r w:rsidRPr="006B5430">
        <w:rPr>
          <w:rFonts w:ascii="Book Antiqua" w:hAnsi="Book Antiqua"/>
          <w:b/>
          <w:color w:val="000000" w:themeColor="text1"/>
          <w:szCs w:val="24"/>
          <w:lang w:val="es-ES"/>
        </w:rPr>
        <w:lastRenderedPageBreak/>
        <w:t xml:space="preserve">existe la probabilidad de que dar notificación previa a la parte peticionada provocará el daño irreparable que se intenta prevenir al solicitar la orden de protección, </w:t>
      </w:r>
    </w:p>
    <w:p w14:paraId="74FA17FC" w14:textId="0A1661E3" w:rsidR="00EF73A8" w:rsidRPr="006B5430" w:rsidRDefault="00EF73A8" w:rsidP="00495629">
      <w:pPr>
        <w:pStyle w:val="ListParagraph"/>
        <w:numPr>
          <w:ilvl w:val="0"/>
          <w:numId w:val="4"/>
        </w:numPr>
        <w:tabs>
          <w:tab w:val="clear" w:pos="1080"/>
          <w:tab w:val="left" w:pos="-1440"/>
          <w:tab w:val="left" w:pos="-720"/>
        </w:tabs>
        <w:suppressAutoHyphens/>
        <w:spacing w:line="480" w:lineRule="auto"/>
        <w:ind w:left="2160" w:hanging="720"/>
        <w:jc w:val="both"/>
        <w:rPr>
          <w:rFonts w:ascii="Book Antiqua" w:hAnsi="Book Antiqua"/>
          <w:b/>
          <w:color w:val="000000" w:themeColor="text1"/>
          <w:spacing w:val="-3"/>
          <w:szCs w:val="24"/>
          <w:lang w:val="es-ES"/>
        </w:rPr>
      </w:pPr>
      <w:r w:rsidRPr="006B5430">
        <w:rPr>
          <w:rFonts w:ascii="Book Antiqua" w:hAnsi="Book Antiqua"/>
          <w:b/>
          <w:color w:val="000000" w:themeColor="text1"/>
          <w:szCs w:val="24"/>
          <w:lang w:val="es-ES"/>
        </w:rPr>
        <w:t>cuando la parte peticionaria demuestre que existe una probabilidad sustancial de riesgo inmediato de maltrato.]</w:t>
      </w:r>
    </w:p>
    <w:p w14:paraId="397704AD" w14:textId="464362E9" w:rsidR="00EF73A8" w:rsidRDefault="00EF73A8" w:rsidP="00EF73A8">
      <w:pPr>
        <w:tabs>
          <w:tab w:val="left" w:pos="-1440"/>
          <w:tab w:val="left" w:pos="-720"/>
        </w:tabs>
        <w:suppressAutoHyphens/>
        <w:spacing w:line="480" w:lineRule="auto"/>
        <w:ind w:left="1080"/>
        <w:jc w:val="both"/>
        <w:rPr>
          <w:rFonts w:ascii="Book Antiqua" w:hAnsi="Book Antiqua"/>
          <w:i/>
          <w:iCs/>
          <w:color w:val="000000" w:themeColor="text1"/>
          <w:szCs w:val="24"/>
          <w:u w:val="single"/>
          <w:lang w:val="es-ES"/>
        </w:rPr>
      </w:pPr>
      <w:r w:rsidRPr="009657EF">
        <w:rPr>
          <w:rFonts w:ascii="Book Antiqua" w:hAnsi="Book Antiqua"/>
          <w:b/>
          <w:color w:val="000000" w:themeColor="text1"/>
          <w:szCs w:val="24"/>
          <w:lang w:val="es-ES"/>
        </w:rPr>
        <w:tab/>
      </w:r>
      <w:r w:rsidRPr="009657EF">
        <w:rPr>
          <w:rFonts w:ascii="Book Antiqua" w:hAnsi="Book Antiqua"/>
          <w:i/>
          <w:color w:val="000000" w:themeColor="text1"/>
          <w:szCs w:val="24"/>
          <w:lang w:val="es-ES"/>
        </w:rPr>
        <w:t xml:space="preserve">No </w:t>
      </w:r>
      <w:proofErr w:type="gramStart"/>
      <w:r w:rsidRPr="009657EF">
        <w:rPr>
          <w:rFonts w:ascii="Book Antiqua" w:hAnsi="Book Antiqua"/>
          <w:i/>
          <w:color w:val="000000" w:themeColor="text1"/>
          <w:szCs w:val="24"/>
          <w:lang w:val="es-ES"/>
        </w:rPr>
        <w:t>obstante</w:t>
      </w:r>
      <w:proofErr w:type="gramEnd"/>
      <w:r w:rsidRPr="009657EF">
        <w:rPr>
          <w:rFonts w:ascii="Book Antiqua" w:hAnsi="Book Antiqua"/>
          <w:i/>
          <w:color w:val="000000" w:themeColor="text1"/>
          <w:szCs w:val="24"/>
          <w:lang w:val="es-ES"/>
        </w:rPr>
        <w:t xml:space="preserve"> lo establecido en otras disposiciones legales, una vez solicitada una orden de protección por una parte </w:t>
      </w:r>
      <w:r w:rsidR="00ED6D31" w:rsidRPr="009657EF">
        <w:rPr>
          <w:rFonts w:ascii="Book Antiqua" w:hAnsi="Book Antiqua"/>
          <w:i/>
          <w:color w:val="000000" w:themeColor="text1"/>
          <w:szCs w:val="24"/>
          <w:lang w:val="es-ES"/>
        </w:rPr>
        <w:t xml:space="preserve">cuyas </w:t>
      </w:r>
      <w:r w:rsidR="00ED6D31" w:rsidRPr="009657EF">
        <w:rPr>
          <w:rFonts w:ascii="Book Antiqua" w:hAnsi="Book Antiqua"/>
          <w:i/>
          <w:iCs/>
          <w:color w:val="000000" w:themeColor="text1"/>
          <w:szCs w:val="24"/>
          <w:lang w:val="es-ES"/>
        </w:rPr>
        <w:t>alegaciones constituyan violaciones a esta Ley en cualquiera de sus modalidades</w:t>
      </w:r>
      <w:r w:rsidRPr="009657EF">
        <w:rPr>
          <w:rFonts w:ascii="Book Antiqua" w:hAnsi="Book Antiqua"/>
          <w:i/>
          <w:color w:val="000000" w:themeColor="text1"/>
          <w:szCs w:val="24"/>
          <w:lang w:val="es-ES"/>
        </w:rPr>
        <w:t xml:space="preserve">, </w:t>
      </w:r>
      <w:r w:rsidR="00BD15BD">
        <w:rPr>
          <w:rFonts w:ascii="Book Antiqua" w:hAnsi="Book Antiqua"/>
          <w:i/>
          <w:color w:val="000000" w:themeColor="text1"/>
          <w:szCs w:val="24"/>
          <w:lang w:val="es-ES"/>
        </w:rPr>
        <w:t xml:space="preserve">evaluada la prueba </w:t>
      </w:r>
      <w:r w:rsidRPr="009657EF">
        <w:rPr>
          <w:rFonts w:ascii="Book Antiqua" w:hAnsi="Book Antiqua"/>
          <w:i/>
          <w:color w:val="000000" w:themeColor="text1"/>
          <w:szCs w:val="24"/>
          <w:lang w:val="es-ES"/>
        </w:rPr>
        <w:t xml:space="preserve">el tribunal </w:t>
      </w:r>
      <w:r w:rsidR="00256BA6" w:rsidRPr="00256BA6">
        <w:rPr>
          <w:rFonts w:ascii="Book Antiqua" w:hAnsi="Book Antiqua"/>
          <w:i/>
          <w:color w:val="000000" w:themeColor="text1"/>
          <w:szCs w:val="24"/>
          <w:u w:val="single"/>
          <w:lang w:val="es-ES"/>
        </w:rPr>
        <w:t>podrá</w:t>
      </w:r>
      <w:r w:rsidR="00256BA6">
        <w:rPr>
          <w:rFonts w:ascii="Book Antiqua" w:hAnsi="Book Antiqua"/>
          <w:i/>
          <w:color w:val="000000" w:themeColor="text1"/>
          <w:szCs w:val="24"/>
          <w:lang w:val="es-ES"/>
        </w:rPr>
        <w:t xml:space="preserve"> </w:t>
      </w:r>
      <w:r w:rsidR="005F2290">
        <w:rPr>
          <w:rFonts w:ascii="Book Antiqua" w:hAnsi="Book Antiqua"/>
          <w:i/>
          <w:color w:val="000000" w:themeColor="text1"/>
          <w:szCs w:val="24"/>
          <w:lang w:val="es-ES"/>
        </w:rPr>
        <w:t>emitir</w:t>
      </w:r>
      <w:r w:rsidR="005F2290" w:rsidRPr="00256BA6">
        <w:rPr>
          <w:rFonts w:ascii="Book Antiqua" w:hAnsi="Book Antiqua"/>
          <w:i/>
          <w:strike/>
          <w:color w:val="000000" w:themeColor="text1"/>
          <w:szCs w:val="24"/>
          <w:lang w:val="es-ES"/>
        </w:rPr>
        <w:t>á</w:t>
      </w:r>
      <w:r w:rsidR="00347F24">
        <w:rPr>
          <w:rFonts w:ascii="Book Antiqua" w:hAnsi="Book Antiqua"/>
          <w:i/>
          <w:color w:val="000000" w:themeColor="text1"/>
          <w:szCs w:val="24"/>
          <w:lang w:val="es-ES"/>
        </w:rPr>
        <w:t xml:space="preserve"> </w:t>
      </w:r>
      <w:r w:rsidRPr="009657EF">
        <w:rPr>
          <w:rFonts w:ascii="Book Antiqua" w:hAnsi="Book Antiqua"/>
          <w:i/>
          <w:color w:val="000000" w:themeColor="text1"/>
          <w:szCs w:val="24"/>
          <w:lang w:val="es-ES"/>
        </w:rPr>
        <w:t>dicha orden de forma ex parte inmediatamente,</w:t>
      </w:r>
      <w:r w:rsidR="00ED6D31" w:rsidRPr="009657EF">
        <w:rPr>
          <w:rFonts w:ascii="Book Antiqua" w:hAnsi="Book Antiqua"/>
          <w:i/>
          <w:color w:val="000000" w:themeColor="text1"/>
          <w:szCs w:val="24"/>
          <w:lang w:val="es-ES"/>
        </w:rPr>
        <w:t xml:space="preserve"> y </w:t>
      </w:r>
      <w:r w:rsidR="00ED6D31" w:rsidRPr="009657EF">
        <w:rPr>
          <w:rFonts w:ascii="Book Antiqua" w:hAnsi="Book Antiqua"/>
          <w:i/>
          <w:iCs/>
          <w:color w:val="000000" w:themeColor="text1"/>
          <w:szCs w:val="24"/>
          <w:lang w:val="es-ES"/>
        </w:rPr>
        <w:t>deberá citar una vista no más tarde de veinticuatro (24) horas laborables de emitida la orden ex parte</w:t>
      </w:r>
      <w:r w:rsidR="00347F24">
        <w:rPr>
          <w:rFonts w:ascii="Book Antiqua" w:hAnsi="Book Antiqua"/>
          <w:i/>
          <w:iCs/>
          <w:color w:val="000000" w:themeColor="text1"/>
          <w:szCs w:val="24"/>
          <w:lang w:val="es-ES"/>
        </w:rPr>
        <w:t>.</w:t>
      </w:r>
      <w:r w:rsidR="004D7F55">
        <w:rPr>
          <w:rFonts w:ascii="Book Antiqua" w:hAnsi="Book Antiqua"/>
          <w:i/>
          <w:iCs/>
          <w:color w:val="000000" w:themeColor="text1"/>
          <w:szCs w:val="24"/>
          <w:lang w:val="es-ES"/>
        </w:rPr>
        <w:t xml:space="preserve"> </w:t>
      </w:r>
      <w:r w:rsidR="004D7F55">
        <w:rPr>
          <w:rFonts w:ascii="Book Antiqua" w:hAnsi="Book Antiqua"/>
          <w:i/>
          <w:iCs/>
          <w:color w:val="000000" w:themeColor="text1"/>
          <w:szCs w:val="24"/>
          <w:u w:val="single"/>
          <w:lang w:val="es-ES"/>
        </w:rPr>
        <w:t xml:space="preserve">Si el tribunal no expide la </w:t>
      </w:r>
      <w:r w:rsidR="004D7F55" w:rsidRPr="004933F4">
        <w:rPr>
          <w:rFonts w:ascii="Book Antiqua" w:hAnsi="Book Antiqua"/>
          <w:i/>
          <w:iCs/>
          <w:color w:val="000000" w:themeColor="text1"/>
          <w:szCs w:val="24"/>
          <w:u w:val="single"/>
          <w:lang w:val="es-ES"/>
        </w:rPr>
        <w:t>orden de protección ex parte</w:t>
      </w:r>
      <w:r w:rsidR="004D7F55">
        <w:rPr>
          <w:rFonts w:ascii="Book Antiqua" w:hAnsi="Book Antiqua"/>
          <w:i/>
          <w:iCs/>
          <w:color w:val="000000" w:themeColor="text1"/>
          <w:szCs w:val="24"/>
          <w:u w:val="single"/>
          <w:lang w:val="es-ES"/>
        </w:rPr>
        <w:t>, deberá fundamentar su decisión</w:t>
      </w:r>
      <w:r w:rsidR="005D3886">
        <w:rPr>
          <w:rFonts w:ascii="Book Antiqua" w:hAnsi="Book Antiqua"/>
          <w:i/>
          <w:iCs/>
          <w:color w:val="000000" w:themeColor="text1"/>
          <w:szCs w:val="24"/>
          <w:u w:val="single"/>
          <w:lang w:val="es-ES"/>
        </w:rPr>
        <w:t xml:space="preserve"> por escrito</w:t>
      </w:r>
      <w:r w:rsidR="004D7F55">
        <w:rPr>
          <w:rFonts w:ascii="Book Antiqua" w:hAnsi="Book Antiqua"/>
          <w:i/>
          <w:iCs/>
          <w:color w:val="000000" w:themeColor="text1"/>
          <w:szCs w:val="24"/>
          <w:u w:val="single"/>
          <w:lang w:val="es-ES"/>
        </w:rPr>
        <w:t>.</w:t>
      </w:r>
    </w:p>
    <w:p w14:paraId="77321AB1" w14:textId="58D4F4C9" w:rsidR="00212760" w:rsidRPr="001918C0" w:rsidRDefault="001918C0" w:rsidP="00212760">
      <w:pPr>
        <w:tabs>
          <w:tab w:val="left" w:pos="-1440"/>
          <w:tab w:val="left" w:pos="-720"/>
        </w:tabs>
        <w:suppressAutoHyphens/>
        <w:spacing w:line="480" w:lineRule="auto"/>
        <w:ind w:left="1080"/>
        <w:jc w:val="both"/>
        <w:rPr>
          <w:rFonts w:ascii="Book Antiqua" w:hAnsi="Book Antiqua"/>
          <w:bCs/>
          <w:i/>
          <w:iCs/>
          <w:color w:val="000000" w:themeColor="text1"/>
          <w:szCs w:val="24"/>
          <w:u w:val="single"/>
          <w:lang w:val="es-ES"/>
        </w:rPr>
      </w:pPr>
      <w:r>
        <w:rPr>
          <w:rFonts w:ascii="Book Antiqua" w:hAnsi="Book Antiqua"/>
          <w:bCs/>
          <w:color w:val="000000" w:themeColor="text1"/>
          <w:szCs w:val="24"/>
          <w:lang w:val="es-ES"/>
        </w:rPr>
        <w:tab/>
      </w:r>
      <w:r w:rsidRPr="001918C0">
        <w:rPr>
          <w:rFonts w:ascii="Book Antiqua" w:hAnsi="Book Antiqua"/>
          <w:bCs/>
          <w:i/>
          <w:iCs/>
          <w:color w:val="000000" w:themeColor="text1"/>
          <w:szCs w:val="24"/>
          <w:u w:val="single"/>
          <w:lang w:val="es-ES"/>
        </w:rPr>
        <w:t>E</w:t>
      </w:r>
      <w:r w:rsidR="00212760" w:rsidRPr="001918C0">
        <w:rPr>
          <w:rFonts w:ascii="Book Antiqua" w:hAnsi="Book Antiqua"/>
          <w:bCs/>
          <w:i/>
          <w:iCs/>
          <w:color w:val="000000" w:themeColor="text1"/>
          <w:szCs w:val="24"/>
          <w:u w:val="single"/>
          <w:lang w:val="es-ES"/>
        </w:rPr>
        <w:t>l tribunal podrá emitir una orden de protección de forma ex parte si determina que:</w:t>
      </w:r>
    </w:p>
    <w:p w14:paraId="5836FFFF" w14:textId="69D6CE08" w:rsidR="00212760" w:rsidRPr="003703A1" w:rsidRDefault="00212760" w:rsidP="001918C0">
      <w:pPr>
        <w:numPr>
          <w:ilvl w:val="0"/>
          <w:numId w:val="6"/>
        </w:numPr>
        <w:tabs>
          <w:tab w:val="clear" w:pos="1080"/>
          <w:tab w:val="left" w:pos="-1440"/>
          <w:tab w:val="left" w:pos="-720"/>
          <w:tab w:val="num" w:pos="2160"/>
        </w:tabs>
        <w:suppressAutoHyphens/>
        <w:spacing w:line="480" w:lineRule="auto"/>
        <w:ind w:left="2160" w:hanging="720"/>
        <w:jc w:val="both"/>
        <w:rPr>
          <w:rFonts w:ascii="Book Antiqua" w:hAnsi="Book Antiqua"/>
          <w:bCs/>
          <w:i/>
          <w:iCs/>
          <w:color w:val="000000" w:themeColor="text1"/>
          <w:szCs w:val="24"/>
          <w:u w:val="single"/>
          <w:lang w:val="es-ES"/>
        </w:rPr>
      </w:pPr>
      <w:r w:rsidRPr="003703A1">
        <w:rPr>
          <w:rFonts w:ascii="Book Antiqua" w:hAnsi="Book Antiqua"/>
          <w:bCs/>
          <w:i/>
          <w:iCs/>
          <w:color w:val="000000" w:themeColor="text1"/>
          <w:szCs w:val="24"/>
          <w:u w:val="single"/>
          <w:lang w:val="es-ES"/>
        </w:rPr>
        <w:t xml:space="preserve">Se han hecho gestiones de forma diligente para notificar a la parte peticionada con copia de la citación expedida por el tribunal y de la petición que se ha </w:t>
      </w:r>
      <w:r w:rsidRPr="003703A1">
        <w:rPr>
          <w:rFonts w:ascii="Book Antiqua" w:hAnsi="Book Antiqua"/>
          <w:bCs/>
          <w:i/>
          <w:iCs/>
          <w:strike/>
          <w:color w:val="000000" w:themeColor="text1"/>
          <w:szCs w:val="24"/>
          <w:u w:val="single"/>
          <w:lang w:val="es-ES"/>
        </w:rPr>
        <w:t>radicado</w:t>
      </w:r>
      <w:r w:rsidRPr="003703A1">
        <w:rPr>
          <w:rFonts w:ascii="Book Antiqua" w:hAnsi="Book Antiqua"/>
          <w:bCs/>
          <w:i/>
          <w:iCs/>
          <w:color w:val="000000" w:themeColor="text1"/>
          <w:szCs w:val="24"/>
          <w:u w:val="single"/>
          <w:lang w:val="es-ES"/>
        </w:rPr>
        <w:t xml:space="preserve"> </w:t>
      </w:r>
      <w:r w:rsidR="003703A1">
        <w:rPr>
          <w:rFonts w:ascii="Book Antiqua" w:hAnsi="Book Antiqua"/>
          <w:bCs/>
          <w:i/>
          <w:iCs/>
          <w:color w:val="000000" w:themeColor="text1"/>
          <w:szCs w:val="24"/>
          <w:u w:val="single"/>
          <w:lang w:val="es-ES"/>
        </w:rPr>
        <w:t xml:space="preserve">presentado </w:t>
      </w:r>
      <w:r w:rsidRPr="003703A1">
        <w:rPr>
          <w:rFonts w:ascii="Book Antiqua" w:hAnsi="Book Antiqua"/>
          <w:bCs/>
          <w:i/>
          <w:iCs/>
          <w:color w:val="000000" w:themeColor="text1"/>
          <w:szCs w:val="24"/>
          <w:u w:val="single"/>
          <w:lang w:val="es-ES"/>
        </w:rPr>
        <w:t xml:space="preserve">ante el tribunal y no </w:t>
      </w:r>
      <w:r w:rsidRPr="00581910">
        <w:rPr>
          <w:rFonts w:ascii="Book Antiqua" w:hAnsi="Book Antiqua"/>
          <w:bCs/>
          <w:i/>
          <w:iCs/>
          <w:strike/>
          <w:color w:val="000000" w:themeColor="text1"/>
          <w:szCs w:val="24"/>
          <w:u w:val="single"/>
          <w:lang w:val="es-ES"/>
        </w:rPr>
        <w:t>se ha tenido</w:t>
      </w:r>
      <w:r w:rsidR="00581910">
        <w:rPr>
          <w:rFonts w:ascii="Book Antiqua" w:hAnsi="Book Antiqua"/>
          <w:bCs/>
          <w:i/>
          <w:iCs/>
          <w:color w:val="000000" w:themeColor="text1"/>
          <w:szCs w:val="24"/>
          <w:u w:val="single"/>
          <w:lang w:val="es-ES"/>
        </w:rPr>
        <w:t xml:space="preserve"> hubo</w:t>
      </w:r>
      <w:r w:rsidRPr="003703A1">
        <w:rPr>
          <w:rFonts w:ascii="Book Antiqua" w:hAnsi="Book Antiqua"/>
          <w:bCs/>
          <w:i/>
          <w:iCs/>
          <w:color w:val="000000" w:themeColor="text1"/>
          <w:szCs w:val="24"/>
          <w:u w:val="single"/>
          <w:lang w:val="es-ES"/>
        </w:rPr>
        <w:t xml:space="preserve"> éxito</w:t>
      </w:r>
      <w:r w:rsidR="00EE0E97">
        <w:rPr>
          <w:rFonts w:ascii="Book Antiqua" w:hAnsi="Book Antiqua"/>
          <w:bCs/>
          <w:i/>
          <w:iCs/>
          <w:color w:val="000000" w:themeColor="text1"/>
          <w:szCs w:val="24"/>
          <w:u w:val="single"/>
          <w:lang w:val="es-ES"/>
        </w:rPr>
        <w:t xml:space="preserve"> en tales gestiones</w:t>
      </w:r>
      <w:r w:rsidRPr="003703A1">
        <w:rPr>
          <w:rFonts w:ascii="Book Antiqua" w:hAnsi="Book Antiqua"/>
          <w:bCs/>
          <w:i/>
          <w:iCs/>
          <w:color w:val="000000" w:themeColor="text1"/>
          <w:szCs w:val="24"/>
          <w:u w:val="single"/>
          <w:lang w:val="es-ES"/>
        </w:rPr>
        <w:t>; o</w:t>
      </w:r>
    </w:p>
    <w:p w14:paraId="5107B1AD" w14:textId="77777777" w:rsidR="00212760" w:rsidRPr="003703A1" w:rsidRDefault="00212760" w:rsidP="00212760">
      <w:pPr>
        <w:numPr>
          <w:ilvl w:val="0"/>
          <w:numId w:val="6"/>
        </w:numPr>
        <w:tabs>
          <w:tab w:val="left" w:pos="-1440"/>
          <w:tab w:val="left" w:pos="-720"/>
        </w:tabs>
        <w:suppressAutoHyphens/>
        <w:spacing w:line="480" w:lineRule="auto"/>
        <w:ind w:left="2160" w:hanging="720"/>
        <w:jc w:val="both"/>
        <w:rPr>
          <w:rFonts w:ascii="Book Antiqua" w:hAnsi="Book Antiqua"/>
          <w:bCs/>
          <w:i/>
          <w:iCs/>
          <w:color w:val="000000" w:themeColor="text1"/>
          <w:spacing w:val="-3"/>
          <w:szCs w:val="24"/>
          <w:u w:val="single"/>
          <w:lang w:val="es-ES"/>
        </w:rPr>
      </w:pPr>
      <w:r w:rsidRPr="003703A1">
        <w:rPr>
          <w:rFonts w:ascii="Book Antiqua" w:hAnsi="Book Antiqua"/>
          <w:bCs/>
          <w:i/>
          <w:iCs/>
          <w:color w:val="000000" w:themeColor="text1"/>
          <w:szCs w:val="24"/>
          <w:u w:val="single"/>
          <w:lang w:val="es-ES"/>
        </w:rPr>
        <w:t xml:space="preserve">existe la probabilidad de que dar notificación previa a la parte peticionada provocará el daño irreparable que se intenta prevenir al solicitar la orden de protección, </w:t>
      </w:r>
    </w:p>
    <w:p w14:paraId="2F382419" w14:textId="5DBB6360" w:rsidR="00212760" w:rsidRPr="003703A1" w:rsidRDefault="00212760" w:rsidP="00212760">
      <w:pPr>
        <w:pStyle w:val="ListParagraph"/>
        <w:numPr>
          <w:ilvl w:val="0"/>
          <w:numId w:val="6"/>
        </w:numPr>
        <w:tabs>
          <w:tab w:val="clear" w:pos="1080"/>
          <w:tab w:val="left" w:pos="-1440"/>
          <w:tab w:val="left" w:pos="-720"/>
        </w:tabs>
        <w:suppressAutoHyphens/>
        <w:spacing w:line="480" w:lineRule="auto"/>
        <w:ind w:left="2160" w:hanging="720"/>
        <w:jc w:val="both"/>
        <w:rPr>
          <w:rFonts w:ascii="Book Antiqua" w:hAnsi="Book Antiqua"/>
          <w:bCs/>
          <w:i/>
          <w:iCs/>
          <w:color w:val="000000" w:themeColor="text1"/>
          <w:spacing w:val="-3"/>
          <w:szCs w:val="24"/>
          <w:u w:val="single"/>
          <w:lang w:val="es-ES"/>
        </w:rPr>
      </w:pPr>
      <w:r w:rsidRPr="003703A1">
        <w:rPr>
          <w:rFonts w:ascii="Book Antiqua" w:hAnsi="Book Antiqua"/>
          <w:bCs/>
          <w:i/>
          <w:iCs/>
          <w:color w:val="000000" w:themeColor="text1"/>
          <w:szCs w:val="24"/>
          <w:u w:val="single"/>
          <w:lang w:val="es-ES"/>
        </w:rPr>
        <w:lastRenderedPageBreak/>
        <w:t>cuando la parte peticionaria demuestre que existe una probabilidad sustancial de riesgo inmediato de maltrato.</w:t>
      </w:r>
    </w:p>
    <w:p w14:paraId="3664684F" w14:textId="190D3762" w:rsidR="001B0DB3" w:rsidRDefault="00EF73A8" w:rsidP="00826B48">
      <w:pPr>
        <w:tabs>
          <w:tab w:val="left" w:pos="-1440"/>
          <w:tab w:val="left" w:pos="-720"/>
        </w:tabs>
        <w:suppressAutoHyphens/>
        <w:spacing w:line="480" w:lineRule="auto"/>
        <w:ind w:left="1080"/>
        <w:jc w:val="both"/>
        <w:rPr>
          <w:rFonts w:ascii="Book Antiqua" w:hAnsi="Book Antiqua"/>
          <w:color w:val="000000" w:themeColor="text1"/>
          <w:spacing w:val="-3"/>
          <w:szCs w:val="24"/>
          <w:lang w:val="es-ES"/>
        </w:rPr>
      </w:pPr>
      <w:r w:rsidRPr="009657EF">
        <w:rPr>
          <w:rFonts w:ascii="Book Antiqua" w:hAnsi="Book Antiqua"/>
          <w:color w:val="000000" w:themeColor="text1"/>
          <w:szCs w:val="24"/>
          <w:lang w:val="es-ES"/>
        </w:rPr>
        <w:tab/>
      </w:r>
      <w:r w:rsidRPr="009657EF">
        <w:rPr>
          <w:rFonts w:ascii="Book Antiqua" w:hAnsi="Book Antiqua"/>
          <w:b/>
          <w:color w:val="000000" w:themeColor="text1"/>
          <w:szCs w:val="24"/>
          <w:lang w:val="es-ES"/>
        </w:rPr>
        <w:t>[Siempre que]</w:t>
      </w:r>
      <w:r w:rsidRPr="009657EF">
        <w:rPr>
          <w:rFonts w:ascii="Book Antiqua" w:hAnsi="Book Antiqua"/>
          <w:color w:val="000000" w:themeColor="text1"/>
          <w:szCs w:val="24"/>
          <w:lang w:val="es-ES"/>
        </w:rPr>
        <w:t xml:space="preserve"> </w:t>
      </w:r>
      <w:r w:rsidRPr="009657EF">
        <w:rPr>
          <w:rFonts w:ascii="Book Antiqua" w:hAnsi="Book Antiqua"/>
          <w:i/>
          <w:color w:val="000000" w:themeColor="text1"/>
          <w:szCs w:val="24"/>
          <w:lang w:val="es-ES"/>
        </w:rPr>
        <w:t>Una vez</w:t>
      </w:r>
      <w:r w:rsidRPr="009657EF">
        <w:rPr>
          <w:rFonts w:ascii="Book Antiqua" w:hAnsi="Book Antiqua"/>
          <w:color w:val="000000" w:themeColor="text1"/>
          <w:szCs w:val="24"/>
          <w:lang w:val="es-ES"/>
        </w:rPr>
        <w:t xml:space="preserve"> el tribunal expida una orden de protección de manera </w:t>
      </w:r>
      <w:r w:rsidRPr="009657EF">
        <w:rPr>
          <w:rFonts w:ascii="Book Antiqua" w:hAnsi="Book Antiqua"/>
          <w:i/>
          <w:iCs/>
          <w:color w:val="000000" w:themeColor="text1"/>
          <w:szCs w:val="24"/>
          <w:lang w:val="es-ES"/>
        </w:rPr>
        <w:t>ex parte</w:t>
      </w:r>
      <w:r w:rsidRPr="009657EF">
        <w:rPr>
          <w:rFonts w:ascii="Book Antiqua" w:hAnsi="Book Antiqua"/>
          <w:color w:val="000000" w:themeColor="text1"/>
          <w:szCs w:val="24"/>
          <w:lang w:val="es-ES"/>
        </w:rPr>
        <w:t>, lo hará con carácter provisional,</w:t>
      </w:r>
      <w:r w:rsidR="00DC478C">
        <w:rPr>
          <w:rFonts w:ascii="Book Antiqua" w:hAnsi="Book Antiqua"/>
          <w:color w:val="000000" w:themeColor="text1"/>
          <w:szCs w:val="24"/>
          <w:lang w:val="es-ES"/>
        </w:rPr>
        <w:t xml:space="preserve"> notificará inmediatamente, </w:t>
      </w:r>
      <w:r w:rsidR="00F55B41" w:rsidRPr="00B873BE">
        <w:rPr>
          <w:rFonts w:ascii="Book Antiqua" w:hAnsi="Book Antiqua"/>
          <w:strike/>
          <w:color w:val="000000" w:themeColor="text1"/>
          <w:szCs w:val="24"/>
          <w:lang w:val="es-ES"/>
        </w:rPr>
        <w:t xml:space="preserve">y dentro del término que no podrá exceder de cuarenta y ocho (48) horas a la parte peticionada, con copia de </w:t>
      </w:r>
      <w:proofErr w:type="gramStart"/>
      <w:r w:rsidR="00F55B41" w:rsidRPr="00B873BE">
        <w:rPr>
          <w:rFonts w:ascii="Book Antiqua" w:hAnsi="Book Antiqua"/>
          <w:strike/>
          <w:color w:val="000000" w:themeColor="text1"/>
          <w:szCs w:val="24"/>
          <w:lang w:val="es-ES"/>
        </w:rPr>
        <w:t>la misma</w:t>
      </w:r>
      <w:proofErr w:type="gramEnd"/>
      <w:r w:rsidR="00F55B41" w:rsidRPr="00B873BE">
        <w:rPr>
          <w:rFonts w:ascii="Book Antiqua" w:hAnsi="Book Antiqua"/>
          <w:strike/>
          <w:color w:val="000000" w:themeColor="text1"/>
          <w:szCs w:val="24"/>
          <w:lang w:val="es-ES"/>
        </w:rPr>
        <w:t xml:space="preserve"> o de cualquier otra forma</w:t>
      </w:r>
      <w:r w:rsidR="00F55B41" w:rsidRPr="00F55B41">
        <w:rPr>
          <w:rFonts w:ascii="Book Antiqua" w:hAnsi="Book Antiqua"/>
          <w:color w:val="000000" w:themeColor="text1"/>
          <w:szCs w:val="24"/>
          <w:lang w:val="es-ES"/>
        </w:rPr>
        <w:t>,</w:t>
      </w:r>
      <w:r w:rsidR="00724155">
        <w:rPr>
          <w:rFonts w:ascii="Book Antiqua" w:hAnsi="Book Antiqua"/>
          <w:color w:val="000000" w:themeColor="text1"/>
          <w:szCs w:val="24"/>
          <w:lang w:val="es-ES"/>
        </w:rPr>
        <w:t xml:space="preserve"> </w:t>
      </w:r>
      <w:r w:rsidR="00724155" w:rsidRPr="00905807">
        <w:rPr>
          <w:rFonts w:ascii="Book Antiqua" w:hAnsi="Book Antiqua"/>
          <w:color w:val="000000" w:themeColor="text1"/>
          <w:szCs w:val="24"/>
          <w:lang w:val="es-ES"/>
        </w:rPr>
        <w:t xml:space="preserve">y le brindará una oportunidad </w:t>
      </w:r>
      <w:r w:rsidR="003A07E1" w:rsidRPr="003A07E1">
        <w:rPr>
          <w:rFonts w:ascii="Book Antiqua" w:hAnsi="Book Antiqua"/>
          <w:i/>
          <w:iCs/>
          <w:color w:val="000000" w:themeColor="text1"/>
          <w:szCs w:val="24"/>
          <w:u w:val="single"/>
          <w:lang w:val="es-ES"/>
        </w:rPr>
        <w:t>a la parte peticionada</w:t>
      </w:r>
      <w:r w:rsidR="003A07E1">
        <w:rPr>
          <w:rFonts w:ascii="Book Antiqua" w:hAnsi="Book Antiqua"/>
          <w:color w:val="000000" w:themeColor="text1"/>
          <w:szCs w:val="24"/>
          <w:lang w:val="es-ES"/>
        </w:rPr>
        <w:t xml:space="preserve"> </w:t>
      </w:r>
      <w:r w:rsidR="00724155" w:rsidRPr="00905807">
        <w:rPr>
          <w:rFonts w:ascii="Book Antiqua" w:hAnsi="Book Antiqua"/>
          <w:color w:val="000000" w:themeColor="text1"/>
          <w:szCs w:val="24"/>
          <w:lang w:val="es-ES"/>
        </w:rPr>
        <w:t>para oponerse a ésta</w:t>
      </w:r>
      <w:r w:rsidRPr="009657EF">
        <w:rPr>
          <w:rFonts w:ascii="Book Antiqua" w:hAnsi="Book Antiqua"/>
          <w:color w:val="000000" w:themeColor="text1"/>
          <w:szCs w:val="24"/>
          <w:lang w:val="es-ES"/>
        </w:rPr>
        <w:t xml:space="preserve">. A esos efectos señalará una vista a celebrarse </w:t>
      </w:r>
      <w:r w:rsidRPr="00D53256">
        <w:rPr>
          <w:rFonts w:ascii="Book Antiqua" w:hAnsi="Book Antiqua"/>
          <w:color w:val="000000" w:themeColor="text1"/>
          <w:szCs w:val="24"/>
          <w:lang w:val="es-ES"/>
        </w:rPr>
        <w:t>dentro de</w:t>
      </w:r>
      <w:r w:rsidRPr="00AB756C">
        <w:rPr>
          <w:rFonts w:ascii="Book Antiqua" w:hAnsi="Book Antiqua"/>
          <w:b/>
          <w:bCs/>
          <w:color w:val="000000" w:themeColor="text1"/>
          <w:szCs w:val="24"/>
          <w:lang w:val="es-ES"/>
        </w:rPr>
        <w:t xml:space="preserve"> </w:t>
      </w:r>
      <w:r w:rsidR="00D53256">
        <w:rPr>
          <w:rFonts w:ascii="Book Antiqua" w:hAnsi="Book Antiqua"/>
          <w:b/>
          <w:bCs/>
          <w:color w:val="000000" w:themeColor="text1"/>
          <w:szCs w:val="24"/>
          <w:lang w:val="es-ES"/>
        </w:rPr>
        <w:t>[</w:t>
      </w:r>
      <w:r w:rsidRPr="00AB756C">
        <w:rPr>
          <w:rFonts w:ascii="Book Antiqua" w:hAnsi="Book Antiqua"/>
          <w:b/>
          <w:bCs/>
          <w:color w:val="000000" w:themeColor="text1"/>
          <w:szCs w:val="24"/>
          <w:lang w:val="es-ES"/>
        </w:rPr>
        <w:t>los próximos veinte (</w:t>
      </w:r>
      <w:r w:rsidR="006833B0" w:rsidRPr="00AB756C">
        <w:rPr>
          <w:rFonts w:ascii="Book Antiqua" w:hAnsi="Book Antiqua"/>
          <w:b/>
          <w:bCs/>
          <w:color w:val="000000" w:themeColor="text1"/>
          <w:szCs w:val="24"/>
          <w:lang w:val="es-ES"/>
        </w:rPr>
        <w:t>20)</w:t>
      </w:r>
      <w:r w:rsidR="006833B0">
        <w:rPr>
          <w:rFonts w:ascii="Book Antiqua" w:hAnsi="Book Antiqua"/>
          <w:b/>
          <w:bCs/>
          <w:color w:val="000000" w:themeColor="text1"/>
          <w:szCs w:val="24"/>
          <w:lang w:val="es-ES"/>
        </w:rPr>
        <w:t xml:space="preserve"> días</w:t>
      </w:r>
      <w:r w:rsidR="00AB756C" w:rsidRPr="00AB756C">
        <w:rPr>
          <w:rFonts w:ascii="Book Antiqua" w:hAnsi="Book Antiqua"/>
          <w:b/>
          <w:bCs/>
          <w:color w:val="000000" w:themeColor="text1"/>
          <w:szCs w:val="24"/>
          <w:lang w:val="es-ES"/>
        </w:rPr>
        <w:t>]</w:t>
      </w:r>
      <w:r w:rsidRPr="009657EF">
        <w:rPr>
          <w:rFonts w:ascii="Book Antiqua" w:hAnsi="Book Antiqua"/>
          <w:color w:val="000000" w:themeColor="text1"/>
          <w:szCs w:val="24"/>
          <w:lang w:val="es-ES"/>
        </w:rPr>
        <w:t xml:space="preserve"> </w:t>
      </w:r>
      <w:r w:rsidR="00AB756C" w:rsidRPr="00AB756C">
        <w:rPr>
          <w:rFonts w:ascii="Book Antiqua" w:hAnsi="Book Antiqua"/>
          <w:i/>
          <w:iCs/>
          <w:color w:val="000000" w:themeColor="text1"/>
          <w:szCs w:val="24"/>
          <w:lang w:val="es-ES"/>
        </w:rPr>
        <w:t xml:space="preserve">un término que no excederá de </w:t>
      </w:r>
      <w:r w:rsidR="00AB756C" w:rsidRPr="00F44A0F">
        <w:rPr>
          <w:rFonts w:ascii="Book Antiqua" w:hAnsi="Book Antiqua"/>
          <w:i/>
          <w:iCs/>
          <w:strike/>
          <w:color w:val="000000" w:themeColor="text1"/>
          <w:szCs w:val="24"/>
          <w:lang w:val="es-ES"/>
        </w:rPr>
        <w:t>veinticuatro (24) horas o</w:t>
      </w:r>
      <w:r w:rsidR="00AB756C" w:rsidRPr="009657EF">
        <w:rPr>
          <w:rFonts w:ascii="Book Antiqua" w:hAnsi="Book Antiqua"/>
          <w:i/>
          <w:iCs/>
          <w:color w:val="000000" w:themeColor="text1"/>
          <w:szCs w:val="24"/>
          <w:lang w:val="es-ES"/>
        </w:rPr>
        <w:t xml:space="preserve"> </w:t>
      </w:r>
      <w:r w:rsidR="00AB756C" w:rsidRPr="009657EF">
        <w:rPr>
          <w:rFonts w:ascii="Book Antiqua" w:hAnsi="Book Antiqua"/>
          <w:color w:val="000000" w:themeColor="text1"/>
          <w:szCs w:val="24"/>
          <w:lang w:val="es-ES"/>
        </w:rPr>
        <w:t>cinco (5) días</w:t>
      </w:r>
      <w:r w:rsidR="00AB756C" w:rsidRPr="009657EF">
        <w:rPr>
          <w:rFonts w:ascii="Book Antiqua" w:hAnsi="Book Antiqua"/>
          <w:i/>
          <w:iCs/>
          <w:color w:val="000000" w:themeColor="text1"/>
          <w:szCs w:val="24"/>
          <w:lang w:val="es-ES"/>
        </w:rPr>
        <w:t xml:space="preserve">, dependiendo </w:t>
      </w:r>
      <w:r w:rsidR="00AB756C">
        <w:rPr>
          <w:rFonts w:ascii="Book Antiqua" w:hAnsi="Book Antiqua"/>
          <w:i/>
          <w:iCs/>
          <w:color w:val="000000" w:themeColor="text1"/>
          <w:szCs w:val="24"/>
          <w:lang w:val="es-ES"/>
        </w:rPr>
        <w:t>de cuáles sean los hechos del caso</w:t>
      </w:r>
      <w:r w:rsidR="00BA0A04">
        <w:rPr>
          <w:rFonts w:ascii="Book Antiqua" w:hAnsi="Book Antiqua"/>
          <w:i/>
          <w:iCs/>
          <w:color w:val="000000" w:themeColor="text1"/>
          <w:szCs w:val="24"/>
          <w:lang w:val="es-ES"/>
        </w:rPr>
        <w:t>, luego</w:t>
      </w:r>
      <w:r w:rsidR="00AB756C" w:rsidRPr="009657EF">
        <w:rPr>
          <w:rFonts w:ascii="Book Antiqua" w:hAnsi="Book Antiqua"/>
          <w:color w:val="000000" w:themeColor="text1"/>
          <w:szCs w:val="24"/>
          <w:lang w:val="es-ES"/>
        </w:rPr>
        <w:t xml:space="preserve"> </w:t>
      </w:r>
      <w:r w:rsidRPr="009657EF">
        <w:rPr>
          <w:rFonts w:ascii="Book Antiqua" w:hAnsi="Book Antiqua"/>
          <w:color w:val="000000" w:themeColor="text1"/>
          <w:szCs w:val="24"/>
          <w:lang w:val="es-ES"/>
        </w:rPr>
        <w:t xml:space="preserve">de haberse expedido dicha orden </w:t>
      </w:r>
      <w:r w:rsidRPr="009657EF">
        <w:rPr>
          <w:rFonts w:ascii="Book Antiqua" w:hAnsi="Book Antiqua"/>
          <w:i/>
          <w:iCs/>
          <w:color w:val="000000" w:themeColor="text1"/>
          <w:szCs w:val="24"/>
          <w:lang w:val="es-ES"/>
        </w:rPr>
        <w:t>ex parte</w:t>
      </w:r>
      <w:r w:rsidRPr="009657EF">
        <w:rPr>
          <w:rFonts w:ascii="Book Antiqua" w:hAnsi="Book Antiqua"/>
          <w:color w:val="000000" w:themeColor="text1"/>
          <w:szCs w:val="24"/>
          <w:lang w:val="es-ES"/>
        </w:rPr>
        <w:t xml:space="preserve">, salvo que la parte peticionada solicite prórroga a tal efecto. Durante esta vista el tribunal podrá dejar sin efecto la orden o extender los efectos de </w:t>
      </w:r>
      <w:proofErr w:type="gramStart"/>
      <w:r w:rsidRPr="009657EF">
        <w:rPr>
          <w:rFonts w:ascii="Book Antiqua" w:hAnsi="Book Antiqua"/>
          <w:color w:val="000000" w:themeColor="text1"/>
          <w:szCs w:val="24"/>
          <w:lang w:val="es-ES"/>
        </w:rPr>
        <w:t>la misma</w:t>
      </w:r>
      <w:proofErr w:type="gramEnd"/>
      <w:r w:rsidRPr="009657EF">
        <w:rPr>
          <w:rFonts w:ascii="Book Antiqua" w:hAnsi="Book Antiqua"/>
          <w:color w:val="000000" w:themeColor="text1"/>
          <w:szCs w:val="24"/>
          <w:lang w:val="es-ES"/>
        </w:rPr>
        <w:t xml:space="preserve"> por el término que estime necesario.</w:t>
      </w:r>
      <w:r w:rsidR="00826B48">
        <w:rPr>
          <w:rFonts w:ascii="Book Antiqua" w:hAnsi="Book Antiqua"/>
          <w:color w:val="000000" w:themeColor="text1"/>
          <w:szCs w:val="24"/>
          <w:lang w:val="es-ES"/>
        </w:rPr>
        <w:t xml:space="preserve"> </w:t>
      </w:r>
      <w:r w:rsidR="00826B48" w:rsidRPr="00826B48">
        <w:rPr>
          <w:rFonts w:ascii="Book Antiqua" w:hAnsi="Book Antiqua"/>
          <w:color w:val="000000" w:themeColor="text1"/>
          <w:szCs w:val="24"/>
          <w:lang w:val="es-ES"/>
        </w:rPr>
        <w:t>El no diligenciar la orden</w:t>
      </w:r>
      <w:r w:rsidR="00826B48">
        <w:rPr>
          <w:rFonts w:ascii="Book Antiqua" w:hAnsi="Book Antiqua"/>
          <w:i/>
          <w:iCs/>
          <w:color w:val="000000" w:themeColor="text1"/>
          <w:szCs w:val="24"/>
          <w:lang w:val="es-ES"/>
        </w:rPr>
        <w:t xml:space="preserve"> de manera inmediata</w:t>
      </w:r>
      <w:r w:rsidR="00826B48" w:rsidRPr="00B263C3">
        <w:rPr>
          <w:rFonts w:ascii="Book Antiqua" w:hAnsi="Book Antiqua"/>
          <w:i/>
          <w:iCs/>
          <w:strike/>
          <w:color w:val="000000" w:themeColor="text1"/>
          <w:szCs w:val="24"/>
          <w:lang w:val="es-ES"/>
        </w:rPr>
        <w:t xml:space="preserve"> o</w:t>
      </w:r>
      <w:r w:rsidR="00826B48" w:rsidRPr="00B263C3">
        <w:rPr>
          <w:rFonts w:ascii="Book Antiqua" w:hAnsi="Book Antiqua"/>
          <w:strike/>
          <w:color w:val="000000" w:themeColor="text1"/>
          <w:szCs w:val="24"/>
          <w:lang w:val="es-ES"/>
        </w:rPr>
        <w:t xml:space="preserve"> dentro del término de cuarenta y ocho (48) horas, aquí establecido</w:t>
      </w:r>
      <w:r w:rsidR="00826B48" w:rsidRPr="00DF13B0">
        <w:rPr>
          <w:rFonts w:ascii="Book Antiqua" w:hAnsi="Book Antiqua"/>
          <w:color w:val="000000" w:themeColor="text1"/>
          <w:szCs w:val="24"/>
          <w:lang w:val="es-ES"/>
        </w:rPr>
        <w:t>,</w:t>
      </w:r>
      <w:r w:rsidR="00826B48" w:rsidRPr="00826B48">
        <w:rPr>
          <w:rFonts w:ascii="Book Antiqua" w:hAnsi="Book Antiqua"/>
          <w:color w:val="000000" w:themeColor="text1"/>
          <w:szCs w:val="24"/>
          <w:lang w:val="es-ES"/>
        </w:rPr>
        <w:t xml:space="preserve"> no tendrá como consecuencia dejar dicha orden sin efecto.</w:t>
      </w:r>
      <w:r w:rsidRPr="009657EF">
        <w:rPr>
          <w:rFonts w:ascii="Book Antiqua" w:hAnsi="Book Antiqua"/>
          <w:color w:val="000000" w:themeColor="text1"/>
          <w:szCs w:val="24"/>
          <w:lang w:val="es-ES"/>
        </w:rPr>
        <w:t>”</w:t>
      </w:r>
      <w:r w:rsidRPr="009657EF">
        <w:rPr>
          <w:rFonts w:ascii="Book Antiqua" w:hAnsi="Book Antiqua"/>
          <w:color w:val="000000" w:themeColor="text1"/>
          <w:spacing w:val="-3"/>
          <w:szCs w:val="24"/>
          <w:lang w:val="es-ES_tradnl"/>
        </w:rPr>
        <w:t xml:space="preserve"> </w:t>
      </w:r>
    </w:p>
    <w:p w14:paraId="31F30C49" w14:textId="6EAE7EBA" w:rsidR="007E03D5" w:rsidRDefault="00FD30DE" w:rsidP="00EF73A8">
      <w:pPr>
        <w:tabs>
          <w:tab w:val="left" w:pos="-1440"/>
          <w:tab w:val="left" w:pos="-720"/>
          <w:tab w:val="left" w:pos="0"/>
        </w:tabs>
        <w:suppressAutoHyphens/>
        <w:spacing w:line="480" w:lineRule="auto"/>
        <w:jc w:val="both"/>
        <w:rPr>
          <w:rFonts w:ascii="Book Antiqua" w:hAnsi="Book Antiqua"/>
          <w:color w:val="000000" w:themeColor="text1"/>
          <w:spacing w:val="-3"/>
          <w:szCs w:val="24"/>
          <w:lang w:val="es-ES_tradnl"/>
        </w:rPr>
      </w:pPr>
      <w:r>
        <w:rPr>
          <w:rFonts w:ascii="Book Antiqua" w:hAnsi="Book Antiqua"/>
          <w:color w:val="000000" w:themeColor="text1"/>
          <w:spacing w:val="-3"/>
          <w:szCs w:val="24"/>
          <w:lang w:val="es-ES"/>
        </w:rPr>
        <w:tab/>
      </w:r>
      <w:r w:rsidR="00EF73A8" w:rsidRPr="009657EF">
        <w:rPr>
          <w:rFonts w:ascii="Book Antiqua" w:hAnsi="Book Antiqua"/>
          <w:color w:val="000000" w:themeColor="text1"/>
          <w:spacing w:val="-3"/>
          <w:szCs w:val="24"/>
          <w:lang w:val="es-ES_tradnl"/>
        </w:rPr>
        <w:t>Sección 4.-</w:t>
      </w:r>
      <w:r w:rsidR="007E03D5">
        <w:rPr>
          <w:rFonts w:ascii="Book Antiqua" w:hAnsi="Book Antiqua"/>
          <w:color w:val="000000" w:themeColor="text1"/>
          <w:spacing w:val="-3"/>
          <w:szCs w:val="24"/>
          <w:lang w:val="es-ES_tradnl"/>
        </w:rPr>
        <w:t>Vigencia.</w:t>
      </w:r>
    </w:p>
    <w:p w14:paraId="3B21209E" w14:textId="1F6EFECA" w:rsidR="009D3A1D" w:rsidRPr="00057203" w:rsidRDefault="007E03D5" w:rsidP="00057203">
      <w:pPr>
        <w:tabs>
          <w:tab w:val="left" w:pos="-1440"/>
          <w:tab w:val="left" w:pos="-720"/>
          <w:tab w:val="left" w:pos="0"/>
        </w:tabs>
        <w:suppressAutoHyphens/>
        <w:spacing w:line="480" w:lineRule="auto"/>
        <w:jc w:val="both"/>
        <w:rPr>
          <w:rFonts w:ascii="Book Antiqua" w:hAnsi="Book Antiqua"/>
          <w:color w:val="000000" w:themeColor="text1"/>
          <w:spacing w:val="-3"/>
          <w:szCs w:val="24"/>
          <w:lang w:val="es-ES_tradnl"/>
        </w:rPr>
      </w:pPr>
      <w:r>
        <w:rPr>
          <w:rFonts w:ascii="Book Antiqua" w:hAnsi="Book Antiqua"/>
          <w:color w:val="000000" w:themeColor="text1"/>
          <w:spacing w:val="-3"/>
          <w:szCs w:val="24"/>
          <w:lang w:val="es-ES_tradnl"/>
        </w:rPr>
        <w:tab/>
      </w:r>
      <w:r w:rsidR="00EF73A8" w:rsidRPr="009657EF">
        <w:rPr>
          <w:rFonts w:ascii="Book Antiqua" w:hAnsi="Book Antiqua"/>
          <w:color w:val="000000" w:themeColor="text1"/>
          <w:lang w:val="es-ES_tradnl"/>
        </w:rPr>
        <w:t xml:space="preserve">Esta Ley comenzará a regir inmediatamente después de su aprobación.  </w:t>
      </w:r>
      <w:bookmarkEnd w:id="0"/>
    </w:p>
    <w:sectPr w:rsidR="009D3A1D" w:rsidRPr="00057203" w:rsidSect="00EF73A8">
      <w:type w:val="continuous"/>
      <w:pgSz w:w="12240" w:h="15840" w:code="1"/>
      <w:pgMar w:top="1440" w:right="1440" w:bottom="1440" w:left="1440" w:header="720" w:footer="1440" w:gutter="0"/>
      <w:lnNumType w:countBy="1" w:distance="42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0476C" w14:textId="77777777" w:rsidR="004E4894" w:rsidRDefault="004E4894">
      <w:r>
        <w:separator/>
      </w:r>
    </w:p>
  </w:endnote>
  <w:endnote w:type="continuationSeparator" w:id="0">
    <w:p w14:paraId="250BBE18" w14:textId="77777777" w:rsidR="004E4894" w:rsidRDefault="004E4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7B51498" w14:textId="77777777">
      <w:trPr>
        <w:trHeight w:val="300"/>
      </w:trPr>
      <w:tc>
        <w:tcPr>
          <w:tcW w:w="3120" w:type="dxa"/>
        </w:tcPr>
        <w:p w14:paraId="1372B401" w14:textId="77777777" w:rsidR="00304ACE" w:rsidRDefault="00304ACE">
          <w:pPr>
            <w:pStyle w:val="Header"/>
            <w:ind w:left="-115"/>
          </w:pPr>
        </w:p>
      </w:tc>
      <w:tc>
        <w:tcPr>
          <w:tcW w:w="3120" w:type="dxa"/>
        </w:tcPr>
        <w:p w14:paraId="0CD21879" w14:textId="77777777" w:rsidR="00304ACE" w:rsidRDefault="00304ACE">
          <w:pPr>
            <w:pStyle w:val="Header"/>
            <w:jc w:val="center"/>
          </w:pPr>
        </w:p>
      </w:tc>
      <w:tc>
        <w:tcPr>
          <w:tcW w:w="3120" w:type="dxa"/>
        </w:tcPr>
        <w:p w14:paraId="376E4C1A" w14:textId="77777777" w:rsidR="00304ACE" w:rsidRDefault="00304ACE">
          <w:pPr>
            <w:pStyle w:val="Header"/>
            <w:ind w:right="-115"/>
            <w:jc w:val="right"/>
          </w:pPr>
        </w:p>
      </w:tc>
    </w:tr>
  </w:tbl>
  <w:p w14:paraId="53F709D1" w14:textId="77777777" w:rsidR="00304ACE"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0D43943A" w14:textId="77777777">
      <w:trPr>
        <w:trHeight w:val="300"/>
      </w:trPr>
      <w:tc>
        <w:tcPr>
          <w:tcW w:w="3120" w:type="dxa"/>
        </w:tcPr>
        <w:p w14:paraId="6D856A40" w14:textId="77777777" w:rsidR="00304ACE" w:rsidRDefault="00304ACE">
          <w:pPr>
            <w:pStyle w:val="Header"/>
            <w:ind w:left="-115"/>
          </w:pPr>
        </w:p>
      </w:tc>
      <w:tc>
        <w:tcPr>
          <w:tcW w:w="3120" w:type="dxa"/>
        </w:tcPr>
        <w:p w14:paraId="3FC66069" w14:textId="77777777" w:rsidR="00304ACE" w:rsidRDefault="00304ACE">
          <w:pPr>
            <w:pStyle w:val="Header"/>
            <w:jc w:val="center"/>
          </w:pPr>
        </w:p>
      </w:tc>
      <w:tc>
        <w:tcPr>
          <w:tcW w:w="3120" w:type="dxa"/>
        </w:tcPr>
        <w:p w14:paraId="45B843AB" w14:textId="77777777" w:rsidR="00304ACE" w:rsidRDefault="00304ACE">
          <w:pPr>
            <w:pStyle w:val="Header"/>
            <w:ind w:right="-115"/>
            <w:jc w:val="right"/>
          </w:pPr>
        </w:p>
      </w:tc>
    </w:tr>
  </w:tbl>
  <w:p w14:paraId="07CC875E" w14:textId="77777777" w:rsidR="00304ACE"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91038" w14:textId="77777777" w:rsidR="004E4894" w:rsidRDefault="004E4894">
      <w:r>
        <w:separator/>
      </w:r>
    </w:p>
  </w:footnote>
  <w:footnote w:type="continuationSeparator" w:id="0">
    <w:p w14:paraId="46489356" w14:textId="77777777" w:rsidR="004E4894" w:rsidRDefault="004E4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68CC" w14:textId="527E4AA6" w:rsidR="00304ACE" w:rsidRDefault="003E0277">
    <w:pPr>
      <w:pStyle w:val="Header"/>
      <w:jc w:val="right"/>
    </w:pPr>
    <w:r>
      <w:t>A-0</w:t>
    </w:r>
    <w:r w:rsidR="002257C0">
      <w:t>16</w:t>
    </w:r>
  </w:p>
  <w:p w14:paraId="5AB6B40E" w14:textId="77777777" w:rsidR="00304ACE" w:rsidRDefault="003E0277">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6373466"/>
    <w:multiLevelType w:val="hybridMultilevel"/>
    <w:tmpl w:val="7C24088C"/>
    <w:lvl w:ilvl="0" w:tplc="A1B42248">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60EE671B"/>
    <w:multiLevelType w:val="hybridMultilevel"/>
    <w:tmpl w:val="EA2E9C96"/>
    <w:lvl w:ilvl="0" w:tplc="6BFAADD8">
      <w:start w:val="1"/>
      <w:numFmt w:val="lowerLetter"/>
      <w:lvlText w:val="(%1)"/>
      <w:lvlJc w:val="left"/>
      <w:pPr>
        <w:ind w:left="1800" w:hanging="360"/>
      </w:pPr>
      <w:rPr>
        <w:rFonts w:hint="default"/>
        <w:b w:val="0"/>
        <w:bCs/>
        <w:i w:val="0"/>
      </w:r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39C20C2"/>
    <w:multiLevelType w:val="hybridMultilevel"/>
    <w:tmpl w:val="E8521EB6"/>
    <w:lvl w:ilvl="0" w:tplc="8C807476">
      <w:start w:val="1"/>
      <w:numFmt w:val="lowerLetter"/>
      <w:lvlText w:val="(%1)"/>
      <w:lvlJc w:val="left"/>
      <w:pPr>
        <w:tabs>
          <w:tab w:val="num" w:pos="1080"/>
        </w:tabs>
        <w:ind w:left="1080" w:hanging="360"/>
      </w:pPr>
      <w:rPr>
        <w:rFonts w:hint="default"/>
        <w:b w:val="0"/>
        <w:bCs w:val="0"/>
        <w:u w:val="single"/>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 w15:restartNumberingAfterBreak="0">
    <w:nsid w:val="68183EAD"/>
    <w:multiLevelType w:val="hybridMultilevel"/>
    <w:tmpl w:val="5ED80D58"/>
    <w:lvl w:ilvl="0" w:tplc="4F6A016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948240610">
    <w:abstractNumId w:val="1"/>
  </w:num>
  <w:num w:numId="2" w16cid:durableId="1928298309">
    <w:abstractNumId w:val="0"/>
  </w:num>
  <w:num w:numId="3" w16cid:durableId="495264056">
    <w:abstractNumId w:val="5"/>
  </w:num>
  <w:num w:numId="4" w16cid:durableId="384454128">
    <w:abstractNumId w:val="2"/>
  </w:num>
  <w:num w:numId="5" w16cid:durableId="2029327666">
    <w:abstractNumId w:val="3"/>
  </w:num>
  <w:num w:numId="6" w16cid:durableId="15940485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222C3"/>
    <w:rsid w:val="00057203"/>
    <w:rsid w:val="000673AC"/>
    <w:rsid w:val="000711FC"/>
    <w:rsid w:val="000734A3"/>
    <w:rsid w:val="001656B3"/>
    <w:rsid w:val="001834A1"/>
    <w:rsid w:val="001918C0"/>
    <w:rsid w:val="001939E3"/>
    <w:rsid w:val="001B0DB3"/>
    <w:rsid w:val="001B1D59"/>
    <w:rsid w:val="001C0295"/>
    <w:rsid w:val="001C09C8"/>
    <w:rsid w:val="00204480"/>
    <w:rsid w:val="00206B76"/>
    <w:rsid w:val="00212760"/>
    <w:rsid w:val="002257C0"/>
    <w:rsid w:val="00256BA6"/>
    <w:rsid w:val="00257F0B"/>
    <w:rsid w:val="002A6E05"/>
    <w:rsid w:val="002F54B9"/>
    <w:rsid w:val="00304ACE"/>
    <w:rsid w:val="00347F24"/>
    <w:rsid w:val="003703A1"/>
    <w:rsid w:val="003A07E1"/>
    <w:rsid w:val="003A7BA8"/>
    <w:rsid w:val="003B2C4C"/>
    <w:rsid w:val="003B70C6"/>
    <w:rsid w:val="003D4A10"/>
    <w:rsid w:val="003E0277"/>
    <w:rsid w:val="00400F6F"/>
    <w:rsid w:val="00407C3F"/>
    <w:rsid w:val="00442248"/>
    <w:rsid w:val="004565CD"/>
    <w:rsid w:val="004933F4"/>
    <w:rsid w:val="00495629"/>
    <w:rsid w:val="004C69F2"/>
    <w:rsid w:val="004D6A7F"/>
    <w:rsid w:val="004D7F55"/>
    <w:rsid w:val="004E4894"/>
    <w:rsid w:val="00506D2B"/>
    <w:rsid w:val="0051082C"/>
    <w:rsid w:val="00540F1F"/>
    <w:rsid w:val="00547699"/>
    <w:rsid w:val="00581910"/>
    <w:rsid w:val="00592DD3"/>
    <w:rsid w:val="005A7501"/>
    <w:rsid w:val="005B5BD8"/>
    <w:rsid w:val="005D3886"/>
    <w:rsid w:val="005F2290"/>
    <w:rsid w:val="006122BA"/>
    <w:rsid w:val="006445FD"/>
    <w:rsid w:val="0064753E"/>
    <w:rsid w:val="0066036C"/>
    <w:rsid w:val="00664F11"/>
    <w:rsid w:val="00673B93"/>
    <w:rsid w:val="006833B0"/>
    <w:rsid w:val="006B5430"/>
    <w:rsid w:val="006C0CED"/>
    <w:rsid w:val="006C4ABA"/>
    <w:rsid w:val="0070056E"/>
    <w:rsid w:val="007078E9"/>
    <w:rsid w:val="00714C6B"/>
    <w:rsid w:val="00724155"/>
    <w:rsid w:val="00733A26"/>
    <w:rsid w:val="00746D60"/>
    <w:rsid w:val="00750D1E"/>
    <w:rsid w:val="007731D7"/>
    <w:rsid w:val="007857D2"/>
    <w:rsid w:val="00785B1E"/>
    <w:rsid w:val="007956FA"/>
    <w:rsid w:val="007A1C54"/>
    <w:rsid w:val="007A1F79"/>
    <w:rsid w:val="007A31C7"/>
    <w:rsid w:val="007B5B4A"/>
    <w:rsid w:val="007C5977"/>
    <w:rsid w:val="007D5B79"/>
    <w:rsid w:val="007E03D5"/>
    <w:rsid w:val="008142DA"/>
    <w:rsid w:val="008216B0"/>
    <w:rsid w:val="008247AA"/>
    <w:rsid w:val="00826B48"/>
    <w:rsid w:val="00850910"/>
    <w:rsid w:val="00864F71"/>
    <w:rsid w:val="00872C01"/>
    <w:rsid w:val="008B230F"/>
    <w:rsid w:val="008B3A78"/>
    <w:rsid w:val="008B7CC5"/>
    <w:rsid w:val="008C6685"/>
    <w:rsid w:val="008E106E"/>
    <w:rsid w:val="008F4D9B"/>
    <w:rsid w:val="00905807"/>
    <w:rsid w:val="00923908"/>
    <w:rsid w:val="00925C9C"/>
    <w:rsid w:val="00933C65"/>
    <w:rsid w:val="00944E05"/>
    <w:rsid w:val="009657EF"/>
    <w:rsid w:val="00991118"/>
    <w:rsid w:val="009A5FF9"/>
    <w:rsid w:val="009C4F79"/>
    <w:rsid w:val="009C701C"/>
    <w:rsid w:val="009D3A1D"/>
    <w:rsid w:val="00A234BE"/>
    <w:rsid w:val="00A30925"/>
    <w:rsid w:val="00A31E08"/>
    <w:rsid w:val="00A37ACE"/>
    <w:rsid w:val="00A539EF"/>
    <w:rsid w:val="00A53DCB"/>
    <w:rsid w:val="00A96D39"/>
    <w:rsid w:val="00AB041E"/>
    <w:rsid w:val="00AB32F4"/>
    <w:rsid w:val="00AB756C"/>
    <w:rsid w:val="00AC72F5"/>
    <w:rsid w:val="00B263C3"/>
    <w:rsid w:val="00B3155E"/>
    <w:rsid w:val="00B677D9"/>
    <w:rsid w:val="00B873BE"/>
    <w:rsid w:val="00BA0817"/>
    <w:rsid w:val="00BA0A04"/>
    <w:rsid w:val="00BB37B5"/>
    <w:rsid w:val="00BC1CC2"/>
    <w:rsid w:val="00BC63DB"/>
    <w:rsid w:val="00BD15BD"/>
    <w:rsid w:val="00BD3EA2"/>
    <w:rsid w:val="00BF7C21"/>
    <w:rsid w:val="00C05D2F"/>
    <w:rsid w:val="00C23E5E"/>
    <w:rsid w:val="00C3052A"/>
    <w:rsid w:val="00C357E4"/>
    <w:rsid w:val="00C43E67"/>
    <w:rsid w:val="00C5213B"/>
    <w:rsid w:val="00C84A34"/>
    <w:rsid w:val="00CC48B7"/>
    <w:rsid w:val="00CC6529"/>
    <w:rsid w:val="00D151F3"/>
    <w:rsid w:val="00D22680"/>
    <w:rsid w:val="00D2761C"/>
    <w:rsid w:val="00D5065D"/>
    <w:rsid w:val="00D53256"/>
    <w:rsid w:val="00D763D9"/>
    <w:rsid w:val="00D83291"/>
    <w:rsid w:val="00D85CC1"/>
    <w:rsid w:val="00DA598B"/>
    <w:rsid w:val="00DB1E12"/>
    <w:rsid w:val="00DC478C"/>
    <w:rsid w:val="00DD338F"/>
    <w:rsid w:val="00DD3B42"/>
    <w:rsid w:val="00DD5D7E"/>
    <w:rsid w:val="00DF13B0"/>
    <w:rsid w:val="00DF4C50"/>
    <w:rsid w:val="00E16760"/>
    <w:rsid w:val="00E402B3"/>
    <w:rsid w:val="00E47D43"/>
    <w:rsid w:val="00E52FC4"/>
    <w:rsid w:val="00E5732A"/>
    <w:rsid w:val="00E73C6D"/>
    <w:rsid w:val="00EB4F7C"/>
    <w:rsid w:val="00EB7011"/>
    <w:rsid w:val="00ED6D31"/>
    <w:rsid w:val="00EE0E97"/>
    <w:rsid w:val="00EE17CC"/>
    <w:rsid w:val="00EF41FF"/>
    <w:rsid w:val="00EF73A8"/>
    <w:rsid w:val="00F10EE8"/>
    <w:rsid w:val="00F36093"/>
    <w:rsid w:val="00F44A0F"/>
    <w:rsid w:val="00F55B41"/>
    <w:rsid w:val="00F55E64"/>
    <w:rsid w:val="00F65BDF"/>
    <w:rsid w:val="00FA0EB8"/>
    <w:rsid w:val="00FD30DE"/>
    <w:rsid w:val="00FD79D5"/>
    <w:rsid w:val="00FE5295"/>
    <w:rsid w:val="00FF035D"/>
    <w:rsid w:val="00FF3058"/>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CB6367-C09F-4528-9BFC-A5FD21011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641FBF-284C-4318-A297-8EBC9BC295AD}">
  <ds:schemaRefs>
    <ds:schemaRef ds:uri="http://schemas.microsoft.com/sharepoint/v3/contenttype/forms"/>
  </ds:schemaRefs>
</ds:datastoreItem>
</file>

<file path=customXml/itemProps3.xml><?xml version="1.0" encoding="utf-8"?>
<ds:datastoreItem xmlns:ds="http://schemas.openxmlformats.org/officeDocument/2006/customXml" ds:itemID="{090C9FFB-B54A-4C90-8469-2E88553BF38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2073</Words>
  <Characters>10438</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TMRS</dc:creator>
  <cp:lastModifiedBy>Gloria de Jesús Maldonado</cp:lastModifiedBy>
  <cp:revision>2</cp:revision>
  <cp:lastPrinted>2025-03-19T13:58:00Z</cp:lastPrinted>
  <dcterms:created xsi:type="dcterms:W3CDTF">2025-05-01T20:57:00Z</dcterms:created>
  <dcterms:modified xsi:type="dcterms:W3CDTF">2025-05-01T20:57:00Z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y fmtid="{D5CDD505-2E9C-101B-9397-08002B2CF9AE}" pid="4" name="ContentTypeId">
    <vt:lpwstr>0x010100831C0761637D684EABBCE64BDDA1E45F</vt:lpwstr>
  </property>
  <property fmtid="{D5CDD505-2E9C-101B-9397-08002B2CF9AE}" pid="5" name="MediaServiceImageTags">
    <vt:lpwstr/>
  </property>
</Properties>
</file>