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596E" w14:textId="77777777" w:rsidR="00101486" w:rsidRPr="00025FD6" w:rsidRDefault="00101486" w:rsidP="00101486">
      <w:pPr>
        <w:jc w:val="center"/>
        <w:rPr>
          <w:rFonts w:ascii="Book Antiqua" w:hAnsi="Book Antiqua"/>
          <w:color w:val="000000"/>
          <w:spacing w:val="12"/>
        </w:rPr>
      </w:pPr>
      <w:r w:rsidRPr="00025FD6">
        <w:rPr>
          <w:rFonts w:ascii="Book Antiqua" w:hAnsi="Book Antiqua"/>
          <w:b/>
          <w:color w:val="000000"/>
          <w:spacing w:val="12"/>
          <w:sz w:val="28"/>
          <w:szCs w:val="28"/>
        </w:rPr>
        <w:t>GOBIERNO DE PUERTO RICO</w:t>
      </w:r>
    </w:p>
    <w:p w14:paraId="49B4B3DE" w14:textId="77777777" w:rsidR="00101486" w:rsidRPr="00CD11F7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</w:p>
    <w:p w14:paraId="34651C7F" w14:textId="6E37BE7B" w:rsidR="00101486" w:rsidRPr="00CD11F7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CD11F7">
        <w:rPr>
          <w:rFonts w:ascii="Book Antiqua" w:hAnsi="Book Antiqua"/>
          <w:color w:val="000000"/>
          <w:sz w:val="24"/>
          <w:lang w:val="es-ES"/>
        </w:rPr>
        <w:t>20</w:t>
      </w:r>
      <w:r w:rsidRPr="00594D06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ma</w:t>
      </w:r>
      <w:r w:rsidRPr="00CD11F7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 xml:space="preserve"> </w:t>
      </w:r>
      <w:r w:rsidRPr="00CD11F7">
        <w:rPr>
          <w:rFonts w:ascii="Book Antiqua" w:hAnsi="Book Antiqua"/>
          <w:color w:val="000000"/>
          <w:sz w:val="24"/>
          <w:lang w:val="es-ES"/>
        </w:rPr>
        <w:t>Asamblea</w:t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  <w:t xml:space="preserve">                 </w:t>
      </w:r>
      <w:r w:rsidR="00CA1FD6">
        <w:rPr>
          <w:rFonts w:ascii="Book Antiqua" w:hAnsi="Book Antiqua"/>
          <w:color w:val="000000"/>
          <w:sz w:val="24"/>
          <w:lang w:val="es-ES"/>
        </w:rPr>
        <w:tab/>
        <w:t xml:space="preserve">              </w:t>
      </w:r>
      <w:r>
        <w:rPr>
          <w:rFonts w:ascii="Book Antiqua" w:hAnsi="Book Antiqua"/>
          <w:color w:val="000000"/>
          <w:sz w:val="24"/>
          <w:lang w:val="es-ES"/>
        </w:rPr>
        <w:t>2</w:t>
      </w:r>
      <w:r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d</w:t>
      </w:r>
      <w:r w:rsidRPr="00594D06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a</w:t>
      </w:r>
      <w:r>
        <w:rPr>
          <w:rFonts w:ascii="Book Antiqua" w:hAnsi="Book Antiqua"/>
          <w:color w:val="000000"/>
          <w:sz w:val="24"/>
          <w:lang w:val="es-ES"/>
        </w:rPr>
        <w:t xml:space="preserve"> </w:t>
      </w:r>
      <w:r w:rsidRPr="00CD11F7">
        <w:rPr>
          <w:rFonts w:ascii="Book Antiqua" w:hAnsi="Book Antiqua"/>
          <w:color w:val="000000"/>
          <w:sz w:val="24"/>
          <w:lang w:val="es-ES"/>
        </w:rPr>
        <w:t xml:space="preserve">Sesión </w:t>
      </w:r>
    </w:p>
    <w:p w14:paraId="26030D9A" w14:textId="15F89587" w:rsidR="00101486" w:rsidRPr="00CD11F7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CD11F7">
        <w:rPr>
          <w:rFonts w:ascii="Book Antiqua" w:hAnsi="Book Antiqua"/>
          <w:color w:val="000000"/>
          <w:sz w:val="24"/>
          <w:lang w:val="es-ES"/>
        </w:rPr>
        <w:t xml:space="preserve">        Legislativa</w:t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="00CA1FD6">
        <w:rPr>
          <w:rFonts w:ascii="Book Antiqua" w:hAnsi="Book Antiqua"/>
          <w:color w:val="000000"/>
          <w:sz w:val="24"/>
          <w:lang w:val="es-ES"/>
        </w:rPr>
        <w:tab/>
        <w:t xml:space="preserve">        </w:t>
      </w:r>
      <w:r w:rsidRPr="00CD11F7">
        <w:rPr>
          <w:rFonts w:ascii="Book Antiqua" w:hAnsi="Book Antiqua"/>
          <w:color w:val="000000"/>
          <w:sz w:val="24"/>
          <w:lang w:val="es-ES"/>
        </w:rPr>
        <w:t xml:space="preserve">Ordinaria </w:t>
      </w:r>
    </w:p>
    <w:p w14:paraId="5E2DA223" w14:textId="77777777" w:rsidR="00101486" w:rsidRPr="00CD11F7" w:rsidRDefault="00101486" w:rsidP="00101486">
      <w:pPr>
        <w:jc w:val="center"/>
        <w:rPr>
          <w:rFonts w:ascii="Book Antiqua" w:hAnsi="Book Antiqua"/>
          <w:b/>
          <w:bCs/>
          <w:color w:val="000000"/>
          <w:sz w:val="28"/>
          <w:szCs w:val="28"/>
        </w:rPr>
      </w:pPr>
    </w:p>
    <w:p w14:paraId="17B206B6" w14:textId="77777777" w:rsidR="00101486" w:rsidRPr="00025FD6" w:rsidRDefault="00101486" w:rsidP="00101486">
      <w:pPr>
        <w:jc w:val="center"/>
        <w:rPr>
          <w:rFonts w:ascii="Book Antiqua" w:hAnsi="Book Antiqua"/>
          <w:b/>
          <w:bCs/>
          <w:color w:val="000000"/>
          <w:spacing w:val="12"/>
          <w:sz w:val="36"/>
          <w:szCs w:val="36"/>
        </w:rPr>
      </w:pPr>
      <w:r w:rsidRPr="00025FD6">
        <w:rPr>
          <w:rFonts w:ascii="Book Antiqua" w:hAnsi="Book Antiqua"/>
          <w:b/>
          <w:bCs/>
          <w:color w:val="000000"/>
          <w:spacing w:val="12"/>
          <w:sz w:val="36"/>
          <w:szCs w:val="36"/>
        </w:rPr>
        <w:t>CÁMARA DE REPRESENTANTES</w:t>
      </w:r>
    </w:p>
    <w:p w14:paraId="23B84079" w14:textId="77777777" w:rsidR="00101486" w:rsidRPr="00CD11F7" w:rsidRDefault="00101486" w:rsidP="00101486">
      <w:pPr>
        <w:jc w:val="center"/>
        <w:rPr>
          <w:rFonts w:ascii="Book Antiqua" w:hAnsi="Book Antiqua"/>
        </w:rPr>
      </w:pPr>
    </w:p>
    <w:p w14:paraId="6E8E18F4" w14:textId="36956269" w:rsidR="00101486" w:rsidRDefault="00101486" w:rsidP="00101486">
      <w:pPr>
        <w:jc w:val="center"/>
        <w:rPr>
          <w:rFonts w:ascii="Book Antiqua" w:hAnsi="Book Antiqua"/>
          <w:b/>
          <w:sz w:val="52"/>
          <w:szCs w:val="52"/>
        </w:rPr>
      </w:pPr>
      <w:r w:rsidRPr="00CD11F7">
        <w:rPr>
          <w:rFonts w:ascii="Book Antiqua" w:hAnsi="Book Antiqua"/>
          <w:b/>
          <w:sz w:val="52"/>
          <w:szCs w:val="52"/>
        </w:rPr>
        <w:t xml:space="preserve">P. de la C. </w:t>
      </w:r>
      <w:r w:rsidR="00C65402">
        <w:rPr>
          <w:rFonts w:ascii="Book Antiqua" w:hAnsi="Book Antiqua"/>
          <w:b/>
          <w:sz w:val="52"/>
          <w:szCs w:val="52"/>
        </w:rPr>
        <w:t>417</w:t>
      </w:r>
      <w:r w:rsidRPr="00CD11F7">
        <w:rPr>
          <w:rFonts w:ascii="Book Antiqua" w:hAnsi="Book Antiqua"/>
          <w:b/>
          <w:sz w:val="52"/>
          <w:szCs w:val="52"/>
        </w:rPr>
        <w:t xml:space="preserve"> </w:t>
      </w:r>
    </w:p>
    <w:p w14:paraId="58728B7A" w14:textId="77777777" w:rsidR="00CA1FD6" w:rsidRPr="00CA1FD6" w:rsidRDefault="00CA1FD6" w:rsidP="00101486">
      <w:pPr>
        <w:jc w:val="center"/>
        <w:rPr>
          <w:rFonts w:ascii="Book Antiqua" w:hAnsi="Book Antiqua"/>
          <w:b/>
        </w:rPr>
      </w:pPr>
    </w:p>
    <w:p w14:paraId="5C602EEB" w14:textId="0AF65D1B" w:rsidR="00101486" w:rsidRPr="00162C97" w:rsidRDefault="00101486" w:rsidP="00CA1FD6">
      <w:pPr>
        <w:pStyle w:val="Heading1"/>
        <w:spacing w:before="0" w:after="0"/>
        <w:contextualSpacing/>
        <w:jc w:val="center"/>
        <w:rPr>
          <w:rFonts w:ascii="Book Antiqua" w:hAnsi="Book Antiqua"/>
          <w:color w:val="auto"/>
          <w:spacing w:val="12"/>
          <w:sz w:val="28"/>
          <w:szCs w:val="28"/>
        </w:rPr>
      </w:pPr>
      <w:r w:rsidRPr="00162C97">
        <w:rPr>
          <w:rFonts w:ascii="Book Antiqua" w:hAnsi="Book Antiqua"/>
          <w:color w:val="auto"/>
          <w:spacing w:val="12"/>
          <w:sz w:val="28"/>
          <w:szCs w:val="28"/>
        </w:rPr>
        <w:t>INFORME NEGATIVO</w:t>
      </w:r>
    </w:p>
    <w:p w14:paraId="70F4C4F6" w14:textId="77777777" w:rsidR="00101486" w:rsidRPr="00CD11F7" w:rsidRDefault="00101486" w:rsidP="00CA1FD6">
      <w:pPr>
        <w:contextualSpacing/>
        <w:rPr>
          <w:rFonts w:ascii="Book Antiqua" w:hAnsi="Book Antiqua"/>
          <w:bCs/>
          <w:color w:val="000000"/>
        </w:rPr>
      </w:pPr>
    </w:p>
    <w:p w14:paraId="7934F82A" w14:textId="461EA2FA" w:rsidR="00101486" w:rsidRPr="00CD11F7" w:rsidRDefault="00AE0F9F" w:rsidP="00CA1FD6">
      <w:pPr>
        <w:contextualSpacing/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bCs/>
          <w:color w:val="000000"/>
        </w:rPr>
        <w:t>29</w:t>
      </w:r>
      <w:r w:rsidR="00101486" w:rsidRPr="00CD11F7">
        <w:rPr>
          <w:rFonts w:ascii="Book Antiqua" w:hAnsi="Book Antiqua"/>
          <w:bCs/>
          <w:color w:val="000000"/>
        </w:rPr>
        <w:t xml:space="preserve"> </w:t>
      </w:r>
      <w:r w:rsidR="00101486">
        <w:rPr>
          <w:rFonts w:ascii="Book Antiqua" w:hAnsi="Book Antiqua"/>
          <w:bCs/>
          <w:color w:val="000000"/>
        </w:rPr>
        <w:t>de septiembre de 2025</w:t>
      </w:r>
    </w:p>
    <w:p w14:paraId="00216B8E" w14:textId="77777777" w:rsidR="00101486" w:rsidRDefault="00101486" w:rsidP="00CA1FD6">
      <w:pPr>
        <w:contextualSpacing/>
        <w:rPr>
          <w:rFonts w:ascii="Book Antiqua" w:hAnsi="Book Antiqua"/>
          <w:color w:val="000000"/>
        </w:rPr>
      </w:pPr>
    </w:p>
    <w:p w14:paraId="1D27E9A6" w14:textId="77777777" w:rsidR="00101486" w:rsidRPr="00CD11F7" w:rsidRDefault="00101486" w:rsidP="00CA1FD6">
      <w:pPr>
        <w:contextualSpacing/>
        <w:rPr>
          <w:rFonts w:ascii="Book Antiqua" w:hAnsi="Book Antiqua"/>
          <w:color w:val="000000"/>
        </w:rPr>
      </w:pPr>
    </w:p>
    <w:p w14:paraId="4142AB15" w14:textId="28B17CAC" w:rsidR="00101486" w:rsidRPr="00162C97" w:rsidRDefault="00101486" w:rsidP="0086451E">
      <w:pPr>
        <w:spacing w:after="240"/>
        <w:rPr>
          <w:rFonts w:ascii="Book Antiqua" w:hAnsi="Book Antiqua"/>
          <w:b/>
          <w:bCs/>
          <w:spacing w:val="12"/>
        </w:rPr>
      </w:pPr>
      <w:r w:rsidRPr="00162C97">
        <w:rPr>
          <w:rFonts w:ascii="Book Antiqua" w:hAnsi="Book Antiqua"/>
          <w:b/>
          <w:bCs/>
          <w:spacing w:val="12"/>
        </w:rPr>
        <w:t>A LA CÁMARA DE REPRESENTANTES DE PUERTO RICO</w:t>
      </w:r>
    </w:p>
    <w:p w14:paraId="35AA0F42" w14:textId="651C7565" w:rsidR="00101486" w:rsidRPr="00FA737F" w:rsidRDefault="00643D71" w:rsidP="00BD4288">
      <w:pPr>
        <w:spacing w:after="240"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T</w:t>
      </w:r>
      <w:r w:rsidRPr="47BCA59A">
        <w:rPr>
          <w:rFonts w:ascii="Book Antiqua" w:hAnsi="Book Antiqua"/>
        </w:rPr>
        <w:t xml:space="preserve">ras el estudio y análisis del Proyecto de la Cámara </w:t>
      </w:r>
      <w:r>
        <w:rPr>
          <w:rFonts w:ascii="Book Antiqua" w:hAnsi="Book Antiqua"/>
        </w:rPr>
        <w:t>417 (P. de la C. 417)</w:t>
      </w:r>
      <w:r w:rsidRPr="47BCA59A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</w:t>
      </w:r>
      <w:bookmarkStart w:id="0" w:name="_Hlk209606906"/>
      <w:r>
        <w:rPr>
          <w:rFonts w:ascii="Book Antiqua" w:hAnsi="Book Antiqua"/>
        </w:rPr>
        <w:t>l</w:t>
      </w:r>
      <w:r w:rsidR="00101486" w:rsidRPr="47BCA59A">
        <w:rPr>
          <w:rFonts w:ascii="Book Antiqua" w:hAnsi="Book Antiqua"/>
        </w:rPr>
        <w:t xml:space="preserve">a Comisión de </w:t>
      </w:r>
      <w:r w:rsidR="00C65402">
        <w:rPr>
          <w:rFonts w:ascii="Book Antiqua" w:hAnsi="Book Antiqua"/>
        </w:rPr>
        <w:t xml:space="preserve">lo </w:t>
      </w:r>
      <w:r w:rsidR="006E5252">
        <w:rPr>
          <w:rFonts w:ascii="Book Antiqua" w:hAnsi="Book Antiqua"/>
        </w:rPr>
        <w:t>Jurídico</w:t>
      </w:r>
      <w:r w:rsidR="00101486" w:rsidRPr="47BCA59A">
        <w:rPr>
          <w:rFonts w:ascii="Book Antiqua" w:hAnsi="Book Antiqua"/>
        </w:rPr>
        <w:t xml:space="preserve"> </w:t>
      </w:r>
      <w:r w:rsidR="005123E4">
        <w:rPr>
          <w:rFonts w:ascii="Book Antiqua" w:hAnsi="Book Antiqua"/>
        </w:rPr>
        <w:t xml:space="preserve">y la Comisión de Asuntos de la Mujer </w:t>
      </w:r>
      <w:bookmarkEnd w:id="0"/>
      <w:r w:rsidR="00101486" w:rsidRPr="47BCA59A">
        <w:rPr>
          <w:rFonts w:ascii="Book Antiqua" w:hAnsi="Book Antiqua"/>
        </w:rPr>
        <w:t xml:space="preserve">de la Cámara de Representantes, </w:t>
      </w:r>
      <w:r w:rsidR="5AD6DCDB" w:rsidRPr="47BCA59A">
        <w:rPr>
          <w:rFonts w:ascii="Book Antiqua" w:hAnsi="Book Antiqua"/>
        </w:rPr>
        <w:t>recom</w:t>
      </w:r>
      <w:r w:rsidR="00282D07">
        <w:rPr>
          <w:rFonts w:ascii="Book Antiqua" w:hAnsi="Book Antiqua"/>
        </w:rPr>
        <w:t>ienda</w:t>
      </w:r>
      <w:r>
        <w:rPr>
          <w:rFonts w:ascii="Book Antiqua" w:hAnsi="Book Antiqua"/>
        </w:rPr>
        <w:t>n</w:t>
      </w:r>
      <w:r w:rsidR="5AD6DCDB" w:rsidRPr="47BCA59A">
        <w:rPr>
          <w:rFonts w:ascii="Book Antiqua" w:hAnsi="Book Antiqua"/>
        </w:rPr>
        <w:t xml:space="preserve"> que el proyecto no se apr</w:t>
      </w:r>
      <w:r w:rsidR="00282D07">
        <w:rPr>
          <w:rFonts w:ascii="Book Antiqua" w:hAnsi="Book Antiqua"/>
        </w:rPr>
        <w:t>uebe</w:t>
      </w:r>
      <w:r w:rsidR="00101486" w:rsidRPr="47BCA59A">
        <w:rPr>
          <w:rFonts w:ascii="Book Antiqua" w:hAnsi="Book Antiqua"/>
        </w:rPr>
        <w:t>.</w:t>
      </w:r>
    </w:p>
    <w:p w14:paraId="3297194A" w14:textId="77777777" w:rsidR="00101486" w:rsidRPr="00162C97" w:rsidRDefault="00101486" w:rsidP="0086451E">
      <w:pPr>
        <w:pStyle w:val="Heading2"/>
        <w:spacing w:before="0" w:after="240"/>
        <w:jc w:val="center"/>
        <w:rPr>
          <w:rFonts w:ascii="Book Antiqua" w:hAnsi="Book Antiqua"/>
          <w:b/>
          <w:bCs/>
          <w:color w:val="auto"/>
          <w:spacing w:val="12"/>
          <w:sz w:val="24"/>
          <w:szCs w:val="24"/>
        </w:rPr>
      </w:pPr>
      <w:r w:rsidRPr="00162C97">
        <w:rPr>
          <w:rFonts w:ascii="Book Antiqua" w:hAnsi="Book Antiqua"/>
          <w:b/>
          <w:bCs/>
          <w:color w:val="auto"/>
          <w:spacing w:val="12"/>
          <w:sz w:val="24"/>
          <w:szCs w:val="24"/>
        </w:rPr>
        <w:t>ALCANCE DE LA MEDIDA</w:t>
      </w:r>
    </w:p>
    <w:p w14:paraId="7A79032B" w14:textId="7EDED5F7" w:rsidR="00B02576" w:rsidRPr="00B50EA9" w:rsidRDefault="006E5252" w:rsidP="00B50EA9">
      <w:pPr>
        <w:adjustRightInd w:val="0"/>
        <w:spacing w:after="240" w:line="288" w:lineRule="auto"/>
        <w:ind w:firstLine="706"/>
        <w:jc w:val="both"/>
        <w:rPr>
          <w:rFonts w:ascii="Book Antiqua" w:hAnsi="Book Antiqua"/>
          <w:b/>
          <w:bCs/>
          <w:lang w:val="es-ES"/>
        </w:rPr>
      </w:pPr>
      <w:r>
        <w:rPr>
          <w:rFonts w:ascii="Book Antiqua" w:eastAsia="Book Antiqua" w:hAnsi="Book Antiqua" w:cs="Book Antiqua"/>
          <w:color w:val="000000" w:themeColor="text1"/>
        </w:rPr>
        <w:t xml:space="preserve">El </w:t>
      </w:r>
      <w:r w:rsidR="0047776A">
        <w:rPr>
          <w:rFonts w:ascii="Book Antiqua" w:hAnsi="Book Antiqua"/>
        </w:rPr>
        <w:t>P. de la C. 417</w:t>
      </w:r>
      <w:r>
        <w:rPr>
          <w:rFonts w:ascii="Book Antiqua" w:eastAsia="Book Antiqua" w:hAnsi="Book Antiqua" w:cs="Book Antiqua"/>
          <w:color w:val="000000" w:themeColor="text1"/>
        </w:rPr>
        <w:t xml:space="preserve"> tiene como propósito</w:t>
      </w:r>
      <w:r w:rsidR="00BD4288">
        <w:rPr>
          <w:rFonts w:ascii="Book Antiqua" w:eastAsia="Book Antiqua" w:hAnsi="Book Antiqua" w:cs="Book Antiqua"/>
          <w:color w:val="000000" w:themeColor="text1"/>
        </w:rPr>
        <w:t>:</w:t>
      </w:r>
      <w:r>
        <w:rPr>
          <w:rFonts w:ascii="Book Antiqua" w:eastAsia="Book Antiqua" w:hAnsi="Book Antiqua" w:cs="Book Antiqua"/>
          <w:color w:val="000000" w:themeColor="text1"/>
        </w:rPr>
        <w:t xml:space="preserve"> </w:t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>enmendar el Artículo 2.006 de</w:t>
      </w:r>
      <w:r w:rsidR="0047776A">
        <w:rPr>
          <w:rFonts w:ascii="Book Antiqua" w:hAnsi="Book Antiqua"/>
          <w:color w:val="000000" w:themeColor="text1"/>
          <w:spacing w:val="1"/>
          <w:lang w:val="es-ES"/>
        </w:rPr>
        <w:t xml:space="preserve"> </w:t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>la Ley 201-2003, según enmendada,</w:t>
      </w:r>
      <w:r w:rsidR="00BD4288">
        <w:rPr>
          <w:rStyle w:val="FootnoteReference"/>
          <w:rFonts w:ascii="Book Antiqua" w:hAnsi="Book Antiqua"/>
          <w:color w:val="000000" w:themeColor="text1"/>
          <w:spacing w:val="1"/>
          <w:lang w:val="es-ES"/>
        </w:rPr>
        <w:footnoteReference w:id="1"/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 xml:space="preserve"> </w:t>
      </w:r>
      <w:r w:rsidR="00B50EA9">
        <w:rPr>
          <w:rFonts w:ascii="Book Antiqua" w:hAnsi="Book Antiqua"/>
          <w:color w:val="000000" w:themeColor="text1"/>
          <w:spacing w:val="1"/>
          <w:lang w:val="es-ES"/>
        </w:rPr>
        <w:t>para</w:t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 xml:space="preserve"> ofrecer adiestramientos en el tema de </w:t>
      </w:r>
      <w:r w:rsidR="00D0296D">
        <w:rPr>
          <w:rFonts w:ascii="Book Antiqua" w:hAnsi="Book Antiqua"/>
          <w:color w:val="000000" w:themeColor="text1"/>
          <w:spacing w:val="1"/>
          <w:lang w:val="es-ES"/>
        </w:rPr>
        <w:t>v</w:t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 xml:space="preserve">iolencia </w:t>
      </w:r>
      <w:r w:rsidR="00D0296D">
        <w:rPr>
          <w:rFonts w:ascii="Book Antiqua" w:hAnsi="Book Antiqua"/>
          <w:color w:val="000000" w:themeColor="text1"/>
          <w:spacing w:val="1"/>
          <w:lang w:val="es-ES"/>
        </w:rPr>
        <w:t>d</w:t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>oméstica</w:t>
      </w:r>
      <w:r w:rsidR="00D0296D">
        <w:rPr>
          <w:rFonts w:ascii="Book Antiqua" w:hAnsi="Book Antiqua"/>
          <w:color w:val="000000" w:themeColor="text1"/>
          <w:spacing w:val="1"/>
          <w:lang w:val="es-ES"/>
        </w:rPr>
        <w:t xml:space="preserve">, </w:t>
      </w:r>
      <w:r w:rsidR="00D0296D" w:rsidRPr="00047D89">
        <w:rPr>
          <w:rFonts w:ascii="Book Antiqua" w:hAnsi="Book Antiqua"/>
          <w:color w:val="000000" w:themeColor="text1"/>
          <w:spacing w:val="1"/>
          <w:lang w:val="es-ES"/>
        </w:rPr>
        <w:t>requerir que</w:t>
      </w:r>
      <w:r w:rsidR="00404F7F">
        <w:rPr>
          <w:rFonts w:ascii="Book Antiqua" w:hAnsi="Book Antiqua"/>
          <w:color w:val="000000" w:themeColor="text1"/>
          <w:spacing w:val="1"/>
          <w:lang w:val="es-ES"/>
        </w:rPr>
        <w:t xml:space="preserve"> el tema</w:t>
      </w:r>
      <w:r w:rsidR="00D0296D" w:rsidRPr="00047D89">
        <w:rPr>
          <w:rFonts w:ascii="Book Antiqua" w:hAnsi="Book Antiqua"/>
          <w:color w:val="000000" w:themeColor="text1"/>
          <w:spacing w:val="1"/>
          <w:lang w:val="es-ES"/>
        </w:rPr>
        <w:t xml:space="preserve"> sea parte inherente del sistema de educación judicial,</w:t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 xml:space="preserve"> y que </w:t>
      </w:r>
      <w:r w:rsidR="00CD7287" w:rsidRPr="00047D89">
        <w:rPr>
          <w:rFonts w:ascii="Book Antiqua" w:hAnsi="Book Antiqua"/>
          <w:color w:val="000000" w:themeColor="text1"/>
          <w:spacing w:val="1"/>
          <w:lang w:val="es-ES"/>
        </w:rPr>
        <w:t xml:space="preserve">la Oficina de la Procuradora de las Mujeres </w:t>
      </w:r>
      <w:r w:rsidR="003F1A5D">
        <w:rPr>
          <w:rFonts w:ascii="Book Antiqua" w:hAnsi="Book Antiqua"/>
          <w:color w:val="000000" w:themeColor="text1"/>
          <w:spacing w:val="1"/>
          <w:lang w:val="es-ES"/>
        </w:rPr>
        <w:t xml:space="preserve">ofrezca </w:t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>el adiestramiento dos veces al año</w:t>
      </w:r>
      <w:r>
        <w:rPr>
          <w:rFonts w:ascii="Book Antiqua" w:hAnsi="Book Antiqua"/>
          <w:color w:val="000000" w:themeColor="text1"/>
          <w:spacing w:val="1"/>
          <w:lang w:val="es-ES"/>
        </w:rPr>
        <w:t>.</w:t>
      </w:r>
    </w:p>
    <w:p w14:paraId="7D1522AE" w14:textId="46AC1010" w:rsidR="00101486" w:rsidRPr="00AF5B92" w:rsidRDefault="006E5252" w:rsidP="00404F7F">
      <w:pPr>
        <w:spacing w:after="240"/>
        <w:jc w:val="center"/>
        <w:rPr>
          <w:rFonts w:ascii="Book Antiqua" w:hAnsi="Book Antiqua"/>
          <w:b/>
          <w:bCs/>
          <w:spacing w:val="12"/>
        </w:rPr>
      </w:pPr>
      <w:r w:rsidRPr="00AF5B92">
        <w:rPr>
          <w:rFonts w:ascii="Book Antiqua" w:hAnsi="Book Antiqua"/>
          <w:b/>
          <w:bCs/>
          <w:spacing w:val="12"/>
        </w:rPr>
        <w:t>AN</w:t>
      </w:r>
      <w:r w:rsidR="00FF282A">
        <w:rPr>
          <w:rFonts w:ascii="Book Antiqua" w:hAnsi="Book Antiqua"/>
          <w:b/>
          <w:bCs/>
          <w:spacing w:val="12"/>
        </w:rPr>
        <w:t>Á</w:t>
      </w:r>
      <w:r w:rsidRPr="00AF5B92">
        <w:rPr>
          <w:rFonts w:ascii="Book Antiqua" w:hAnsi="Book Antiqua"/>
          <w:b/>
          <w:bCs/>
          <w:spacing w:val="12"/>
        </w:rPr>
        <w:t>LISIS DE LA MEDIDA</w:t>
      </w:r>
    </w:p>
    <w:p w14:paraId="0D4D581B" w14:textId="28A7C3A4" w:rsidR="00D371F6" w:rsidRDefault="00FF282A" w:rsidP="00966063">
      <w:pPr>
        <w:spacing w:after="120" w:line="288" w:lineRule="auto"/>
        <w:ind w:firstLine="720"/>
        <w:jc w:val="both"/>
        <w:rPr>
          <w:rFonts w:ascii="Book Antiqua" w:hAnsi="Book Antiqua"/>
          <w:color w:val="000000" w:themeColor="text1"/>
        </w:rPr>
      </w:pPr>
      <w:bookmarkStart w:id="1" w:name="_Hlk192689607"/>
      <w:r>
        <w:rPr>
          <w:rFonts w:ascii="Book Antiqua" w:hAnsi="Book Antiqua"/>
          <w:color w:val="000000" w:themeColor="text1"/>
        </w:rPr>
        <w:t>C</w:t>
      </w:r>
      <w:r w:rsidR="00D371F6">
        <w:rPr>
          <w:rFonts w:ascii="Book Antiqua" w:hAnsi="Book Antiqua"/>
          <w:color w:val="000000" w:themeColor="text1"/>
        </w:rPr>
        <w:t xml:space="preserve">omo parte inherente del sistema de educación judicial, </w:t>
      </w:r>
      <w:r>
        <w:rPr>
          <w:rFonts w:ascii="Book Antiqua" w:hAnsi="Book Antiqua"/>
          <w:color w:val="000000" w:themeColor="text1"/>
        </w:rPr>
        <w:t xml:space="preserve">es indispensable que </w:t>
      </w:r>
      <w:r w:rsidR="00D371F6">
        <w:rPr>
          <w:rFonts w:ascii="Book Antiqua" w:hAnsi="Book Antiqua"/>
          <w:color w:val="000000" w:themeColor="text1"/>
        </w:rPr>
        <w:t>se ad</w:t>
      </w:r>
      <w:r>
        <w:rPr>
          <w:rFonts w:ascii="Book Antiqua" w:hAnsi="Book Antiqua"/>
          <w:color w:val="000000" w:themeColor="text1"/>
        </w:rPr>
        <w:t>i</w:t>
      </w:r>
      <w:r w:rsidR="00D371F6">
        <w:rPr>
          <w:rFonts w:ascii="Book Antiqua" w:hAnsi="Book Antiqua"/>
          <w:color w:val="000000" w:themeColor="text1"/>
        </w:rPr>
        <w:t>estr</w:t>
      </w:r>
      <w:r>
        <w:rPr>
          <w:rFonts w:ascii="Book Antiqua" w:hAnsi="Book Antiqua"/>
          <w:color w:val="000000" w:themeColor="text1"/>
        </w:rPr>
        <w:t>e</w:t>
      </w:r>
      <w:r w:rsidR="00D371F6">
        <w:rPr>
          <w:rFonts w:ascii="Book Antiqua" w:hAnsi="Book Antiqua"/>
          <w:color w:val="000000" w:themeColor="text1"/>
        </w:rPr>
        <w:t xml:space="preserve"> en el tema de violencia dom</w:t>
      </w:r>
      <w:r w:rsidR="009F579C">
        <w:rPr>
          <w:rFonts w:ascii="Book Antiqua" w:hAnsi="Book Antiqua"/>
          <w:color w:val="000000" w:themeColor="text1"/>
        </w:rPr>
        <w:t>é</w:t>
      </w:r>
      <w:r w:rsidR="00D371F6">
        <w:rPr>
          <w:rFonts w:ascii="Book Antiqua" w:hAnsi="Book Antiqua"/>
          <w:color w:val="000000" w:themeColor="text1"/>
        </w:rPr>
        <w:t xml:space="preserve">stica a </w:t>
      </w:r>
      <w:r w:rsidR="00526D4D">
        <w:rPr>
          <w:rFonts w:ascii="Book Antiqua" w:hAnsi="Book Antiqua"/>
          <w:color w:val="000000" w:themeColor="text1"/>
        </w:rPr>
        <w:t xml:space="preserve">los jueces </w:t>
      </w:r>
      <w:r w:rsidR="00D371F6">
        <w:rPr>
          <w:rFonts w:ascii="Book Antiqua" w:hAnsi="Book Antiqua"/>
          <w:color w:val="000000" w:themeColor="text1"/>
        </w:rPr>
        <w:t xml:space="preserve">del Tribunal General de Justicia de Puerto Rico. </w:t>
      </w:r>
    </w:p>
    <w:p w14:paraId="5C987D4E" w14:textId="7ECB877A" w:rsidR="006E5252" w:rsidRPr="00D371F6" w:rsidRDefault="00E275D6" w:rsidP="00966063">
      <w:pPr>
        <w:spacing w:after="120" w:line="288" w:lineRule="auto"/>
        <w:ind w:firstLine="706"/>
        <w:jc w:val="both"/>
        <w:rPr>
          <w:rFonts w:ascii="Book Antiqua" w:hAnsi="Book Antiqua" w:cs="TimesNewRoman"/>
          <w:color w:val="000000" w:themeColor="text1"/>
          <w:lang w:val="es-ES"/>
        </w:rPr>
      </w:pPr>
      <w:r>
        <w:rPr>
          <w:rFonts w:ascii="Book Antiqua" w:hAnsi="Book Antiqua"/>
          <w:color w:val="000000" w:themeColor="text1"/>
          <w:lang w:val="es-ES"/>
        </w:rPr>
        <w:t xml:space="preserve">Según la exposición de motivos, </w:t>
      </w:r>
      <w:r w:rsidR="006E5252">
        <w:rPr>
          <w:rFonts w:ascii="Book Antiqua" w:hAnsi="Book Antiqua"/>
          <w:color w:val="000000" w:themeColor="text1"/>
          <w:lang w:val="es-ES"/>
        </w:rPr>
        <w:t>Puerto Rico enfrenta una ola de violencia doméstica</w:t>
      </w:r>
      <w:r w:rsidR="00093B8E">
        <w:rPr>
          <w:rFonts w:ascii="Book Antiqua" w:hAnsi="Book Antiqua"/>
          <w:color w:val="000000" w:themeColor="text1"/>
          <w:lang w:val="es-ES"/>
        </w:rPr>
        <w:t>:</w:t>
      </w:r>
      <w:r w:rsidR="00D371F6">
        <w:rPr>
          <w:rFonts w:ascii="Book Antiqua" w:hAnsi="Book Antiqua"/>
          <w:color w:val="000000" w:themeColor="text1"/>
          <w:lang w:val="es-ES"/>
        </w:rPr>
        <w:t xml:space="preserve"> </w:t>
      </w:r>
      <w:r w:rsidR="006E5252">
        <w:rPr>
          <w:rFonts w:ascii="Book Antiqua" w:hAnsi="Book Antiqua"/>
          <w:color w:val="000000" w:themeColor="text1"/>
          <w:lang w:val="es-ES"/>
        </w:rPr>
        <w:t xml:space="preserve">más de 6,000 incidentes </w:t>
      </w:r>
      <w:r>
        <w:rPr>
          <w:rFonts w:ascii="Book Antiqua" w:hAnsi="Book Antiqua"/>
          <w:color w:val="000000" w:themeColor="text1"/>
          <w:lang w:val="es-ES"/>
        </w:rPr>
        <w:t>por año</w:t>
      </w:r>
      <w:r w:rsidR="00D371F6">
        <w:rPr>
          <w:rFonts w:ascii="Book Antiqua" w:hAnsi="Book Antiqua"/>
          <w:color w:val="000000" w:themeColor="text1"/>
          <w:lang w:val="es-ES"/>
        </w:rPr>
        <w:t>.</w:t>
      </w:r>
      <w:r>
        <w:rPr>
          <w:rFonts w:ascii="Book Antiqua" w:hAnsi="Book Antiqua"/>
          <w:color w:val="000000" w:themeColor="text1"/>
          <w:lang w:val="es-ES"/>
        </w:rPr>
        <w:t xml:space="preserve"> </w:t>
      </w:r>
      <w:r w:rsidR="00B66FFC">
        <w:rPr>
          <w:rFonts w:ascii="Book Antiqua" w:hAnsi="Book Antiqua"/>
          <w:color w:val="000000" w:themeColor="text1"/>
          <w:lang w:val="es-ES"/>
        </w:rPr>
        <w:t>L</w:t>
      </w:r>
      <w:r w:rsidR="00D371F6">
        <w:rPr>
          <w:rFonts w:ascii="Book Antiqua" w:hAnsi="Book Antiqua" w:cs="TimesNewRoman"/>
          <w:color w:val="000000" w:themeColor="text1"/>
          <w:lang w:val="es-ES"/>
        </w:rPr>
        <w:t xml:space="preserve">os </w:t>
      </w:r>
      <w:r w:rsidR="006E5252">
        <w:rPr>
          <w:rFonts w:ascii="Book Antiqua" w:hAnsi="Book Antiqua" w:cs="TimesNewRoman"/>
          <w:color w:val="000000" w:themeColor="text1"/>
          <w:lang w:val="es-ES"/>
        </w:rPr>
        <w:t>jueces</w:t>
      </w:r>
      <w:r w:rsidR="006E5252">
        <w:rPr>
          <w:rFonts w:ascii="Book Antiqua" w:hAnsi="Book Antiqua"/>
          <w:color w:val="000000" w:themeColor="text1"/>
        </w:rPr>
        <w:t xml:space="preserve"> </w:t>
      </w:r>
      <w:r w:rsidR="00F82A67">
        <w:rPr>
          <w:rFonts w:ascii="Book Antiqua" w:hAnsi="Book Antiqua" w:cs="TimesNewRoman"/>
          <w:color w:val="000000" w:themeColor="text1"/>
          <w:lang w:val="es-ES"/>
        </w:rPr>
        <w:t>atienden</w:t>
      </w:r>
      <w:r w:rsidR="00DF3406">
        <w:rPr>
          <w:rFonts w:ascii="Book Antiqua" w:hAnsi="Book Antiqua" w:cs="TimesNewRoman"/>
          <w:color w:val="000000" w:themeColor="text1"/>
          <w:lang w:val="es-ES"/>
        </w:rPr>
        <w:t xml:space="preserve"> diariamente</w:t>
      </w:r>
      <w:r w:rsidR="00F82A67">
        <w:rPr>
          <w:rFonts w:ascii="Book Antiqua" w:hAnsi="Book Antiqua" w:cs="TimesNewRoman"/>
          <w:color w:val="000000" w:themeColor="text1"/>
          <w:lang w:val="es-ES"/>
        </w:rPr>
        <w:t xml:space="preserve"> a las </w:t>
      </w:r>
      <w:r w:rsidR="006E5252">
        <w:rPr>
          <w:rFonts w:ascii="Book Antiqua" w:hAnsi="Book Antiqua"/>
          <w:color w:val="000000" w:themeColor="text1"/>
          <w:lang w:val="es-ES"/>
        </w:rPr>
        <w:t xml:space="preserve">víctimas de </w:t>
      </w:r>
      <w:r>
        <w:rPr>
          <w:rFonts w:ascii="Book Antiqua" w:hAnsi="Book Antiqua"/>
          <w:color w:val="000000" w:themeColor="text1"/>
          <w:lang w:val="es-ES"/>
        </w:rPr>
        <w:t xml:space="preserve">violencia </w:t>
      </w:r>
      <w:r w:rsidR="006E5252">
        <w:rPr>
          <w:rFonts w:ascii="Book Antiqua" w:hAnsi="Book Antiqua"/>
          <w:color w:val="000000" w:themeColor="text1"/>
          <w:lang w:val="es-ES"/>
        </w:rPr>
        <w:t xml:space="preserve">doméstica en cualquiera de sus modalidades. </w:t>
      </w:r>
      <w:r w:rsidR="006E5252">
        <w:rPr>
          <w:rFonts w:ascii="Book Antiqua" w:hAnsi="Book Antiqua"/>
          <w:color w:val="000000" w:themeColor="text1"/>
        </w:rPr>
        <w:t xml:space="preserve">La confianza del </w:t>
      </w:r>
      <w:r w:rsidR="006E5252">
        <w:rPr>
          <w:rFonts w:ascii="Book Antiqua" w:hAnsi="Book Antiqua"/>
          <w:color w:val="000000" w:themeColor="text1"/>
        </w:rPr>
        <w:lastRenderedPageBreak/>
        <w:t xml:space="preserve">Pueblo en el sistema judicial exige que </w:t>
      </w:r>
      <w:r w:rsidR="008561C0">
        <w:rPr>
          <w:rFonts w:ascii="Book Antiqua" w:hAnsi="Book Antiqua"/>
          <w:color w:val="000000" w:themeColor="text1"/>
        </w:rPr>
        <w:t>los jueces</w:t>
      </w:r>
      <w:r w:rsidR="006E5252">
        <w:rPr>
          <w:rFonts w:ascii="Book Antiqua" w:hAnsi="Book Antiqua"/>
          <w:color w:val="000000" w:themeColor="text1"/>
        </w:rPr>
        <w:t xml:space="preserve"> actúen correctamente y conforme a los más altos principios morales al atender esta y todas las controversias </w:t>
      </w:r>
      <w:r w:rsidR="00013717">
        <w:rPr>
          <w:rFonts w:ascii="Book Antiqua" w:hAnsi="Book Antiqua"/>
          <w:color w:val="000000" w:themeColor="text1"/>
        </w:rPr>
        <w:t xml:space="preserve">que se les </w:t>
      </w:r>
      <w:r w:rsidR="006E5252">
        <w:rPr>
          <w:rFonts w:ascii="Book Antiqua" w:hAnsi="Book Antiqua"/>
          <w:color w:val="000000" w:themeColor="text1"/>
        </w:rPr>
        <w:t>present</w:t>
      </w:r>
      <w:r w:rsidR="00013717">
        <w:rPr>
          <w:rFonts w:ascii="Book Antiqua" w:hAnsi="Book Antiqua"/>
          <w:color w:val="000000" w:themeColor="text1"/>
        </w:rPr>
        <w:t>en</w:t>
      </w:r>
      <w:r w:rsidR="006E5252">
        <w:rPr>
          <w:rFonts w:ascii="Book Antiqua" w:hAnsi="Book Antiqua"/>
          <w:color w:val="000000" w:themeColor="text1"/>
        </w:rPr>
        <w:t xml:space="preserve">. </w:t>
      </w:r>
    </w:p>
    <w:p w14:paraId="0C93342F" w14:textId="202F8392" w:rsidR="006E5252" w:rsidRDefault="002B4017" w:rsidP="00966063">
      <w:pPr>
        <w:spacing w:after="120" w:line="288" w:lineRule="auto"/>
        <w:ind w:firstLine="720"/>
        <w:jc w:val="both"/>
        <w:rPr>
          <w:rFonts w:ascii="Book Antiqua" w:hAnsi="Book Antiqua"/>
          <w:color w:val="000000" w:themeColor="text1"/>
          <w:lang w:val="es-ES"/>
        </w:rPr>
      </w:pPr>
      <w:r>
        <w:rPr>
          <w:rFonts w:ascii="Book Antiqua" w:hAnsi="Book Antiqua"/>
          <w:color w:val="000000" w:themeColor="text1"/>
        </w:rPr>
        <w:t>L</w:t>
      </w:r>
      <w:r w:rsidR="006E5252">
        <w:rPr>
          <w:rFonts w:ascii="Book Antiqua" w:hAnsi="Book Antiqua"/>
          <w:color w:val="000000" w:themeColor="text1"/>
        </w:rPr>
        <w:t xml:space="preserve">a Rama Judicial de Puerto Rico tiene un programa educativo para los jueces y la comunidad jurídica, </w:t>
      </w:r>
      <w:r w:rsidR="009F579C">
        <w:rPr>
          <w:rFonts w:ascii="Book Antiqua" w:hAnsi="Book Antiqua"/>
          <w:color w:val="000000" w:themeColor="text1"/>
        </w:rPr>
        <w:t xml:space="preserve">en la que se coordinan </w:t>
      </w:r>
      <w:r w:rsidR="006E5252">
        <w:rPr>
          <w:rFonts w:ascii="Book Antiqua" w:hAnsi="Book Antiqua"/>
          <w:color w:val="000000" w:themeColor="text1"/>
        </w:rPr>
        <w:t>esfuerzos para erradicar</w:t>
      </w:r>
      <w:r w:rsidR="009F579C">
        <w:rPr>
          <w:rFonts w:ascii="Book Antiqua" w:hAnsi="Book Antiqua"/>
          <w:color w:val="000000" w:themeColor="text1"/>
        </w:rPr>
        <w:t xml:space="preserve"> la violencia doméstica</w:t>
      </w:r>
      <w:r w:rsidR="006E5252">
        <w:rPr>
          <w:rFonts w:ascii="Book Antiqua" w:hAnsi="Book Antiqua"/>
          <w:color w:val="000000" w:themeColor="text1"/>
        </w:rPr>
        <w:t>. E</w:t>
      </w:r>
      <w:r w:rsidR="00D371F6">
        <w:rPr>
          <w:rFonts w:ascii="Book Antiqua" w:hAnsi="Book Antiqua"/>
          <w:color w:val="000000" w:themeColor="text1"/>
        </w:rPr>
        <w:t xml:space="preserve">ste </w:t>
      </w:r>
      <w:r w:rsidR="006E5252">
        <w:rPr>
          <w:rFonts w:ascii="Book Antiqua" w:hAnsi="Book Antiqua"/>
          <w:color w:val="000000" w:themeColor="text1"/>
        </w:rPr>
        <w:t xml:space="preserve">programa busca </w:t>
      </w:r>
      <w:r w:rsidR="006E5252">
        <w:rPr>
          <w:rFonts w:ascii="Book Antiqua" w:hAnsi="Book Antiqua"/>
          <w:color w:val="000000" w:themeColor="text1"/>
          <w:lang w:val="es-ES"/>
        </w:rPr>
        <w:t xml:space="preserve">desarrollar e implementar proyectos concretos para atajar </w:t>
      </w:r>
      <w:r w:rsidR="00E41EA7">
        <w:rPr>
          <w:rFonts w:ascii="Book Antiqua" w:hAnsi="Book Antiqua"/>
          <w:color w:val="000000" w:themeColor="text1"/>
          <w:lang w:val="es-ES"/>
        </w:rPr>
        <w:t xml:space="preserve">este problema </w:t>
      </w:r>
      <w:r w:rsidR="006E5252">
        <w:rPr>
          <w:rFonts w:ascii="Book Antiqua" w:hAnsi="Book Antiqua"/>
          <w:color w:val="000000" w:themeColor="text1"/>
          <w:lang w:val="es-ES"/>
        </w:rPr>
        <w:t xml:space="preserve">y atenderlo con la sensibilidad </w:t>
      </w:r>
      <w:r w:rsidR="00C22CAA">
        <w:rPr>
          <w:rFonts w:ascii="Book Antiqua" w:hAnsi="Book Antiqua"/>
          <w:color w:val="000000" w:themeColor="text1"/>
          <w:lang w:val="es-ES"/>
        </w:rPr>
        <w:t>requerida</w:t>
      </w:r>
      <w:r w:rsidR="006E5252">
        <w:rPr>
          <w:rFonts w:ascii="Book Antiqua" w:hAnsi="Book Antiqua"/>
          <w:color w:val="000000" w:themeColor="text1"/>
          <w:lang w:val="es-ES"/>
        </w:rPr>
        <w:t xml:space="preserve">. De hecho, </w:t>
      </w:r>
      <w:r w:rsidR="00AC3C18">
        <w:rPr>
          <w:rFonts w:ascii="Book Antiqua" w:hAnsi="Book Antiqua"/>
          <w:color w:val="000000" w:themeColor="text1"/>
          <w:lang w:val="es-ES"/>
        </w:rPr>
        <w:t xml:space="preserve">la Academia Judicial responde a la obligación de cumplir con la educación requerida por la </w:t>
      </w:r>
      <w:r w:rsidR="006E5252">
        <w:rPr>
          <w:rFonts w:ascii="Book Antiqua" w:hAnsi="Book Antiqua"/>
          <w:color w:val="000000" w:themeColor="text1"/>
          <w:lang w:val="es-ES"/>
        </w:rPr>
        <w:t>Ley 201-2003, e incluye información sobre violencia cibernética, violencia doméstica, violencia en el noviazgo, violencia sexual</w:t>
      </w:r>
      <w:r w:rsidR="00AC3C18">
        <w:rPr>
          <w:rFonts w:ascii="Book Antiqua" w:hAnsi="Book Antiqua"/>
          <w:color w:val="000000" w:themeColor="text1"/>
          <w:lang w:val="es-ES"/>
        </w:rPr>
        <w:t xml:space="preserve">, </w:t>
      </w:r>
      <w:r w:rsidR="006E5252">
        <w:rPr>
          <w:rFonts w:ascii="Book Antiqua" w:hAnsi="Book Antiqua"/>
          <w:color w:val="000000" w:themeColor="text1"/>
          <w:lang w:val="es-ES"/>
        </w:rPr>
        <w:t>trata humana</w:t>
      </w:r>
      <w:r w:rsidR="00AC3C18">
        <w:rPr>
          <w:rFonts w:ascii="Book Antiqua" w:hAnsi="Book Antiqua"/>
          <w:color w:val="000000" w:themeColor="text1"/>
          <w:lang w:val="es-ES"/>
        </w:rPr>
        <w:t>, entre otros</w:t>
      </w:r>
      <w:r w:rsidR="006E5252">
        <w:rPr>
          <w:rFonts w:ascii="Book Antiqua" w:hAnsi="Book Antiqua"/>
          <w:color w:val="000000" w:themeColor="text1"/>
          <w:lang w:val="es-ES"/>
        </w:rPr>
        <w:t>.</w:t>
      </w:r>
    </w:p>
    <w:p w14:paraId="36AFFC2F" w14:textId="51E68097" w:rsidR="00E777BC" w:rsidRDefault="006E5252" w:rsidP="00C83222">
      <w:pPr>
        <w:spacing w:after="120" w:line="288" w:lineRule="auto"/>
        <w:ind w:firstLine="720"/>
        <w:jc w:val="both"/>
        <w:rPr>
          <w:rFonts w:ascii="Book Antiqua" w:hAnsi="Book Antiqua"/>
          <w:color w:val="000000" w:themeColor="text1"/>
          <w:lang w:val="es-ES" w:eastAsia="es-PR"/>
        </w:rPr>
      </w:pPr>
      <w:r>
        <w:rPr>
          <w:rFonts w:ascii="Book Antiqua" w:hAnsi="Book Antiqua" w:cs="TimesNewRoman"/>
          <w:color w:val="000000" w:themeColor="text1"/>
          <w:lang w:val="es-ES"/>
        </w:rPr>
        <w:t xml:space="preserve"> </w:t>
      </w:r>
      <w:r w:rsidR="00C22CAA">
        <w:rPr>
          <w:rFonts w:ascii="Book Antiqua" w:hAnsi="Book Antiqua" w:cs="TimesNewRoman"/>
          <w:color w:val="000000" w:themeColor="text1"/>
          <w:lang w:val="es-ES"/>
        </w:rPr>
        <w:t>L</w:t>
      </w:r>
      <w:r w:rsidR="00B02576">
        <w:rPr>
          <w:rFonts w:ascii="Book Antiqua" w:hAnsi="Book Antiqua"/>
          <w:color w:val="000000" w:themeColor="text1"/>
        </w:rPr>
        <w:t>a</w:t>
      </w:r>
      <w:r>
        <w:rPr>
          <w:rFonts w:ascii="Book Antiqua" w:hAnsi="Book Antiqua"/>
          <w:color w:val="000000" w:themeColor="text1"/>
        </w:rPr>
        <w:t xml:space="preserve"> Asamblea Legislativa </w:t>
      </w:r>
      <w:r>
        <w:rPr>
          <w:rFonts w:ascii="Book Antiqua" w:hAnsi="Book Antiqua"/>
          <w:color w:val="000000" w:themeColor="text1"/>
          <w:lang w:val="es-ES"/>
        </w:rPr>
        <w:t xml:space="preserve">entiende indispensable </w:t>
      </w:r>
      <w:r>
        <w:rPr>
          <w:rFonts w:ascii="Book Antiqua" w:hAnsi="Book Antiqua"/>
          <w:color w:val="000000" w:themeColor="text1"/>
          <w:lang w:val="es-ES" w:eastAsia="es-PR"/>
        </w:rPr>
        <w:t xml:space="preserve">que </w:t>
      </w:r>
      <w:r w:rsidR="00AC3C18">
        <w:rPr>
          <w:rFonts w:ascii="Book Antiqua" w:hAnsi="Book Antiqua"/>
          <w:color w:val="000000" w:themeColor="text1"/>
          <w:lang w:val="es-ES" w:eastAsia="es-PR"/>
        </w:rPr>
        <w:t xml:space="preserve">se añada </w:t>
      </w:r>
      <w:r w:rsidR="00274EC0">
        <w:rPr>
          <w:rFonts w:ascii="Book Antiqua" w:hAnsi="Book Antiqua"/>
          <w:color w:val="000000" w:themeColor="text1"/>
          <w:lang w:val="es-ES" w:eastAsia="es-PR"/>
        </w:rPr>
        <w:t>al referido</w:t>
      </w:r>
      <w:r w:rsidR="00AC3C18">
        <w:rPr>
          <w:rFonts w:ascii="Book Antiqua" w:hAnsi="Book Antiqua"/>
          <w:color w:val="000000" w:themeColor="text1"/>
          <w:lang w:val="es-ES" w:eastAsia="es-PR"/>
        </w:rPr>
        <w:t xml:space="preserve"> programa educativo el requisito de </w:t>
      </w:r>
      <w:r>
        <w:rPr>
          <w:rFonts w:ascii="Book Antiqua" w:hAnsi="Book Antiqua"/>
          <w:color w:val="000000" w:themeColor="text1"/>
          <w:lang w:val="es-ES" w:eastAsia="es-PR"/>
        </w:rPr>
        <w:t>adiestramientos</w:t>
      </w:r>
      <w:r w:rsidR="005245E4">
        <w:rPr>
          <w:rFonts w:ascii="Book Antiqua" w:hAnsi="Book Antiqua"/>
          <w:color w:val="000000" w:themeColor="text1"/>
          <w:lang w:val="es-ES" w:eastAsia="es-PR"/>
        </w:rPr>
        <w:t xml:space="preserve"> </w:t>
      </w:r>
      <w:r w:rsidR="009C3C0B">
        <w:rPr>
          <w:rFonts w:ascii="Book Antiqua" w:hAnsi="Book Antiqua"/>
          <w:color w:val="000000" w:themeColor="text1"/>
          <w:lang w:val="es-ES" w:eastAsia="es-PR"/>
        </w:rPr>
        <w:t xml:space="preserve">bianuales </w:t>
      </w:r>
      <w:r>
        <w:rPr>
          <w:rFonts w:ascii="Book Antiqua" w:hAnsi="Book Antiqua"/>
          <w:color w:val="000000" w:themeColor="text1"/>
          <w:lang w:val="es-ES" w:eastAsia="es-PR"/>
        </w:rPr>
        <w:t xml:space="preserve">sobre el tema de </w:t>
      </w:r>
      <w:r w:rsidR="00C83222">
        <w:rPr>
          <w:rFonts w:ascii="Book Antiqua" w:hAnsi="Book Antiqua"/>
          <w:color w:val="000000" w:themeColor="text1"/>
          <w:lang w:val="es-ES" w:eastAsia="es-PR"/>
        </w:rPr>
        <w:t>v</w:t>
      </w:r>
      <w:r>
        <w:rPr>
          <w:rFonts w:ascii="Book Antiqua" w:hAnsi="Book Antiqua"/>
          <w:color w:val="000000" w:themeColor="text1"/>
          <w:lang w:val="es-ES" w:eastAsia="es-PR"/>
        </w:rPr>
        <w:t xml:space="preserve">iolencia </w:t>
      </w:r>
      <w:r w:rsidR="00C83222">
        <w:rPr>
          <w:rFonts w:ascii="Book Antiqua" w:hAnsi="Book Antiqua"/>
          <w:color w:val="000000" w:themeColor="text1"/>
          <w:lang w:val="es-ES" w:eastAsia="es-PR"/>
        </w:rPr>
        <w:t>d</w:t>
      </w:r>
      <w:r>
        <w:rPr>
          <w:rFonts w:ascii="Book Antiqua" w:hAnsi="Book Antiqua"/>
          <w:color w:val="000000" w:themeColor="text1"/>
          <w:lang w:val="es-ES" w:eastAsia="es-PR"/>
        </w:rPr>
        <w:t>oméstica</w:t>
      </w:r>
      <w:r w:rsidR="00C83222">
        <w:rPr>
          <w:rFonts w:ascii="Book Antiqua" w:hAnsi="Book Antiqua"/>
          <w:color w:val="000000" w:themeColor="text1"/>
          <w:lang w:val="es-ES" w:eastAsia="es-PR"/>
        </w:rPr>
        <w:t>. También</w:t>
      </w:r>
      <w:r>
        <w:rPr>
          <w:rFonts w:ascii="Book Antiqua" w:hAnsi="Book Antiqua"/>
          <w:color w:val="000000" w:themeColor="text1"/>
          <w:lang w:val="es-ES" w:eastAsia="es-PR"/>
        </w:rPr>
        <w:t xml:space="preserve"> sobre los cambios en políticas y procedimientos relacionados a la </w:t>
      </w:r>
      <w:r w:rsidRPr="00C83222">
        <w:rPr>
          <w:rFonts w:ascii="Book Antiqua" w:hAnsi="Book Antiqua"/>
          <w:i/>
          <w:iCs/>
          <w:color w:val="000000" w:themeColor="text1"/>
          <w:lang w:val="es-ES"/>
        </w:rPr>
        <w:t>Ley para la Prevención e Intervención con la Violencia Doméstica</w:t>
      </w:r>
      <w:r>
        <w:rPr>
          <w:rFonts w:ascii="Book Antiqua" w:hAnsi="Book Antiqua"/>
          <w:color w:val="000000" w:themeColor="text1"/>
          <w:lang w:val="es-ES" w:eastAsia="es-PR"/>
        </w:rPr>
        <w:t>.</w:t>
      </w:r>
      <w:bookmarkEnd w:id="1"/>
      <w:r w:rsidR="00E777BC">
        <w:rPr>
          <w:rStyle w:val="FootnoteReference"/>
          <w:rFonts w:ascii="Book Antiqua" w:hAnsi="Book Antiqua"/>
          <w:color w:val="000000" w:themeColor="text1"/>
          <w:lang w:val="es-ES" w:eastAsia="es-PR"/>
        </w:rPr>
        <w:footnoteReference w:id="2"/>
      </w:r>
    </w:p>
    <w:p w14:paraId="5B78B83C" w14:textId="0202CDC9" w:rsidR="000E3CE8" w:rsidRDefault="00781E48" w:rsidP="00E777BC">
      <w:pPr>
        <w:spacing w:after="240"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  <w:color w:val="000000" w:themeColor="text1"/>
          <w:lang w:val="es-ES" w:eastAsia="es-PR"/>
        </w:rPr>
        <w:t xml:space="preserve">Durante el trámite de </w:t>
      </w:r>
      <w:r w:rsidR="00003CFD" w:rsidRPr="00003CFD">
        <w:rPr>
          <w:rFonts w:ascii="Book Antiqua" w:hAnsi="Book Antiqua"/>
          <w:color w:val="000000" w:themeColor="text1"/>
          <w:lang w:val="es-ES" w:eastAsia="es-PR"/>
        </w:rPr>
        <w:t>esta medida</w:t>
      </w:r>
      <w:r w:rsidR="00B02576">
        <w:rPr>
          <w:rFonts w:ascii="Book Antiqua" w:hAnsi="Book Antiqua"/>
          <w:color w:val="000000" w:themeColor="text1"/>
          <w:lang w:val="es-ES" w:eastAsia="es-PR"/>
        </w:rPr>
        <w:t xml:space="preserve"> legislativa,</w:t>
      </w:r>
      <w:r w:rsidR="00257D2D">
        <w:rPr>
          <w:rFonts w:ascii="Book Antiqua" w:hAnsi="Book Antiqua"/>
          <w:color w:val="000000" w:themeColor="text1"/>
          <w:lang w:val="es-ES" w:eastAsia="es-PR"/>
        </w:rPr>
        <w:t xml:space="preserve"> </w:t>
      </w:r>
      <w:r w:rsidR="00B02576">
        <w:rPr>
          <w:rFonts w:ascii="Book Antiqua" w:hAnsi="Book Antiqua"/>
        </w:rPr>
        <w:t xml:space="preserve">el Senado </w:t>
      </w:r>
      <w:r w:rsidR="00DC3301">
        <w:rPr>
          <w:rFonts w:ascii="Book Antiqua" w:hAnsi="Book Antiqua"/>
        </w:rPr>
        <w:t xml:space="preserve">y </w:t>
      </w:r>
      <w:r w:rsidR="00B02576">
        <w:rPr>
          <w:rFonts w:ascii="Book Antiqua" w:hAnsi="Book Antiqua"/>
        </w:rPr>
        <w:t>la Cámara de Representantes de Puerto Rico aproba</w:t>
      </w:r>
      <w:r w:rsidR="00DC3301">
        <w:rPr>
          <w:rFonts w:ascii="Book Antiqua" w:hAnsi="Book Antiqua"/>
        </w:rPr>
        <w:t>ron</w:t>
      </w:r>
      <w:r w:rsidR="00B02576">
        <w:rPr>
          <w:rFonts w:ascii="Book Antiqua" w:hAnsi="Book Antiqua"/>
        </w:rPr>
        <w:t xml:space="preserve"> </w:t>
      </w:r>
      <w:r w:rsidR="00003CFD" w:rsidRPr="00003CFD">
        <w:rPr>
          <w:rFonts w:ascii="Book Antiqua" w:hAnsi="Book Antiqua"/>
        </w:rPr>
        <w:t xml:space="preserve">el contenido esencial de la misma a través de </w:t>
      </w:r>
      <w:r w:rsidR="002C68A8">
        <w:rPr>
          <w:rFonts w:ascii="Book Antiqua" w:hAnsi="Book Antiqua"/>
        </w:rPr>
        <w:t>l</w:t>
      </w:r>
      <w:r w:rsidR="00003CFD" w:rsidRPr="00003CFD">
        <w:rPr>
          <w:rFonts w:ascii="Book Antiqua" w:hAnsi="Book Antiqua"/>
        </w:rPr>
        <w:t xml:space="preserve">a </w:t>
      </w:r>
      <w:r w:rsidR="00927D60">
        <w:rPr>
          <w:rFonts w:ascii="Book Antiqua" w:hAnsi="Book Antiqua"/>
        </w:rPr>
        <w:t>medida equivalente</w:t>
      </w:r>
      <w:r w:rsidR="002C68A8">
        <w:rPr>
          <w:rFonts w:ascii="Book Antiqua" w:hAnsi="Book Antiqua"/>
        </w:rPr>
        <w:t xml:space="preserve"> de administración</w:t>
      </w:r>
      <w:r w:rsidR="00865C5D">
        <w:rPr>
          <w:rFonts w:ascii="Book Antiqua" w:hAnsi="Book Antiqua"/>
        </w:rPr>
        <w:t>:</w:t>
      </w:r>
      <w:r w:rsidR="00003CFD" w:rsidRPr="00003CFD">
        <w:rPr>
          <w:rFonts w:ascii="Book Antiqua" w:hAnsi="Book Antiqua"/>
        </w:rPr>
        <w:t xml:space="preserve"> </w:t>
      </w:r>
      <w:r w:rsidR="00B02576">
        <w:rPr>
          <w:rFonts w:ascii="Book Antiqua" w:hAnsi="Book Antiqua"/>
        </w:rPr>
        <w:t>el Proyecto del Senado 432</w:t>
      </w:r>
      <w:r w:rsidR="009F7A4D">
        <w:rPr>
          <w:rFonts w:ascii="Book Antiqua" w:hAnsi="Book Antiqua"/>
        </w:rPr>
        <w:t xml:space="preserve"> (P. del S. 432)</w:t>
      </w:r>
      <w:r w:rsidR="00865C5D">
        <w:rPr>
          <w:rFonts w:ascii="Book Antiqua" w:hAnsi="Book Antiqua"/>
        </w:rPr>
        <w:t>.</w:t>
      </w:r>
      <w:r w:rsidR="00B02576">
        <w:rPr>
          <w:rFonts w:ascii="Book Antiqua" w:hAnsi="Book Antiqua"/>
        </w:rPr>
        <w:t xml:space="preserve"> </w:t>
      </w:r>
      <w:r w:rsidR="00865C5D">
        <w:rPr>
          <w:rFonts w:ascii="Book Antiqua" w:hAnsi="Book Antiqua"/>
        </w:rPr>
        <w:t xml:space="preserve">Este fue </w:t>
      </w:r>
      <w:r w:rsidR="00003CFD" w:rsidRPr="00003CFD">
        <w:rPr>
          <w:rFonts w:ascii="Book Antiqua" w:hAnsi="Book Antiqua"/>
        </w:rPr>
        <w:t xml:space="preserve">firmado por la Gobernadora y promulgado como la Ley Núm. </w:t>
      </w:r>
      <w:r w:rsidR="00B02576">
        <w:rPr>
          <w:rFonts w:ascii="Book Antiqua" w:hAnsi="Book Antiqua"/>
        </w:rPr>
        <w:t>21 de 2 de junio de 2025</w:t>
      </w:r>
      <w:r w:rsidR="00003CFD" w:rsidRPr="00003CFD">
        <w:rPr>
          <w:rFonts w:ascii="Book Antiqua" w:hAnsi="Book Antiqua"/>
        </w:rPr>
        <w:t>.</w:t>
      </w:r>
    </w:p>
    <w:p w14:paraId="2919A940" w14:textId="789951E6" w:rsidR="00101486" w:rsidRPr="000E3CE8" w:rsidRDefault="00101486" w:rsidP="00E777BC">
      <w:pPr>
        <w:spacing w:after="240"/>
        <w:jc w:val="center"/>
        <w:rPr>
          <w:rFonts w:ascii="Book Antiqua" w:hAnsi="Book Antiqua"/>
          <w:b/>
          <w:bCs/>
          <w:spacing w:val="12"/>
        </w:rPr>
      </w:pPr>
      <w:r w:rsidRPr="000E3CE8">
        <w:rPr>
          <w:rFonts w:ascii="Book Antiqua" w:hAnsi="Book Antiqua"/>
          <w:b/>
          <w:bCs/>
          <w:spacing w:val="12"/>
        </w:rPr>
        <w:t>CONCLUSIÓN</w:t>
      </w:r>
    </w:p>
    <w:p w14:paraId="45EBF631" w14:textId="239B30DA" w:rsidR="00254538" w:rsidRPr="00254538" w:rsidRDefault="007D64D3" w:rsidP="00FD1C44">
      <w:pPr>
        <w:spacing w:after="360" w:line="288" w:lineRule="auto"/>
        <w:ind w:firstLine="706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En vista de que el </w:t>
      </w:r>
      <w:r w:rsidR="00E63B52">
        <w:rPr>
          <w:rFonts w:ascii="Book Antiqua" w:hAnsi="Book Antiqua"/>
        </w:rPr>
        <w:t>P. del S. 432</w:t>
      </w:r>
      <w:r>
        <w:rPr>
          <w:rFonts w:ascii="Book Antiqua" w:hAnsi="Book Antiqua"/>
        </w:rPr>
        <w:t xml:space="preserve"> se convirtió en ley, </w:t>
      </w:r>
      <w:r w:rsidR="00BD6196">
        <w:rPr>
          <w:rFonts w:ascii="Book Antiqua" w:hAnsi="Book Antiqua"/>
        </w:rPr>
        <w:t xml:space="preserve">resulta innecesario continuar con </w:t>
      </w:r>
      <w:r w:rsidR="00A26190">
        <w:rPr>
          <w:rFonts w:ascii="Book Antiqua" w:hAnsi="Book Antiqua"/>
        </w:rPr>
        <w:t>el P. de la C. 417</w:t>
      </w:r>
      <w:r w:rsidR="00ED7F62">
        <w:rPr>
          <w:rFonts w:ascii="Book Antiqua" w:hAnsi="Book Antiqua"/>
        </w:rPr>
        <w:t>, el cual se tornó académico</w:t>
      </w:r>
      <w:r w:rsidR="00A26190">
        <w:rPr>
          <w:rFonts w:ascii="Book Antiqua" w:hAnsi="Book Antiqua"/>
        </w:rPr>
        <w:t>.</w:t>
      </w:r>
      <w:r w:rsidR="00ED7F62">
        <w:rPr>
          <w:rFonts w:ascii="Book Antiqua" w:hAnsi="Book Antiqua"/>
        </w:rPr>
        <w:t xml:space="preserve"> Así</w:t>
      </w:r>
      <w:r w:rsidR="00813F58">
        <w:rPr>
          <w:rFonts w:ascii="Book Antiqua" w:hAnsi="Book Antiqua"/>
        </w:rPr>
        <w:t xml:space="preserve">, </w:t>
      </w:r>
      <w:r w:rsidR="00475C66" w:rsidRPr="00475C66">
        <w:rPr>
          <w:rFonts w:ascii="Book Antiqua" w:hAnsi="Book Antiqua"/>
        </w:rPr>
        <w:t>la Comisión de lo Jurídico y la Comisión de Asuntos de la Mujer</w:t>
      </w:r>
      <w:r w:rsidR="00475C66">
        <w:rPr>
          <w:rFonts w:ascii="Book Antiqua" w:hAnsi="Book Antiqua"/>
        </w:rPr>
        <w:t xml:space="preserve"> </w:t>
      </w:r>
      <w:r w:rsidR="00254538" w:rsidRPr="00254538">
        <w:rPr>
          <w:rFonts w:ascii="Book Antiqua" w:hAnsi="Book Antiqua"/>
        </w:rPr>
        <w:t>emite</w:t>
      </w:r>
      <w:r w:rsidR="00475C66">
        <w:rPr>
          <w:rFonts w:ascii="Book Antiqua" w:hAnsi="Book Antiqua"/>
        </w:rPr>
        <w:t>n</w:t>
      </w:r>
      <w:r w:rsidR="00254538" w:rsidRPr="00254538">
        <w:rPr>
          <w:rFonts w:ascii="Book Antiqua" w:hAnsi="Book Antiqua"/>
        </w:rPr>
        <w:t xml:space="preserve"> </w:t>
      </w:r>
      <w:r w:rsidR="00475C66">
        <w:rPr>
          <w:rFonts w:ascii="Book Antiqua" w:hAnsi="Book Antiqua"/>
        </w:rPr>
        <w:t>este</w:t>
      </w:r>
      <w:r w:rsidR="00254538" w:rsidRPr="00254538">
        <w:rPr>
          <w:rFonts w:ascii="Book Antiqua" w:hAnsi="Book Antiqua"/>
        </w:rPr>
        <w:t xml:space="preserve"> informe negativo</w:t>
      </w:r>
      <w:r w:rsidR="00813F58">
        <w:rPr>
          <w:rFonts w:ascii="Book Antiqua" w:hAnsi="Book Antiqua"/>
        </w:rPr>
        <w:t xml:space="preserve"> en el cual recomienda</w:t>
      </w:r>
      <w:r w:rsidR="00EA1CA7">
        <w:rPr>
          <w:rFonts w:ascii="Book Antiqua" w:hAnsi="Book Antiqua"/>
        </w:rPr>
        <w:t>n</w:t>
      </w:r>
      <w:r w:rsidR="00266E87">
        <w:rPr>
          <w:rFonts w:ascii="Book Antiqua" w:hAnsi="Book Antiqua"/>
        </w:rPr>
        <w:t xml:space="preserve"> </w:t>
      </w:r>
      <w:r w:rsidR="00ED7F62">
        <w:rPr>
          <w:rFonts w:ascii="Book Antiqua" w:hAnsi="Book Antiqua"/>
        </w:rPr>
        <w:t xml:space="preserve">que no se apruebe </w:t>
      </w:r>
      <w:r w:rsidR="00C21CA3">
        <w:rPr>
          <w:rFonts w:ascii="Book Antiqua" w:hAnsi="Book Antiqua"/>
        </w:rPr>
        <w:t>el P. de la C. 417</w:t>
      </w:r>
      <w:r w:rsidR="00ED7F62">
        <w:rPr>
          <w:rFonts w:ascii="Book Antiqua" w:hAnsi="Book Antiqua"/>
        </w:rPr>
        <w:t>.</w:t>
      </w:r>
      <w:r w:rsidR="00C615E7">
        <w:rPr>
          <w:rFonts w:ascii="Book Antiqua" w:hAnsi="Book Antiqua"/>
        </w:rPr>
        <w:t xml:space="preserve"> </w:t>
      </w:r>
    </w:p>
    <w:p w14:paraId="69F7E3E8" w14:textId="69A461F9" w:rsidR="00D56E05" w:rsidRDefault="001152B5" w:rsidP="00CA1FD6">
      <w:pPr>
        <w:pStyle w:val="BodyText"/>
        <w:contextualSpacing/>
        <w:jc w:val="left"/>
        <w:rPr>
          <w:rFonts w:ascii="Book Antiqua" w:hAnsi="Book Antiqua"/>
        </w:rPr>
      </w:pPr>
      <w:r>
        <w:rPr>
          <w:rFonts w:ascii="Book Antiqua" w:hAnsi="Book Antiqua"/>
        </w:rPr>
        <w:t>Respetuosamente presentado,</w:t>
      </w:r>
    </w:p>
    <w:p w14:paraId="6DECB1E2" w14:textId="77777777" w:rsidR="001152B5" w:rsidRDefault="001152B5" w:rsidP="00CA1FD6">
      <w:pPr>
        <w:pStyle w:val="BodyText"/>
        <w:contextualSpacing/>
        <w:jc w:val="left"/>
        <w:rPr>
          <w:rFonts w:ascii="Book Antiqua" w:hAnsi="Book Antiqua"/>
        </w:rPr>
      </w:pPr>
    </w:p>
    <w:p w14:paraId="2E327CFE" w14:textId="77777777" w:rsidR="001152B5" w:rsidRDefault="001152B5" w:rsidP="00CA1FD6">
      <w:pPr>
        <w:pStyle w:val="BodyText"/>
        <w:contextualSpacing/>
        <w:jc w:val="left"/>
        <w:rPr>
          <w:rFonts w:ascii="Book Antiqua" w:hAnsi="Book Antiqua"/>
        </w:rPr>
      </w:pPr>
    </w:p>
    <w:p w14:paraId="05DB0B50" w14:textId="77777777" w:rsidR="001152B5" w:rsidRPr="0058116F" w:rsidRDefault="001152B5" w:rsidP="00CA1FD6">
      <w:pPr>
        <w:pStyle w:val="BodyText"/>
        <w:contextualSpacing/>
        <w:jc w:val="left"/>
        <w:rPr>
          <w:rFonts w:ascii="Book Antiqua" w:hAnsi="Book Antiqua"/>
        </w:rPr>
      </w:pPr>
    </w:p>
    <w:p w14:paraId="7625CA90" w14:textId="770682E4" w:rsidR="00101486" w:rsidRPr="00773261" w:rsidRDefault="00C615E7" w:rsidP="00CA1FD6">
      <w:pPr>
        <w:pStyle w:val="BodyText"/>
        <w:contextualSpacing/>
        <w:jc w:val="left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>José</w:t>
      </w:r>
      <w:r w:rsidR="00072704">
        <w:rPr>
          <w:rFonts w:ascii="Book Antiqua" w:hAnsi="Book Antiqua"/>
          <w:b/>
          <w:bCs/>
        </w:rPr>
        <w:t xml:space="preserve"> J.</w:t>
      </w:r>
      <w:r>
        <w:rPr>
          <w:rFonts w:ascii="Book Antiqua" w:hAnsi="Book Antiqua"/>
          <w:b/>
          <w:bCs/>
        </w:rPr>
        <w:t xml:space="preserve"> Pérez Cordero</w:t>
      </w:r>
      <w:r w:rsidR="00773261">
        <w:rPr>
          <w:rFonts w:ascii="Book Antiqua" w:hAnsi="Book Antiqua"/>
          <w:b/>
          <w:bCs/>
        </w:rPr>
        <w:t xml:space="preserve">                                                          Wanda del Valle Correa</w:t>
      </w:r>
    </w:p>
    <w:p w14:paraId="22D8DE17" w14:textId="70FD9EB9" w:rsidR="00101486" w:rsidRPr="0058116F" w:rsidRDefault="00101486" w:rsidP="00CA1FD6">
      <w:pPr>
        <w:pStyle w:val="BodyText"/>
        <w:contextualSpacing/>
        <w:jc w:val="left"/>
        <w:rPr>
          <w:rFonts w:ascii="Book Antiqua" w:hAnsi="Book Antiqua"/>
        </w:rPr>
      </w:pPr>
      <w:r w:rsidRPr="0058116F">
        <w:rPr>
          <w:rFonts w:ascii="Book Antiqua" w:hAnsi="Book Antiqua"/>
        </w:rPr>
        <w:t>Presidente</w:t>
      </w:r>
      <w:r w:rsidR="00773261">
        <w:rPr>
          <w:rFonts w:ascii="Book Antiqua" w:hAnsi="Book Antiqua"/>
        </w:rPr>
        <w:t xml:space="preserve">                                                                             </w:t>
      </w:r>
      <w:proofErr w:type="gramStart"/>
      <w:r w:rsidR="00773261">
        <w:rPr>
          <w:rFonts w:ascii="Book Antiqua" w:hAnsi="Book Antiqua"/>
        </w:rPr>
        <w:t>Presidenta</w:t>
      </w:r>
      <w:proofErr w:type="gramEnd"/>
    </w:p>
    <w:p w14:paraId="119E0693" w14:textId="6B461D35" w:rsidR="00101486" w:rsidRDefault="00101486" w:rsidP="00072704">
      <w:pPr>
        <w:pStyle w:val="BodyText"/>
        <w:contextualSpacing/>
        <w:jc w:val="left"/>
      </w:pPr>
      <w:r w:rsidRPr="0058116F">
        <w:rPr>
          <w:rFonts w:ascii="Book Antiqua" w:hAnsi="Book Antiqua"/>
        </w:rPr>
        <w:t xml:space="preserve">Comisión de </w:t>
      </w:r>
      <w:r w:rsidR="00C615E7">
        <w:rPr>
          <w:rFonts w:ascii="Book Antiqua" w:hAnsi="Book Antiqua"/>
        </w:rPr>
        <w:t>lo Jurídico</w:t>
      </w:r>
      <w:r w:rsidR="00773261">
        <w:rPr>
          <w:rFonts w:ascii="Book Antiqua" w:hAnsi="Book Antiqua"/>
        </w:rPr>
        <w:t xml:space="preserve">                                                      Comisión de Asuntos de la Mujer </w:t>
      </w:r>
    </w:p>
    <w:sectPr w:rsidR="00101486" w:rsidSect="00FA40CA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7C7E9" w14:textId="77777777" w:rsidR="001D6761" w:rsidRDefault="001D6761" w:rsidP="00101486">
      <w:r>
        <w:separator/>
      </w:r>
    </w:p>
  </w:endnote>
  <w:endnote w:type="continuationSeparator" w:id="0">
    <w:p w14:paraId="75AFFCF3" w14:textId="77777777" w:rsidR="001D6761" w:rsidRDefault="001D6761" w:rsidP="0010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8806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56757" w14:textId="4FFDA7EF" w:rsidR="00FA40CA" w:rsidRDefault="00FA40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850ED" w14:textId="77777777" w:rsidR="00FA40CA" w:rsidRDefault="00FA40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EA083" w14:textId="07FDE213" w:rsidR="00FA40CA" w:rsidRDefault="00FA40CA">
    <w:pPr>
      <w:pStyle w:val="Footer"/>
      <w:jc w:val="center"/>
    </w:pPr>
  </w:p>
  <w:p w14:paraId="1336B5EC" w14:textId="77777777" w:rsidR="005E7F20" w:rsidRDefault="005E7F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752B5" w14:textId="77777777" w:rsidR="001D6761" w:rsidRDefault="001D6761" w:rsidP="00101486">
      <w:r>
        <w:separator/>
      </w:r>
    </w:p>
  </w:footnote>
  <w:footnote w:type="continuationSeparator" w:id="0">
    <w:p w14:paraId="457B094C" w14:textId="77777777" w:rsidR="001D6761" w:rsidRDefault="001D6761" w:rsidP="00101486">
      <w:r>
        <w:continuationSeparator/>
      </w:r>
    </w:p>
  </w:footnote>
  <w:footnote w:id="1">
    <w:p w14:paraId="247EF68A" w14:textId="04D8A42F" w:rsidR="00BD4288" w:rsidRPr="00BD4288" w:rsidRDefault="00BD4288">
      <w:pPr>
        <w:pStyle w:val="FootnoteText"/>
      </w:pPr>
      <w:r>
        <w:rPr>
          <w:rStyle w:val="FootnoteReference"/>
        </w:rPr>
        <w:footnoteRef/>
      </w:r>
      <w:r>
        <w:t xml:space="preserve"> C</w:t>
      </w:r>
      <w:r w:rsidRPr="00BD4288">
        <w:t xml:space="preserve">onocida como </w:t>
      </w:r>
      <w:r w:rsidRPr="00BD4288">
        <w:rPr>
          <w:i/>
          <w:iCs/>
        </w:rPr>
        <w:t>Ley de la Judicatura del Estado Libre Asociado de Puerto Rico de 2003</w:t>
      </w:r>
      <w:r>
        <w:rPr>
          <w:i/>
          <w:iCs/>
        </w:rPr>
        <w:t>.</w:t>
      </w:r>
    </w:p>
  </w:footnote>
  <w:footnote w:id="2">
    <w:p w14:paraId="6B08A19E" w14:textId="23CD666D" w:rsidR="00E777BC" w:rsidRPr="003A5B27" w:rsidRDefault="00E777BC">
      <w:pPr>
        <w:pStyle w:val="FootnoteText"/>
        <w:rPr>
          <w:rFonts w:ascii="Book Antiqua" w:hAnsi="Book Antiqua"/>
        </w:rPr>
      </w:pPr>
      <w:r w:rsidRPr="003A5B27">
        <w:rPr>
          <w:rStyle w:val="FootnoteReference"/>
          <w:rFonts w:ascii="Book Antiqua" w:hAnsi="Book Antiqua"/>
        </w:rPr>
        <w:footnoteRef/>
      </w:r>
      <w:r w:rsidRPr="003A5B27">
        <w:rPr>
          <w:rFonts w:ascii="Book Antiqua" w:hAnsi="Book Antiqua"/>
        </w:rPr>
        <w:t xml:space="preserve"> </w:t>
      </w:r>
      <w:r w:rsidR="00FA4CE2" w:rsidRPr="003A5B27">
        <w:rPr>
          <w:rFonts w:ascii="Book Antiqua" w:hAnsi="Book Antiqua"/>
        </w:rPr>
        <w:t>Ley Núm. 54 de 15 de agosto de 1989.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CBDE3" w14:textId="332A43EC" w:rsid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Informe Negativo </w:t>
    </w:r>
  </w:p>
  <w:p w14:paraId="0156A4FE" w14:textId="40F5E04C" w:rsid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P. de la C. </w:t>
    </w:r>
    <w:r w:rsidR="00C615E7">
      <w:rPr>
        <w:rFonts w:ascii="Book Antiqua" w:hAnsi="Book Antiqua"/>
        <w:sz w:val="20"/>
        <w:szCs w:val="20"/>
      </w:rPr>
      <w:t>417</w:t>
    </w:r>
  </w:p>
  <w:p w14:paraId="6A522DD1" w14:textId="77777777" w:rsidR="001B743B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Comisión de </w:t>
    </w:r>
    <w:r w:rsidR="00C615E7">
      <w:rPr>
        <w:rFonts w:ascii="Book Antiqua" w:hAnsi="Book Antiqua"/>
        <w:sz w:val="20"/>
        <w:szCs w:val="20"/>
      </w:rPr>
      <w:t>lo Jurídico</w:t>
    </w:r>
  </w:p>
  <w:p w14:paraId="60EC7644" w14:textId="4821AA45" w:rsidR="005E7F20" w:rsidRPr="005E7F20" w:rsidRDefault="001B743B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Comisión de Asuntos de la Mujer</w:t>
    </w:r>
    <w:r w:rsidR="00C615E7">
      <w:rPr>
        <w:rFonts w:ascii="Book Antiqua" w:hAnsi="Book Antiqua"/>
        <w:sz w:val="20"/>
        <w:szCs w:val="20"/>
      </w:rPr>
      <w:t xml:space="preserve"> </w:t>
    </w:r>
  </w:p>
  <w:p w14:paraId="78A8A4E5" w14:textId="77777777" w:rsidR="005E7F20" w:rsidRDefault="005E7F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7B3AB" w14:textId="64E4C0C0" w:rsidR="005E7F20" w:rsidRDefault="005E7F20">
    <w:pPr>
      <w:pStyle w:val="Header"/>
      <w:jc w:val="right"/>
    </w:pPr>
  </w:p>
  <w:p w14:paraId="33D85F95" w14:textId="77777777" w:rsidR="005E7F20" w:rsidRDefault="005E7F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486"/>
    <w:rsid w:val="00003CFD"/>
    <w:rsid w:val="00013717"/>
    <w:rsid w:val="00025FD6"/>
    <w:rsid w:val="00026D27"/>
    <w:rsid w:val="00072704"/>
    <w:rsid w:val="00093B8E"/>
    <w:rsid w:val="000E3CE8"/>
    <w:rsid w:val="00101486"/>
    <w:rsid w:val="001152B5"/>
    <w:rsid w:val="001402E7"/>
    <w:rsid w:val="00162C97"/>
    <w:rsid w:val="001839ED"/>
    <w:rsid w:val="001A7434"/>
    <w:rsid w:val="001B743B"/>
    <w:rsid w:val="001C21F4"/>
    <w:rsid w:val="001C3383"/>
    <w:rsid w:val="001C425C"/>
    <w:rsid w:val="001D201E"/>
    <w:rsid w:val="001D6761"/>
    <w:rsid w:val="001E7583"/>
    <w:rsid w:val="001F6DB8"/>
    <w:rsid w:val="00254538"/>
    <w:rsid w:val="00257D2D"/>
    <w:rsid w:val="00266E87"/>
    <w:rsid w:val="00274EC0"/>
    <w:rsid w:val="00282026"/>
    <w:rsid w:val="00282D07"/>
    <w:rsid w:val="002B4017"/>
    <w:rsid w:val="002C68A8"/>
    <w:rsid w:val="002E4070"/>
    <w:rsid w:val="002E6BBE"/>
    <w:rsid w:val="00307253"/>
    <w:rsid w:val="0037621C"/>
    <w:rsid w:val="003A5B27"/>
    <w:rsid w:val="003D02C0"/>
    <w:rsid w:val="003F1A5D"/>
    <w:rsid w:val="003F340F"/>
    <w:rsid w:val="00404F7F"/>
    <w:rsid w:val="0043118D"/>
    <w:rsid w:val="00432AFB"/>
    <w:rsid w:val="004624F8"/>
    <w:rsid w:val="00475C66"/>
    <w:rsid w:val="0047776A"/>
    <w:rsid w:val="004866F7"/>
    <w:rsid w:val="00501647"/>
    <w:rsid w:val="005123E4"/>
    <w:rsid w:val="005245E4"/>
    <w:rsid w:val="00526D4D"/>
    <w:rsid w:val="00546A3C"/>
    <w:rsid w:val="00551DEF"/>
    <w:rsid w:val="005E3E57"/>
    <w:rsid w:val="005E7F20"/>
    <w:rsid w:val="0060125D"/>
    <w:rsid w:val="00603D56"/>
    <w:rsid w:val="00643D71"/>
    <w:rsid w:val="00650565"/>
    <w:rsid w:val="006A5103"/>
    <w:rsid w:val="006A5244"/>
    <w:rsid w:val="006C311D"/>
    <w:rsid w:val="006E5252"/>
    <w:rsid w:val="006E6CBE"/>
    <w:rsid w:val="00733625"/>
    <w:rsid w:val="00773261"/>
    <w:rsid w:val="00774881"/>
    <w:rsid w:val="00781E48"/>
    <w:rsid w:val="007D64D3"/>
    <w:rsid w:val="00813F58"/>
    <w:rsid w:val="00837519"/>
    <w:rsid w:val="008561C0"/>
    <w:rsid w:val="0086451E"/>
    <w:rsid w:val="00865C5D"/>
    <w:rsid w:val="008725C9"/>
    <w:rsid w:val="00927D60"/>
    <w:rsid w:val="009511D0"/>
    <w:rsid w:val="00966063"/>
    <w:rsid w:val="009B7E2D"/>
    <w:rsid w:val="009C3C0B"/>
    <w:rsid w:val="009D7221"/>
    <w:rsid w:val="009F579C"/>
    <w:rsid w:val="009F7A4D"/>
    <w:rsid w:val="00A26190"/>
    <w:rsid w:val="00A319DC"/>
    <w:rsid w:val="00A8003D"/>
    <w:rsid w:val="00A93E8D"/>
    <w:rsid w:val="00AB2945"/>
    <w:rsid w:val="00AC3C18"/>
    <w:rsid w:val="00AE0F9F"/>
    <w:rsid w:val="00AF5B92"/>
    <w:rsid w:val="00AF6C75"/>
    <w:rsid w:val="00B02576"/>
    <w:rsid w:val="00B50EA9"/>
    <w:rsid w:val="00B62659"/>
    <w:rsid w:val="00B66FFC"/>
    <w:rsid w:val="00BD4288"/>
    <w:rsid w:val="00BD6196"/>
    <w:rsid w:val="00BE15BE"/>
    <w:rsid w:val="00C21CA3"/>
    <w:rsid w:val="00C22CAA"/>
    <w:rsid w:val="00C258C7"/>
    <w:rsid w:val="00C41828"/>
    <w:rsid w:val="00C615E7"/>
    <w:rsid w:val="00C65402"/>
    <w:rsid w:val="00C83222"/>
    <w:rsid w:val="00CA1FD6"/>
    <w:rsid w:val="00CD7287"/>
    <w:rsid w:val="00D0296D"/>
    <w:rsid w:val="00D371F6"/>
    <w:rsid w:val="00D56E05"/>
    <w:rsid w:val="00DC1CFB"/>
    <w:rsid w:val="00DC3301"/>
    <w:rsid w:val="00DD6C6D"/>
    <w:rsid w:val="00DF3406"/>
    <w:rsid w:val="00E275D6"/>
    <w:rsid w:val="00E31EEB"/>
    <w:rsid w:val="00E32AFE"/>
    <w:rsid w:val="00E41EA7"/>
    <w:rsid w:val="00E63B52"/>
    <w:rsid w:val="00E777BC"/>
    <w:rsid w:val="00EA1CA7"/>
    <w:rsid w:val="00ED7F62"/>
    <w:rsid w:val="00EF2042"/>
    <w:rsid w:val="00F41321"/>
    <w:rsid w:val="00F82A67"/>
    <w:rsid w:val="00FA40CA"/>
    <w:rsid w:val="00FA4CE2"/>
    <w:rsid w:val="00FB3757"/>
    <w:rsid w:val="00FD1C44"/>
    <w:rsid w:val="00FD426B"/>
    <w:rsid w:val="00FF282A"/>
    <w:rsid w:val="0988EA3F"/>
    <w:rsid w:val="47BCA59A"/>
    <w:rsid w:val="5AD6DCDB"/>
    <w:rsid w:val="6937602E"/>
    <w:rsid w:val="7DA5E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ACB181"/>
  <w15:chartTrackingRefBased/>
  <w15:docId w15:val="{C78DF3AA-70D6-4970-9D9B-95561DBD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48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14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4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4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4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4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4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4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4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4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4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14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4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4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4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4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4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4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4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4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4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4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4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4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4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4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4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4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4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486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01486"/>
    <w:pPr>
      <w:autoSpaceDE w:val="0"/>
      <w:autoSpaceDN w:val="0"/>
      <w:adjustRightInd w:val="0"/>
    </w:pPr>
    <w:rPr>
      <w:sz w:val="20"/>
      <w:lang w:val="en-US"/>
    </w:rPr>
  </w:style>
  <w:style w:type="paragraph" w:styleId="BodyText">
    <w:name w:val="Body Text"/>
    <w:basedOn w:val="Normal"/>
    <w:link w:val="BodyTextChar"/>
    <w:uiPriority w:val="99"/>
    <w:rsid w:val="00101486"/>
    <w:pPr>
      <w:jc w:val="both"/>
    </w:pPr>
    <w:rPr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101486"/>
    <w:rPr>
      <w:rFonts w:ascii="Times New Roman" w:eastAsia="Times New Roman" w:hAnsi="Times New Roman" w:cs="Times New Roman"/>
      <w:kern w:val="0"/>
      <w:lang w:eastAsia="x-none"/>
      <w14:ligatures w14:val="none"/>
    </w:rPr>
  </w:style>
  <w:style w:type="paragraph" w:styleId="NoSpacing">
    <w:name w:val="No Spacing"/>
    <w:uiPriority w:val="1"/>
    <w:qFormat/>
    <w:rsid w:val="0010148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148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148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10148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E7F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F20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E7F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F20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741CA-4FC5-4F0F-9A6B-FF3B14F3B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EE39C0-6BF5-45F9-A035-B5635CD76F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28D83E-9E4B-4525-9826-698B171E50D7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4AD2D354-0DDD-45F3-A97E-11EF61A7D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2840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cp:lastPrinted>2025-09-12T13:36:00Z</cp:lastPrinted>
  <dcterms:created xsi:type="dcterms:W3CDTF">2025-09-29T15:57:00Z</dcterms:created>
  <dcterms:modified xsi:type="dcterms:W3CDTF">2025-09-29T15:57:00Z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