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5EF7F789" w:rsidR="00ED30AA" w:rsidRPr="003946B5" w:rsidRDefault="00B35EAE" w:rsidP="00B3176C">
      <w:pPr>
        <w:jc w:val="center"/>
        <w:rPr>
          <w:rFonts w:ascii="Book Antiqua" w:hAnsi="Book Antiqua"/>
          <w:sz w:val="28"/>
          <w:szCs w:val="28"/>
          <w:lang w:val="es-ES"/>
        </w:rPr>
      </w:pPr>
      <w:r w:rsidRPr="003946B5">
        <w:rPr>
          <w:rFonts w:ascii="Book Antiqua" w:hAnsi="Book Antiqua"/>
          <w:b/>
          <w:sz w:val="28"/>
          <w:szCs w:val="28"/>
          <w:lang w:val="es-ES"/>
        </w:rPr>
        <w:t>G</w:t>
      </w:r>
      <w:r w:rsidR="00ED30AA" w:rsidRPr="003946B5">
        <w:rPr>
          <w:rFonts w:ascii="Book Antiqua" w:hAnsi="Book Antiqua"/>
          <w:b/>
          <w:sz w:val="28"/>
          <w:szCs w:val="28"/>
          <w:lang w:val="es-ES"/>
        </w:rPr>
        <w:t>OBIERNO DE PUERTO RICO</w:t>
      </w:r>
    </w:p>
    <w:p w14:paraId="73AB2208" w14:textId="77777777" w:rsidR="00ED30AA" w:rsidRPr="003946B5"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3946B5" w14:paraId="53F9BF01" w14:textId="77777777" w:rsidTr="00ED30AA">
        <w:tc>
          <w:tcPr>
            <w:tcW w:w="3139" w:type="dxa"/>
            <w:hideMark/>
          </w:tcPr>
          <w:p w14:paraId="0745955B" w14:textId="77777777" w:rsidR="00ED30AA" w:rsidRPr="003946B5" w:rsidRDefault="00ED30AA" w:rsidP="00ED30AA">
            <w:pPr>
              <w:rPr>
                <w:rFonts w:ascii="Book Antiqua" w:hAnsi="Book Antiqua"/>
                <w:szCs w:val="24"/>
                <w:lang w:val="es-ES"/>
              </w:rPr>
            </w:pPr>
            <w:r w:rsidRPr="003946B5">
              <w:rPr>
                <w:rFonts w:ascii="Book Antiqua" w:hAnsi="Book Antiqua"/>
                <w:szCs w:val="24"/>
                <w:lang w:val="es-ES"/>
              </w:rPr>
              <w:t>20</w:t>
            </w:r>
            <w:r w:rsidRPr="003946B5">
              <w:rPr>
                <w:rFonts w:ascii="Book Antiqua" w:hAnsi="Book Antiqua"/>
                <w:szCs w:val="24"/>
                <w:vertAlign w:val="superscript"/>
                <w:lang w:val="es-ES"/>
              </w:rPr>
              <w:t>ma</w:t>
            </w:r>
            <w:r w:rsidRPr="003946B5">
              <w:rPr>
                <w:rFonts w:ascii="Book Antiqua" w:hAnsi="Book Antiqua"/>
                <w:szCs w:val="24"/>
                <w:lang w:val="es-ES"/>
              </w:rPr>
              <w:t>Asamblea</w:t>
            </w:r>
          </w:p>
          <w:p w14:paraId="137F6EB2" w14:textId="4171334E" w:rsidR="00ED30AA" w:rsidRPr="003946B5" w:rsidRDefault="00ED30AA" w:rsidP="00ED30AA">
            <w:pPr>
              <w:rPr>
                <w:rFonts w:ascii="Book Antiqua" w:hAnsi="Book Antiqua"/>
                <w:szCs w:val="24"/>
                <w:lang w:val="es-ES"/>
              </w:rPr>
            </w:pPr>
            <w:r w:rsidRPr="003946B5">
              <w:rPr>
                <w:rFonts w:ascii="Book Antiqua" w:hAnsi="Book Antiqua"/>
                <w:szCs w:val="24"/>
                <w:lang w:val="es-ES"/>
              </w:rPr>
              <w:t xml:space="preserve">        Legislativa</w:t>
            </w:r>
          </w:p>
        </w:tc>
        <w:tc>
          <w:tcPr>
            <w:tcW w:w="3095" w:type="dxa"/>
          </w:tcPr>
          <w:p w14:paraId="1AC663B4" w14:textId="77777777" w:rsidR="00ED30AA" w:rsidRPr="003946B5" w:rsidRDefault="00ED30AA" w:rsidP="00ED30AA">
            <w:pPr>
              <w:jc w:val="center"/>
              <w:rPr>
                <w:rFonts w:ascii="Book Antiqua" w:hAnsi="Book Antiqua"/>
                <w:szCs w:val="24"/>
                <w:lang w:val="es-ES"/>
              </w:rPr>
            </w:pPr>
          </w:p>
        </w:tc>
        <w:tc>
          <w:tcPr>
            <w:tcW w:w="3126" w:type="dxa"/>
            <w:hideMark/>
          </w:tcPr>
          <w:p w14:paraId="47EBBD58" w14:textId="1BD71AE8"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w:t>
            </w:r>
            <w:r w:rsidR="00A66CF3" w:rsidRPr="003946B5">
              <w:rPr>
                <w:rFonts w:ascii="Book Antiqua" w:hAnsi="Book Antiqua"/>
                <w:szCs w:val="24"/>
                <w:lang w:val="es-ES"/>
              </w:rPr>
              <w:t>3</w:t>
            </w:r>
            <w:r w:rsidR="00A66CF3" w:rsidRPr="003946B5">
              <w:rPr>
                <w:rFonts w:ascii="Book Antiqua" w:hAnsi="Book Antiqua"/>
                <w:szCs w:val="24"/>
                <w:vertAlign w:val="superscript"/>
                <w:lang w:val="es-ES"/>
              </w:rPr>
              <w:t>ra</w:t>
            </w:r>
            <w:r w:rsidRPr="003946B5">
              <w:rPr>
                <w:rFonts w:ascii="Book Antiqua" w:hAnsi="Book Antiqua"/>
                <w:szCs w:val="24"/>
                <w:lang w:val="es-ES"/>
              </w:rPr>
              <w:t xml:space="preserve"> Sesión </w:t>
            </w:r>
          </w:p>
          <w:p w14:paraId="39CBA15A" w14:textId="076179CC" w:rsidR="00ED30AA" w:rsidRPr="003946B5" w:rsidRDefault="00ED30AA" w:rsidP="00ED30AA">
            <w:pPr>
              <w:jc w:val="center"/>
              <w:rPr>
                <w:rFonts w:ascii="Book Antiqua" w:hAnsi="Book Antiqua"/>
                <w:szCs w:val="24"/>
                <w:lang w:val="es-ES"/>
              </w:rPr>
            </w:pPr>
            <w:r w:rsidRPr="003946B5">
              <w:rPr>
                <w:rFonts w:ascii="Book Antiqua" w:hAnsi="Book Antiqua"/>
                <w:szCs w:val="24"/>
                <w:lang w:val="es-ES"/>
              </w:rPr>
              <w:t xml:space="preserve">                           Ordinaria</w:t>
            </w:r>
          </w:p>
        </w:tc>
      </w:tr>
    </w:tbl>
    <w:p w14:paraId="2F017266" w14:textId="77777777" w:rsidR="00ED30AA" w:rsidRPr="003946B5" w:rsidRDefault="00ED30AA" w:rsidP="00ED30AA">
      <w:pPr>
        <w:jc w:val="center"/>
        <w:rPr>
          <w:rFonts w:ascii="Book Antiqua" w:hAnsi="Book Antiqua"/>
          <w:b/>
          <w:bCs/>
          <w:sz w:val="36"/>
          <w:szCs w:val="36"/>
          <w:lang w:val="es-ES"/>
        </w:rPr>
      </w:pPr>
      <w:r w:rsidRPr="003946B5">
        <w:rPr>
          <w:rFonts w:ascii="Book Antiqua" w:hAnsi="Book Antiqua"/>
          <w:b/>
          <w:bCs/>
          <w:sz w:val="36"/>
          <w:szCs w:val="36"/>
          <w:lang w:val="es-ES"/>
        </w:rPr>
        <w:t>CÁMARA DE REPRESENTANTES</w:t>
      </w:r>
    </w:p>
    <w:p w14:paraId="658E8DB7" w14:textId="77777777" w:rsidR="00ED30AA" w:rsidRPr="003946B5" w:rsidRDefault="00ED30AA" w:rsidP="00ED30AA">
      <w:pPr>
        <w:jc w:val="center"/>
        <w:rPr>
          <w:rFonts w:ascii="Book Antiqua" w:hAnsi="Book Antiqua"/>
          <w:sz w:val="28"/>
          <w:szCs w:val="28"/>
          <w:lang w:val="es-ES"/>
        </w:rPr>
      </w:pPr>
    </w:p>
    <w:p w14:paraId="28DF9D71" w14:textId="3157B501" w:rsidR="00ED30AA" w:rsidRPr="003946B5" w:rsidRDefault="00ED30AA" w:rsidP="00ED30AA">
      <w:pPr>
        <w:jc w:val="center"/>
        <w:rPr>
          <w:rFonts w:ascii="Book Antiqua" w:hAnsi="Book Antiqua"/>
          <w:b/>
          <w:sz w:val="52"/>
          <w:szCs w:val="52"/>
          <w:lang w:val="es-ES"/>
        </w:rPr>
      </w:pPr>
      <w:r w:rsidRPr="003946B5">
        <w:rPr>
          <w:rFonts w:ascii="Book Antiqua" w:hAnsi="Book Antiqua"/>
          <w:b/>
          <w:sz w:val="52"/>
          <w:szCs w:val="52"/>
          <w:lang w:val="es-ES"/>
        </w:rPr>
        <w:t xml:space="preserve">P. </w:t>
      </w:r>
      <w:r w:rsidR="00B35EAE" w:rsidRPr="003946B5">
        <w:rPr>
          <w:rFonts w:ascii="Book Antiqua" w:hAnsi="Book Antiqua"/>
          <w:b/>
          <w:sz w:val="52"/>
          <w:szCs w:val="52"/>
          <w:lang w:val="es-ES"/>
        </w:rPr>
        <w:t>del S.</w:t>
      </w:r>
      <w:r w:rsidRPr="003946B5">
        <w:rPr>
          <w:rFonts w:ascii="Book Antiqua" w:hAnsi="Book Antiqua"/>
          <w:b/>
          <w:sz w:val="52"/>
          <w:szCs w:val="52"/>
          <w:lang w:val="es-ES"/>
        </w:rPr>
        <w:t xml:space="preserve"> </w:t>
      </w:r>
      <w:r w:rsidR="00B35EAE" w:rsidRPr="003946B5">
        <w:rPr>
          <w:rFonts w:ascii="Book Antiqua" w:hAnsi="Book Antiqua"/>
          <w:b/>
          <w:sz w:val="52"/>
          <w:szCs w:val="52"/>
          <w:lang w:val="es-ES"/>
        </w:rPr>
        <w:t>422</w:t>
      </w:r>
    </w:p>
    <w:p w14:paraId="35CFB7DE" w14:textId="77777777" w:rsidR="00ED30AA" w:rsidRPr="003946B5" w:rsidRDefault="00ED30AA" w:rsidP="00ED30AA">
      <w:pPr>
        <w:jc w:val="center"/>
        <w:rPr>
          <w:rFonts w:ascii="Book Antiqua" w:hAnsi="Book Antiqua"/>
          <w:sz w:val="28"/>
          <w:szCs w:val="28"/>
          <w:lang w:val="es-ES"/>
        </w:rPr>
      </w:pPr>
    </w:p>
    <w:p w14:paraId="25A7CA79" w14:textId="04792010" w:rsidR="00ED30AA" w:rsidRPr="003946B5" w:rsidRDefault="00ED30AA" w:rsidP="00ED30AA">
      <w:pPr>
        <w:jc w:val="center"/>
        <w:rPr>
          <w:rFonts w:ascii="Book Antiqua" w:hAnsi="Book Antiqua"/>
          <w:sz w:val="28"/>
          <w:szCs w:val="28"/>
          <w:lang w:val="es-ES"/>
        </w:rPr>
      </w:pPr>
      <w:r w:rsidRPr="003946B5">
        <w:rPr>
          <w:rFonts w:ascii="Book Antiqua" w:hAnsi="Book Antiqua"/>
          <w:sz w:val="28"/>
          <w:szCs w:val="28"/>
          <w:lang w:val="es-ES"/>
        </w:rPr>
        <w:t>INFORME POSITIVO</w:t>
      </w:r>
    </w:p>
    <w:p w14:paraId="310F564E" w14:textId="77777777" w:rsidR="00ED30AA" w:rsidRPr="003946B5" w:rsidRDefault="00ED30AA" w:rsidP="00ED30AA">
      <w:pPr>
        <w:jc w:val="center"/>
        <w:rPr>
          <w:rFonts w:ascii="Book Antiqua" w:hAnsi="Book Antiqua"/>
          <w:bCs/>
          <w:sz w:val="28"/>
          <w:szCs w:val="28"/>
          <w:lang w:val="es-ES"/>
        </w:rPr>
      </w:pPr>
    </w:p>
    <w:p w14:paraId="346EB9B7" w14:textId="4748F630" w:rsidR="00ED30AA" w:rsidRPr="003946B5" w:rsidRDefault="00701D7E" w:rsidP="00ED30AA">
      <w:pPr>
        <w:jc w:val="center"/>
        <w:rPr>
          <w:rFonts w:ascii="Book Antiqua" w:hAnsi="Book Antiqua"/>
          <w:szCs w:val="24"/>
          <w:lang w:val="es-ES"/>
        </w:rPr>
      </w:pPr>
      <w:r>
        <w:rPr>
          <w:rFonts w:ascii="Book Antiqua" w:hAnsi="Book Antiqua"/>
          <w:bCs/>
          <w:szCs w:val="24"/>
          <w:lang w:val="es-ES"/>
        </w:rPr>
        <w:t>27</w:t>
      </w:r>
      <w:r w:rsidR="00A66CF3" w:rsidRPr="003946B5">
        <w:rPr>
          <w:rFonts w:ascii="Book Antiqua" w:hAnsi="Book Antiqua"/>
          <w:bCs/>
          <w:szCs w:val="24"/>
          <w:lang w:val="es-ES"/>
        </w:rPr>
        <w:t xml:space="preserve"> DE </w:t>
      </w:r>
      <w:r w:rsidR="00B35EAE" w:rsidRPr="003946B5">
        <w:rPr>
          <w:rFonts w:ascii="Book Antiqua" w:hAnsi="Book Antiqua"/>
          <w:bCs/>
          <w:szCs w:val="24"/>
          <w:lang w:val="es-ES"/>
        </w:rPr>
        <w:t>FEBRERO</w:t>
      </w:r>
      <w:r w:rsidR="00A66CF3" w:rsidRPr="003946B5">
        <w:rPr>
          <w:rFonts w:ascii="Book Antiqua" w:hAnsi="Book Antiqua"/>
          <w:bCs/>
          <w:szCs w:val="24"/>
          <w:lang w:val="es-ES"/>
        </w:rPr>
        <w:t xml:space="preserve"> DE 2026</w:t>
      </w:r>
    </w:p>
    <w:p w14:paraId="62161C4E" w14:textId="77777777" w:rsidR="00ED30AA" w:rsidRPr="003946B5" w:rsidRDefault="00ED30AA" w:rsidP="00AA6704">
      <w:pPr>
        <w:rPr>
          <w:rFonts w:ascii="Book Antiqua" w:hAnsi="Book Antiqua"/>
          <w:sz w:val="28"/>
          <w:szCs w:val="28"/>
          <w:lang w:val="es-ES"/>
        </w:rPr>
      </w:pPr>
    </w:p>
    <w:p w14:paraId="0548D559" w14:textId="77777777" w:rsidR="00ED30AA" w:rsidRPr="003946B5" w:rsidRDefault="00ED30AA" w:rsidP="00ED30AA">
      <w:pPr>
        <w:rPr>
          <w:rFonts w:ascii="Book Antiqua" w:hAnsi="Book Antiqua"/>
          <w:b/>
          <w:bCs/>
          <w:szCs w:val="24"/>
          <w:lang w:val="es-ES"/>
        </w:rPr>
      </w:pPr>
      <w:r w:rsidRPr="003946B5">
        <w:rPr>
          <w:rFonts w:ascii="Book Antiqua" w:hAnsi="Book Antiqua"/>
          <w:b/>
          <w:bCs/>
          <w:szCs w:val="24"/>
          <w:lang w:val="es-ES"/>
        </w:rPr>
        <w:t>A LA CÁMARA DE REPRESENTANTES DE PUERTO RICO:</w:t>
      </w:r>
    </w:p>
    <w:p w14:paraId="562D7838" w14:textId="77777777" w:rsidR="00ED30AA" w:rsidRPr="003946B5" w:rsidRDefault="00ED30AA" w:rsidP="00ED30AA">
      <w:pPr>
        <w:jc w:val="center"/>
        <w:rPr>
          <w:rFonts w:ascii="Book Antiqua" w:hAnsi="Book Antiqua"/>
          <w:b/>
          <w:bCs/>
          <w:szCs w:val="24"/>
          <w:lang w:val="es-ES"/>
        </w:rPr>
      </w:pPr>
    </w:p>
    <w:p w14:paraId="5E0546D4" w14:textId="68D1DFBD" w:rsidR="00ED30AA" w:rsidRPr="003946B5" w:rsidRDefault="00ED30AA" w:rsidP="000761FB">
      <w:pPr>
        <w:ind w:firstLine="720"/>
        <w:jc w:val="both"/>
        <w:rPr>
          <w:rFonts w:ascii="Book Antiqua" w:hAnsi="Book Antiqua"/>
          <w:szCs w:val="24"/>
          <w:lang w:val="es-ES"/>
        </w:rPr>
      </w:pPr>
      <w:r w:rsidRPr="003946B5">
        <w:rPr>
          <w:rFonts w:ascii="Book Antiqua" w:hAnsi="Book Antiqua"/>
          <w:szCs w:val="24"/>
          <w:lang w:val="es-ES"/>
        </w:rPr>
        <w:t>La Comisión de</w:t>
      </w:r>
      <w:r w:rsidR="007D44E4" w:rsidRPr="003946B5">
        <w:rPr>
          <w:rFonts w:ascii="Book Antiqua" w:hAnsi="Book Antiqua"/>
          <w:szCs w:val="24"/>
          <w:lang w:val="es-ES"/>
        </w:rPr>
        <w:t>l</w:t>
      </w:r>
      <w:r w:rsidRPr="003946B5">
        <w:rPr>
          <w:rFonts w:ascii="Book Antiqua" w:hAnsi="Book Antiqua"/>
          <w:szCs w:val="24"/>
          <w:lang w:val="es-ES"/>
        </w:rPr>
        <w:t xml:space="preserve"> </w:t>
      </w:r>
      <w:r w:rsidR="007D44E4" w:rsidRPr="003946B5">
        <w:rPr>
          <w:rFonts w:ascii="Book Antiqua" w:hAnsi="Book Antiqua"/>
          <w:szCs w:val="24"/>
          <w:lang w:val="es-ES"/>
        </w:rPr>
        <w:t>Trabajo y Asuntos Laborales</w:t>
      </w:r>
      <w:r w:rsidRPr="003946B5">
        <w:rPr>
          <w:rFonts w:ascii="Book Antiqua" w:hAnsi="Book Antiqua"/>
          <w:szCs w:val="24"/>
          <w:lang w:val="es-ES"/>
        </w:rPr>
        <w:t xml:space="preserve"> de la Cámara de Representantes de Puerto Rico,</w:t>
      </w:r>
      <w:r w:rsidR="00B3176C" w:rsidRPr="00B3176C">
        <w:rPr>
          <w:rFonts w:ascii="Book Antiqua" w:hAnsi="Book Antiqua"/>
          <w:szCs w:val="24"/>
          <w:lang w:val="es-ES"/>
        </w:rPr>
        <w:t xml:space="preserve"> previo estudio y consideración</w:t>
      </w:r>
      <w:r w:rsidR="00B3176C">
        <w:rPr>
          <w:rFonts w:ascii="Book Antiqua" w:hAnsi="Book Antiqua"/>
          <w:szCs w:val="24"/>
          <w:lang w:val="es-ES"/>
        </w:rPr>
        <w:t xml:space="preserve">, </w:t>
      </w:r>
      <w:r w:rsidRPr="003946B5">
        <w:rPr>
          <w:rFonts w:ascii="Book Antiqua" w:hAnsi="Book Antiqua"/>
          <w:szCs w:val="24"/>
          <w:lang w:val="es-ES"/>
        </w:rPr>
        <w:t xml:space="preserve">tienen el honor de recomendar a este Augusto Cuerpo la </w:t>
      </w:r>
      <w:r w:rsidR="00B3176C" w:rsidRPr="003946B5">
        <w:rPr>
          <w:rFonts w:ascii="Book Antiqua" w:hAnsi="Book Antiqua"/>
          <w:szCs w:val="24"/>
          <w:lang w:val="es-ES"/>
        </w:rPr>
        <w:t>aprobación</w:t>
      </w:r>
      <w:r w:rsidR="00B3176C">
        <w:rPr>
          <w:rFonts w:ascii="Book Antiqua" w:hAnsi="Book Antiqua"/>
          <w:szCs w:val="24"/>
          <w:lang w:val="es-ES"/>
        </w:rPr>
        <w:t xml:space="preserve"> </w:t>
      </w:r>
      <w:r w:rsidR="00B3176C" w:rsidRPr="003946B5">
        <w:rPr>
          <w:rFonts w:ascii="Book Antiqua" w:hAnsi="Book Antiqua"/>
          <w:szCs w:val="24"/>
          <w:lang w:val="es-ES"/>
        </w:rPr>
        <w:t>del</w:t>
      </w:r>
      <w:r w:rsidRPr="003946B5">
        <w:rPr>
          <w:rFonts w:ascii="Book Antiqua" w:hAnsi="Book Antiqua"/>
          <w:szCs w:val="24"/>
          <w:lang w:val="es-ES"/>
        </w:rPr>
        <w:t xml:space="preserve"> </w:t>
      </w:r>
      <w:r w:rsidR="00AA6704" w:rsidRPr="003946B5">
        <w:rPr>
          <w:rFonts w:ascii="Book Antiqua" w:hAnsi="Book Antiqua"/>
          <w:b/>
          <w:bCs/>
          <w:szCs w:val="24"/>
          <w:lang w:val="es-ES"/>
        </w:rPr>
        <w:t>P. de</w:t>
      </w:r>
      <w:r w:rsidR="00B35EAE" w:rsidRPr="003946B5">
        <w:rPr>
          <w:rFonts w:ascii="Book Antiqua" w:hAnsi="Book Antiqua"/>
          <w:b/>
          <w:bCs/>
          <w:szCs w:val="24"/>
          <w:lang w:val="es-ES"/>
        </w:rPr>
        <w:t>l S</w:t>
      </w:r>
      <w:r w:rsidR="00AA6704" w:rsidRPr="003946B5">
        <w:rPr>
          <w:rFonts w:ascii="Book Antiqua" w:hAnsi="Book Antiqua"/>
          <w:b/>
          <w:bCs/>
          <w:szCs w:val="24"/>
          <w:lang w:val="es-ES"/>
        </w:rPr>
        <w:t xml:space="preserve">. </w:t>
      </w:r>
      <w:r w:rsidR="00B3176C" w:rsidRPr="003946B5">
        <w:rPr>
          <w:rFonts w:ascii="Book Antiqua" w:hAnsi="Book Antiqua"/>
          <w:b/>
          <w:bCs/>
          <w:szCs w:val="24"/>
          <w:lang w:val="es-ES"/>
        </w:rPr>
        <w:t>422</w:t>
      </w:r>
      <w:r w:rsidR="00B3176C">
        <w:rPr>
          <w:rFonts w:ascii="Book Antiqua" w:hAnsi="Book Antiqua"/>
          <w:b/>
          <w:bCs/>
          <w:szCs w:val="24"/>
          <w:lang w:val="es-ES"/>
        </w:rPr>
        <w:t>,</w:t>
      </w:r>
      <w:r w:rsidR="00B3176C">
        <w:rPr>
          <w:rFonts w:ascii="Book Antiqua" w:hAnsi="Book Antiqua"/>
          <w:szCs w:val="24"/>
          <w:lang w:val="es-ES"/>
        </w:rPr>
        <w:t xml:space="preserve"> con </w:t>
      </w:r>
      <w:r w:rsidR="00B3176C" w:rsidRPr="00B3176C">
        <w:rPr>
          <w:rFonts w:ascii="Book Antiqua" w:hAnsi="Book Antiqua"/>
          <w:szCs w:val="24"/>
          <w:lang w:val="es-ES"/>
        </w:rPr>
        <w:t>las enmiendas contenidas en el entirillado electrónico que acompaña este informe</w:t>
      </w:r>
      <w:r w:rsidR="00B3176C">
        <w:rPr>
          <w:rFonts w:ascii="Book Antiqua" w:hAnsi="Book Antiqua"/>
          <w:szCs w:val="24"/>
          <w:lang w:val="es-ES"/>
        </w:rPr>
        <w:t>.</w:t>
      </w:r>
    </w:p>
    <w:p w14:paraId="45434038" w14:textId="77777777" w:rsidR="00380AE8" w:rsidRPr="003946B5" w:rsidRDefault="00380AE8" w:rsidP="00ED30AA">
      <w:pPr>
        <w:jc w:val="center"/>
        <w:rPr>
          <w:rFonts w:ascii="Book Antiqua" w:hAnsi="Book Antiqua"/>
          <w:b/>
          <w:bCs/>
          <w:szCs w:val="24"/>
          <w:lang w:val="es-ES"/>
        </w:rPr>
      </w:pPr>
    </w:p>
    <w:p w14:paraId="0B7B1DF1" w14:textId="4EC3B6A9" w:rsidR="00ED30AA" w:rsidRPr="003946B5" w:rsidRDefault="00ED30AA" w:rsidP="00ED30AA">
      <w:pPr>
        <w:jc w:val="center"/>
        <w:rPr>
          <w:rFonts w:ascii="Book Antiqua" w:hAnsi="Book Antiqua"/>
          <w:b/>
          <w:bCs/>
          <w:szCs w:val="24"/>
          <w:lang w:val="es-ES"/>
        </w:rPr>
      </w:pPr>
      <w:r w:rsidRPr="003946B5">
        <w:rPr>
          <w:rFonts w:ascii="Book Antiqua" w:hAnsi="Book Antiqua"/>
          <w:b/>
          <w:bCs/>
          <w:szCs w:val="24"/>
          <w:lang w:val="es-ES"/>
        </w:rPr>
        <w:t>ALCANCE DE LA MEDIDA</w:t>
      </w:r>
    </w:p>
    <w:p w14:paraId="0D3861BF" w14:textId="77777777" w:rsidR="00ED30AA" w:rsidRPr="003946B5" w:rsidRDefault="00ED30AA" w:rsidP="00ED30AA">
      <w:pPr>
        <w:jc w:val="center"/>
        <w:rPr>
          <w:rFonts w:ascii="Book Antiqua" w:hAnsi="Book Antiqua"/>
          <w:szCs w:val="24"/>
          <w:lang w:val="es-ES"/>
        </w:rPr>
      </w:pPr>
    </w:p>
    <w:p w14:paraId="114EEE13" w14:textId="05195EE9" w:rsidR="000761FB" w:rsidRPr="003946B5" w:rsidRDefault="000761FB" w:rsidP="000761FB">
      <w:pPr>
        <w:ind w:firstLine="720"/>
        <w:jc w:val="both"/>
        <w:rPr>
          <w:rFonts w:ascii="Book Antiqua" w:hAnsi="Book Antiqua"/>
          <w:bCs/>
          <w:szCs w:val="24"/>
          <w:lang w:val="es-ES"/>
        </w:rPr>
      </w:pPr>
      <w:r w:rsidRPr="003946B5">
        <w:rPr>
          <w:rFonts w:ascii="Book Antiqua" w:hAnsi="Book Antiqua"/>
          <w:bCs/>
          <w:szCs w:val="24"/>
          <w:lang w:val="es-ES"/>
        </w:rPr>
        <w:t>El P. del S. 422 propone enmendar los Artículos 1 y 2 de la Ley Núm. 134-1998, conocida como la Ley de la Licencia a los Empleados Públicos para Visitar las Escuelas de sus Hijos, así como el acápite 6 del subinciso (b), inciso 6, de la Sección 9.1 del Artículo 9 de la Ley Núm. 8-2017, a los fines de atemperar el periodo concedido para ejercer dicha licencia especial conforme a lo dispuesto en la Ley Núm. 26-2017 (Ley de Cumplimiento con el Plan Fiscal).</w:t>
      </w:r>
    </w:p>
    <w:p w14:paraId="68DDD98C" w14:textId="77777777" w:rsidR="000761FB" w:rsidRPr="003946B5" w:rsidRDefault="000761FB" w:rsidP="000761FB">
      <w:pPr>
        <w:ind w:firstLine="720"/>
        <w:jc w:val="both"/>
        <w:rPr>
          <w:rFonts w:ascii="Book Antiqua" w:hAnsi="Book Antiqua"/>
          <w:bCs/>
          <w:szCs w:val="24"/>
          <w:lang w:val="es-ES"/>
        </w:rPr>
      </w:pPr>
    </w:p>
    <w:p w14:paraId="260EC8DB" w14:textId="1C101317" w:rsidR="007D44E4" w:rsidRPr="003946B5" w:rsidRDefault="000761FB" w:rsidP="000761FB">
      <w:pPr>
        <w:ind w:firstLine="720"/>
        <w:jc w:val="both"/>
        <w:rPr>
          <w:rFonts w:ascii="Book Antiqua" w:hAnsi="Book Antiqua"/>
          <w:bCs/>
          <w:szCs w:val="24"/>
          <w:lang w:val="es-ES"/>
        </w:rPr>
      </w:pPr>
      <w:r w:rsidRPr="003946B5">
        <w:rPr>
          <w:rFonts w:ascii="Book Antiqua" w:hAnsi="Book Antiqua"/>
          <w:bCs/>
          <w:szCs w:val="24"/>
          <w:lang w:val="es-ES"/>
        </w:rPr>
        <w:t>La medida persigue armonizar el marco legal vigente para permitir una mayor y más efectiva participación de los empleados públicos en el proceso educativo de sus hijos e hijas, reconociendo el impacto positivo que dicha participación tiene sobre el aprovechamiento académico, el bienestar socioemocional y el desarrollo integral de los menores, particularmente aquellos adscritos al Programa de Educación Especial.</w:t>
      </w:r>
    </w:p>
    <w:p w14:paraId="3FF83D0F" w14:textId="77777777" w:rsidR="008D4ABA" w:rsidRPr="003946B5" w:rsidRDefault="008D4ABA" w:rsidP="000761FB">
      <w:pPr>
        <w:rPr>
          <w:rFonts w:ascii="Book Antiqua" w:hAnsi="Book Antiqua"/>
          <w:b/>
          <w:szCs w:val="24"/>
          <w:lang w:val="es-ES"/>
        </w:rPr>
      </w:pPr>
    </w:p>
    <w:p w14:paraId="294A170E" w14:textId="52591E9D" w:rsidR="00ED30AA" w:rsidRPr="003946B5" w:rsidRDefault="00ED30AA" w:rsidP="00ED30AA">
      <w:pPr>
        <w:jc w:val="center"/>
        <w:rPr>
          <w:rFonts w:ascii="Book Antiqua" w:hAnsi="Book Antiqua"/>
          <w:b/>
          <w:szCs w:val="24"/>
          <w:lang w:val="es-ES"/>
        </w:rPr>
      </w:pPr>
      <w:r w:rsidRPr="003946B5">
        <w:rPr>
          <w:rFonts w:ascii="Book Antiqua" w:hAnsi="Book Antiqua"/>
          <w:b/>
          <w:szCs w:val="24"/>
          <w:lang w:val="es-ES"/>
        </w:rPr>
        <w:t>ANÁLISIS DE LA MEDIDA</w:t>
      </w:r>
    </w:p>
    <w:p w14:paraId="1A632F82" w14:textId="77777777" w:rsidR="00ED30AA" w:rsidRPr="003946B5" w:rsidRDefault="00ED30AA" w:rsidP="00ED30AA">
      <w:pPr>
        <w:jc w:val="center"/>
        <w:rPr>
          <w:rFonts w:ascii="Book Antiqua" w:hAnsi="Book Antiqua"/>
          <w:b/>
          <w:bCs/>
          <w:szCs w:val="24"/>
          <w:lang w:val="es-ES"/>
        </w:rPr>
      </w:pPr>
    </w:p>
    <w:p w14:paraId="38DD6DC8" w14:textId="6FB239B5" w:rsidR="001C0C85" w:rsidRDefault="001C0C85" w:rsidP="007D44E4">
      <w:pPr>
        <w:ind w:firstLine="720"/>
        <w:jc w:val="both"/>
        <w:rPr>
          <w:rFonts w:ascii="Book Antiqua" w:hAnsi="Book Antiqua"/>
          <w:b/>
          <w:szCs w:val="24"/>
          <w:lang w:val="es-ES"/>
        </w:rPr>
      </w:pPr>
      <w:r w:rsidRPr="003946B5">
        <w:rPr>
          <w:rFonts w:ascii="Book Antiqua" w:hAnsi="Book Antiqua"/>
          <w:bCs/>
          <w:szCs w:val="24"/>
          <w:lang w:val="es-ES"/>
        </w:rPr>
        <w:t xml:space="preserve">La Comisión </w:t>
      </w:r>
      <w:r w:rsidR="007D44E4" w:rsidRPr="003946B5">
        <w:rPr>
          <w:rFonts w:ascii="Book Antiqua" w:hAnsi="Book Antiqua"/>
          <w:bCs/>
          <w:szCs w:val="24"/>
          <w:lang w:val="es-ES"/>
        </w:rPr>
        <w:t>del Trabajo y Asuntos Laborales</w:t>
      </w:r>
      <w:r w:rsidRPr="003946B5">
        <w:rPr>
          <w:rFonts w:ascii="Book Antiqua" w:hAnsi="Book Antiqua"/>
          <w:bCs/>
          <w:szCs w:val="24"/>
          <w:lang w:val="es-ES"/>
        </w:rPr>
        <w:t xml:space="preserve"> de la Cámara de Representantes de Puerto Rico, para evaluar el presente Proyecto, solicitó memoriales explicativos al </w:t>
      </w:r>
      <w:r w:rsidR="000761FB" w:rsidRPr="003946B5">
        <w:rPr>
          <w:rFonts w:ascii="Book Antiqua" w:hAnsi="Book Antiqua"/>
          <w:b/>
          <w:szCs w:val="24"/>
          <w:lang w:val="es-ES"/>
        </w:rPr>
        <w:t>Asociación de Maestros de Puerto Rico (AMPR)</w:t>
      </w:r>
      <w:r w:rsidRPr="003946B5">
        <w:rPr>
          <w:rFonts w:ascii="Book Antiqua" w:hAnsi="Book Antiqua"/>
          <w:bCs/>
          <w:szCs w:val="24"/>
          <w:lang w:val="es-ES"/>
        </w:rPr>
        <w:t xml:space="preserve">, </w:t>
      </w:r>
      <w:r w:rsidR="000761FB" w:rsidRPr="003946B5">
        <w:rPr>
          <w:rFonts w:ascii="Book Antiqua" w:hAnsi="Book Antiqua"/>
          <w:b/>
          <w:szCs w:val="24"/>
          <w:lang w:val="es-ES"/>
        </w:rPr>
        <w:t xml:space="preserve">Departamento del Trabajo y Recursos </w:t>
      </w:r>
      <w:r w:rsidR="000761FB" w:rsidRPr="003946B5">
        <w:rPr>
          <w:rFonts w:ascii="Book Antiqua" w:hAnsi="Book Antiqua"/>
          <w:b/>
          <w:szCs w:val="24"/>
          <w:lang w:val="es-ES"/>
        </w:rPr>
        <w:lastRenderedPageBreak/>
        <w:t>Humanos (DTRH)</w:t>
      </w:r>
      <w:r w:rsidR="009C3FBC" w:rsidRPr="003946B5">
        <w:rPr>
          <w:rFonts w:ascii="Book Antiqua" w:hAnsi="Book Antiqua"/>
          <w:b/>
          <w:szCs w:val="24"/>
          <w:lang w:val="es-ES"/>
        </w:rPr>
        <w:t>,</w:t>
      </w:r>
      <w:r w:rsidR="000761FB" w:rsidRPr="003946B5">
        <w:rPr>
          <w:rFonts w:ascii="Book Antiqua" w:hAnsi="Book Antiqua"/>
          <w:lang w:val="es-PR"/>
        </w:rPr>
        <w:t xml:space="preserve"> </w:t>
      </w:r>
      <w:r w:rsidR="000761FB" w:rsidRPr="003946B5">
        <w:rPr>
          <w:rFonts w:ascii="Book Antiqua" w:hAnsi="Book Antiqua"/>
          <w:b/>
          <w:szCs w:val="24"/>
          <w:lang w:val="es-ES"/>
        </w:rPr>
        <w:t>Departamento de Trabajadores Sociales y Consejeros Profesionales, Oficina</w:t>
      </w:r>
      <w:r w:rsidR="007D44E4" w:rsidRPr="003946B5">
        <w:rPr>
          <w:rFonts w:ascii="Book Antiqua" w:hAnsi="Book Antiqua"/>
          <w:b/>
          <w:szCs w:val="24"/>
          <w:lang w:val="es-ES"/>
        </w:rPr>
        <w:t xml:space="preserve"> de Administración y Transformación de los Recursos Humanos</w:t>
      </w:r>
      <w:r w:rsidR="003C2D21" w:rsidRPr="003946B5">
        <w:rPr>
          <w:rFonts w:ascii="Book Antiqua" w:hAnsi="Book Antiqua"/>
          <w:b/>
          <w:szCs w:val="24"/>
          <w:lang w:val="es-ES"/>
        </w:rPr>
        <w:t xml:space="preserve"> (OATRH),</w:t>
      </w:r>
      <w:r w:rsidR="000761FB" w:rsidRPr="003946B5">
        <w:rPr>
          <w:rFonts w:ascii="Book Antiqua" w:hAnsi="Book Antiqua"/>
          <w:lang w:val="es-PR"/>
        </w:rPr>
        <w:t xml:space="preserve"> </w:t>
      </w:r>
      <w:r w:rsidR="000761FB" w:rsidRPr="003946B5">
        <w:rPr>
          <w:rFonts w:ascii="Book Antiqua" w:hAnsi="Book Antiqua"/>
          <w:b/>
          <w:szCs w:val="24"/>
          <w:lang w:val="es-ES"/>
        </w:rPr>
        <w:t>Unión General de Trabajadores (UGT)</w:t>
      </w:r>
      <w:r w:rsidR="003C2D21" w:rsidRPr="003946B5">
        <w:rPr>
          <w:rFonts w:ascii="Book Antiqua" w:hAnsi="Book Antiqua"/>
          <w:b/>
          <w:szCs w:val="24"/>
          <w:lang w:val="es-ES"/>
        </w:rPr>
        <w:t xml:space="preserve"> </w:t>
      </w:r>
      <w:r w:rsidR="000761FB" w:rsidRPr="003946B5">
        <w:rPr>
          <w:rFonts w:ascii="Book Antiqua" w:hAnsi="Book Antiqua"/>
          <w:b/>
          <w:szCs w:val="24"/>
          <w:lang w:val="es-ES"/>
        </w:rPr>
        <w:t>y Departamento de Educación de Puerto Rico (DEPR).</w:t>
      </w:r>
    </w:p>
    <w:p w14:paraId="55BA7648" w14:textId="77777777" w:rsidR="003946B5" w:rsidRDefault="003946B5" w:rsidP="007D44E4">
      <w:pPr>
        <w:ind w:firstLine="720"/>
        <w:jc w:val="both"/>
        <w:rPr>
          <w:rFonts w:ascii="Book Antiqua" w:hAnsi="Book Antiqua"/>
          <w:b/>
          <w:szCs w:val="24"/>
          <w:lang w:val="es-ES"/>
        </w:rPr>
      </w:pPr>
    </w:p>
    <w:p w14:paraId="1F8D5883" w14:textId="77777777" w:rsidR="003946B5" w:rsidRDefault="003946B5" w:rsidP="003946B5">
      <w:pPr>
        <w:ind w:firstLine="720"/>
        <w:jc w:val="center"/>
        <w:rPr>
          <w:rFonts w:ascii="Book Antiqua" w:hAnsi="Book Antiqua"/>
          <w:b/>
          <w:szCs w:val="24"/>
          <w:u w:val="single"/>
          <w:lang w:val="es-ES"/>
        </w:rPr>
      </w:pPr>
      <w:r w:rsidRPr="003946B5">
        <w:rPr>
          <w:rFonts w:ascii="Book Antiqua" w:hAnsi="Book Antiqua"/>
          <w:b/>
          <w:szCs w:val="24"/>
          <w:u w:val="single"/>
          <w:lang w:val="es-ES"/>
        </w:rPr>
        <w:t xml:space="preserve">Departamento de Trabajadores Sociales y Consejeros Profesionales </w:t>
      </w:r>
    </w:p>
    <w:p w14:paraId="03F9F14F" w14:textId="2EA0B042" w:rsidR="003946B5" w:rsidRPr="003946B5" w:rsidRDefault="003946B5" w:rsidP="003946B5">
      <w:pPr>
        <w:ind w:firstLine="720"/>
        <w:jc w:val="center"/>
        <w:rPr>
          <w:rFonts w:ascii="Book Antiqua" w:hAnsi="Book Antiqua"/>
          <w:bCs/>
          <w:szCs w:val="24"/>
          <w:lang w:val="es-ES"/>
        </w:rPr>
      </w:pPr>
      <w:r w:rsidRPr="003946B5">
        <w:rPr>
          <w:rFonts w:ascii="Book Antiqua" w:hAnsi="Book Antiqua"/>
          <w:bCs/>
          <w:szCs w:val="24"/>
          <w:lang w:val="es-ES"/>
        </w:rPr>
        <w:t>(</w:t>
      </w:r>
      <w:r w:rsidR="00D83841">
        <w:rPr>
          <w:rFonts w:ascii="Book Antiqua" w:hAnsi="Book Antiqua"/>
          <w:bCs/>
          <w:szCs w:val="24"/>
          <w:lang w:val="es-ES"/>
        </w:rPr>
        <w:t>12</w:t>
      </w:r>
      <w:r w:rsidRPr="003946B5">
        <w:rPr>
          <w:rFonts w:ascii="Book Antiqua" w:hAnsi="Book Antiqua"/>
          <w:bCs/>
          <w:szCs w:val="24"/>
          <w:lang w:val="es-ES"/>
        </w:rPr>
        <w:t xml:space="preserve"> de enero de 2026)</w:t>
      </w:r>
    </w:p>
    <w:p w14:paraId="26AB1B00" w14:textId="77777777" w:rsidR="003946B5" w:rsidRPr="003946B5" w:rsidRDefault="003946B5" w:rsidP="003946B5">
      <w:pPr>
        <w:ind w:firstLine="720"/>
        <w:jc w:val="center"/>
        <w:rPr>
          <w:rFonts w:ascii="Book Antiqua" w:hAnsi="Book Antiqua"/>
          <w:bCs/>
          <w:szCs w:val="24"/>
          <w:lang w:val="es-ES"/>
        </w:rPr>
      </w:pPr>
    </w:p>
    <w:p w14:paraId="79EBE0C5" w14:textId="629BD754" w:rsidR="003946B5" w:rsidRPr="003946B5" w:rsidRDefault="003946B5" w:rsidP="00B3176C">
      <w:pPr>
        <w:ind w:firstLine="720"/>
        <w:jc w:val="both"/>
        <w:rPr>
          <w:rFonts w:ascii="Book Antiqua" w:hAnsi="Book Antiqua"/>
          <w:bCs/>
          <w:szCs w:val="24"/>
          <w:lang w:val="es-ES"/>
        </w:rPr>
      </w:pPr>
      <w:r w:rsidRPr="003946B5">
        <w:rPr>
          <w:rFonts w:ascii="Book Antiqua" w:hAnsi="Book Antiqua"/>
          <w:bCs/>
          <w:szCs w:val="24"/>
          <w:lang w:val="es-ES"/>
        </w:rPr>
        <w:t>El memorial presentado por el Departamento de Trabajadores Sociales y Consejeros Profesionales de la AMPR respalda la intención y el propósito del P</w:t>
      </w:r>
      <w:r>
        <w:rPr>
          <w:rFonts w:ascii="Book Antiqua" w:hAnsi="Book Antiqua"/>
          <w:bCs/>
          <w:szCs w:val="24"/>
          <w:lang w:val="es-ES"/>
        </w:rPr>
        <w:t xml:space="preserve">. del </w:t>
      </w:r>
      <w:r w:rsidRPr="003946B5">
        <w:rPr>
          <w:rFonts w:ascii="Book Antiqua" w:hAnsi="Book Antiqua"/>
          <w:bCs/>
          <w:szCs w:val="24"/>
          <w:lang w:val="es-ES"/>
        </w:rPr>
        <w:t>S</w:t>
      </w:r>
      <w:r>
        <w:rPr>
          <w:rFonts w:ascii="Book Antiqua" w:hAnsi="Book Antiqua"/>
          <w:bCs/>
          <w:szCs w:val="24"/>
          <w:lang w:val="es-ES"/>
        </w:rPr>
        <w:t>.</w:t>
      </w:r>
      <w:r w:rsidRPr="003946B5">
        <w:rPr>
          <w:rFonts w:ascii="Book Antiqua" w:hAnsi="Book Antiqua"/>
          <w:bCs/>
          <w:szCs w:val="24"/>
          <w:lang w:val="es-ES"/>
        </w:rPr>
        <w:t xml:space="preserve"> 422, pero propone enmiendas sustantivas dirigidas a fortalecer su alcance práctico. El compareciente expone, desde su experiencia profesional y como empleado público, que las situaciones que enfrentan muchos estudiantes —particularmente aquellas relacionadas con salud mental, ideación suicida, acoso escolar o bajo aprovechamiento académico— requieren intervenciones que exceden los periodos actualmente establecidos.</w:t>
      </w:r>
    </w:p>
    <w:p w14:paraId="485AC366" w14:textId="0FA09D57" w:rsidR="003946B5" w:rsidRPr="003946B5" w:rsidRDefault="003946B5" w:rsidP="00B3176C">
      <w:pPr>
        <w:ind w:firstLine="720"/>
        <w:jc w:val="both"/>
        <w:rPr>
          <w:rFonts w:ascii="Book Antiqua" w:hAnsi="Book Antiqua"/>
          <w:bCs/>
          <w:szCs w:val="24"/>
          <w:lang w:val="es-ES"/>
        </w:rPr>
      </w:pPr>
      <w:r w:rsidRPr="003946B5">
        <w:rPr>
          <w:rFonts w:ascii="Book Antiqua" w:hAnsi="Book Antiqua"/>
          <w:bCs/>
          <w:szCs w:val="24"/>
          <w:lang w:val="es-ES"/>
        </w:rPr>
        <w:t>En ese contexto, recomienda que las cuatro (4) horas de licencia por semestre se concedan por cada hijo o hija matriculado(a), ya que existen familias con múltiples menores en el sistema educativo cuyas necesidades no pueden atenderse de manera adecuada bajo un esquema acumulativo. De igual forma, plantea que las diez (10) horas concedidas a padres de estudiantes en educación especial también se otorguen por cada hijo o hija, considerando la complejidad de los servicios, evaluaciones y reuniones requeridas.</w:t>
      </w:r>
    </w:p>
    <w:p w14:paraId="7A5FC433" w14:textId="1C2DEADF" w:rsidR="003946B5" w:rsidRDefault="003946B5" w:rsidP="003946B5">
      <w:pPr>
        <w:ind w:firstLine="720"/>
        <w:jc w:val="both"/>
        <w:rPr>
          <w:rFonts w:ascii="Book Antiqua" w:hAnsi="Book Antiqua"/>
          <w:bCs/>
          <w:szCs w:val="24"/>
          <w:lang w:val="es-ES"/>
        </w:rPr>
      </w:pPr>
      <w:r w:rsidRPr="003946B5">
        <w:rPr>
          <w:rFonts w:ascii="Book Antiqua" w:hAnsi="Book Antiqua"/>
          <w:bCs/>
          <w:szCs w:val="24"/>
          <w:lang w:val="es-ES"/>
        </w:rPr>
        <w:t>El memorial subraya que la ley debe contemplar escenarios excepcionales que, aunque no constituyan la norma, sí representan realidades frecuentes dentro del sistema escolar público. A juicio del compareciente, estas enmiendas no debilitan la medida, sino que la hacen más justa, equitativa y acorde con el mundo real que enfrentan las familias trabajadoras del servicio público</w:t>
      </w:r>
      <w:r>
        <w:rPr>
          <w:rFonts w:ascii="Book Antiqua" w:hAnsi="Book Antiqua"/>
          <w:bCs/>
          <w:szCs w:val="24"/>
          <w:lang w:val="es-ES"/>
        </w:rPr>
        <w:t>.</w:t>
      </w:r>
    </w:p>
    <w:p w14:paraId="512647CB" w14:textId="77777777" w:rsidR="003946B5" w:rsidRDefault="003946B5" w:rsidP="003946B5">
      <w:pPr>
        <w:ind w:firstLine="720"/>
        <w:jc w:val="both"/>
        <w:rPr>
          <w:rFonts w:ascii="Book Antiqua" w:hAnsi="Book Antiqua"/>
          <w:b/>
          <w:szCs w:val="24"/>
          <w:lang w:val="es-ES"/>
        </w:rPr>
      </w:pPr>
    </w:p>
    <w:p w14:paraId="449D177B" w14:textId="5D4F7AA2" w:rsidR="003946B5" w:rsidRDefault="003946B5" w:rsidP="003946B5">
      <w:pPr>
        <w:ind w:firstLine="720"/>
        <w:jc w:val="center"/>
        <w:rPr>
          <w:rFonts w:ascii="Book Antiqua" w:hAnsi="Book Antiqua"/>
          <w:b/>
          <w:szCs w:val="24"/>
          <w:u w:val="single"/>
          <w:lang w:val="es-ES"/>
        </w:rPr>
      </w:pPr>
      <w:r w:rsidRPr="003946B5">
        <w:rPr>
          <w:rFonts w:ascii="Book Antiqua" w:hAnsi="Book Antiqua"/>
          <w:b/>
          <w:szCs w:val="24"/>
          <w:u w:val="single"/>
          <w:lang w:val="es-ES"/>
        </w:rPr>
        <w:t xml:space="preserve">Departamento de </w:t>
      </w:r>
      <w:r w:rsidR="00D83841">
        <w:rPr>
          <w:rFonts w:ascii="Book Antiqua" w:hAnsi="Book Antiqua"/>
          <w:b/>
          <w:szCs w:val="24"/>
          <w:u w:val="single"/>
          <w:lang w:val="es-ES"/>
        </w:rPr>
        <w:t>Educación de Puerto Rico (DEPR)</w:t>
      </w:r>
      <w:r w:rsidRPr="003946B5">
        <w:rPr>
          <w:rFonts w:ascii="Book Antiqua" w:hAnsi="Book Antiqua"/>
          <w:b/>
          <w:szCs w:val="24"/>
          <w:u w:val="single"/>
          <w:lang w:val="es-ES"/>
        </w:rPr>
        <w:t xml:space="preserve"> </w:t>
      </w:r>
    </w:p>
    <w:p w14:paraId="599A9044" w14:textId="77F047A8" w:rsidR="003946B5" w:rsidRPr="003946B5" w:rsidRDefault="003946B5" w:rsidP="003946B5">
      <w:pPr>
        <w:ind w:firstLine="720"/>
        <w:jc w:val="center"/>
        <w:rPr>
          <w:rFonts w:ascii="Book Antiqua" w:hAnsi="Book Antiqua"/>
          <w:bCs/>
          <w:szCs w:val="24"/>
          <w:lang w:val="es-ES"/>
        </w:rPr>
      </w:pPr>
      <w:r w:rsidRPr="003946B5">
        <w:rPr>
          <w:rFonts w:ascii="Book Antiqua" w:hAnsi="Book Antiqua"/>
          <w:bCs/>
          <w:szCs w:val="24"/>
          <w:lang w:val="es-ES"/>
        </w:rPr>
        <w:t>(</w:t>
      </w:r>
      <w:r w:rsidR="00D83841">
        <w:rPr>
          <w:rFonts w:ascii="Book Antiqua" w:hAnsi="Book Antiqua"/>
          <w:bCs/>
          <w:szCs w:val="24"/>
          <w:lang w:val="es-ES"/>
        </w:rPr>
        <w:t>13</w:t>
      </w:r>
      <w:r w:rsidRPr="003946B5">
        <w:rPr>
          <w:rFonts w:ascii="Book Antiqua" w:hAnsi="Book Antiqua"/>
          <w:bCs/>
          <w:szCs w:val="24"/>
          <w:lang w:val="es-ES"/>
        </w:rPr>
        <w:t xml:space="preserve"> de enero de 2026)</w:t>
      </w:r>
    </w:p>
    <w:p w14:paraId="199D5E97" w14:textId="77777777" w:rsidR="003946B5" w:rsidRPr="003946B5" w:rsidRDefault="003946B5" w:rsidP="003946B5">
      <w:pPr>
        <w:ind w:firstLine="720"/>
        <w:jc w:val="center"/>
        <w:rPr>
          <w:rFonts w:ascii="Book Antiqua" w:hAnsi="Book Antiqua"/>
          <w:bCs/>
          <w:szCs w:val="24"/>
          <w:lang w:val="es-ES"/>
        </w:rPr>
      </w:pPr>
    </w:p>
    <w:p w14:paraId="3E32777C" w14:textId="61969744" w:rsidR="00D83841"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El Departamento de Educación de Puerto Rico presenta un memorial de carácter explicativo y analítico, en el que reconoce que el P</w:t>
      </w:r>
      <w:r>
        <w:rPr>
          <w:rFonts w:ascii="Book Antiqua" w:hAnsi="Book Antiqua"/>
          <w:bCs/>
          <w:szCs w:val="24"/>
          <w:lang w:val="es-ES"/>
        </w:rPr>
        <w:t xml:space="preserve">. del </w:t>
      </w:r>
      <w:r w:rsidRPr="00D83841">
        <w:rPr>
          <w:rFonts w:ascii="Book Antiqua" w:hAnsi="Book Antiqua"/>
          <w:bCs/>
          <w:szCs w:val="24"/>
          <w:lang w:val="es-ES"/>
        </w:rPr>
        <w:t>S</w:t>
      </w:r>
      <w:r>
        <w:rPr>
          <w:rFonts w:ascii="Book Antiqua" w:hAnsi="Book Antiqua"/>
          <w:bCs/>
          <w:szCs w:val="24"/>
          <w:lang w:val="es-ES"/>
        </w:rPr>
        <w:t>.</w:t>
      </w:r>
      <w:r w:rsidRPr="00D83841">
        <w:rPr>
          <w:rFonts w:ascii="Book Antiqua" w:hAnsi="Book Antiqua"/>
          <w:bCs/>
          <w:szCs w:val="24"/>
          <w:lang w:val="es-ES"/>
        </w:rPr>
        <w:t xml:space="preserve"> 422 responde a una intención legislativa legítima y alineada con los principios constitucionales que rigen el derecho a la educación. El DEPR enfatiza que la </w:t>
      </w:r>
      <w:r w:rsidR="00362D3A" w:rsidRPr="00D83841">
        <w:rPr>
          <w:rFonts w:ascii="Book Antiqua" w:hAnsi="Book Antiqua"/>
          <w:bCs/>
          <w:szCs w:val="24"/>
          <w:lang w:val="es-ES"/>
        </w:rPr>
        <w:t>participación</w:t>
      </w:r>
      <w:r w:rsidRPr="00D83841">
        <w:rPr>
          <w:rFonts w:ascii="Book Antiqua" w:hAnsi="Book Antiqua"/>
          <w:bCs/>
          <w:szCs w:val="24"/>
          <w:lang w:val="es-ES"/>
        </w:rPr>
        <w:t xml:space="preserve"> de los padres en la educación de sus hijos es un componente esencial para mejorar el aprovechamiento académico, el bienestar socioemocional y la retención escolar.</w:t>
      </w:r>
    </w:p>
    <w:p w14:paraId="7EE95ACE" w14:textId="77777777" w:rsidR="00D83841" w:rsidRPr="00D83841" w:rsidRDefault="00D83841" w:rsidP="00B3176C">
      <w:pPr>
        <w:jc w:val="both"/>
        <w:rPr>
          <w:rFonts w:ascii="Book Antiqua" w:hAnsi="Book Antiqua"/>
          <w:bCs/>
          <w:szCs w:val="24"/>
          <w:lang w:val="es-ES"/>
        </w:rPr>
      </w:pPr>
    </w:p>
    <w:p w14:paraId="311EAB16" w14:textId="77777777" w:rsidR="00D83841"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 xml:space="preserve">El Departamento destaca que la medida busca armonizar varias leyes que inciden directamente en la relación entre familia, escuela y Estado, corrigiendo omisiones normativas que habían surgido tras reformas fiscales previas. No obstante, señala la </w:t>
      </w:r>
      <w:r w:rsidRPr="00D83841">
        <w:rPr>
          <w:rFonts w:ascii="Book Antiqua" w:hAnsi="Book Antiqua"/>
          <w:bCs/>
          <w:szCs w:val="24"/>
          <w:lang w:val="es-ES"/>
        </w:rPr>
        <w:lastRenderedPageBreak/>
        <w:t>importancia de que la implantación de la licencia se realice con criterios administrativos claros, a fin de evitar disrupciones innecesarias en la operación de las escuelas y en la prestación de servicios educativos.</w:t>
      </w:r>
    </w:p>
    <w:p w14:paraId="1F5DE848" w14:textId="77777777" w:rsidR="00D83841" w:rsidRPr="00D83841" w:rsidRDefault="00D83841" w:rsidP="00D83841">
      <w:pPr>
        <w:ind w:firstLine="720"/>
        <w:jc w:val="both"/>
        <w:rPr>
          <w:rFonts w:ascii="Book Antiqua" w:hAnsi="Book Antiqua"/>
          <w:bCs/>
          <w:szCs w:val="24"/>
          <w:lang w:val="es-ES"/>
        </w:rPr>
      </w:pPr>
    </w:p>
    <w:p w14:paraId="15A40A27" w14:textId="49A42F33" w:rsidR="003946B5"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En términos generales, el DEPR favorece la medida y reconoce que fortalece la política pública de crear comunidades educativas más integradas y colaborativas, siempre que se garantice una implantación balanceada y ordenada</w:t>
      </w:r>
      <w:r>
        <w:rPr>
          <w:rFonts w:ascii="Book Antiqua" w:hAnsi="Book Antiqua"/>
          <w:bCs/>
          <w:szCs w:val="24"/>
          <w:lang w:val="es-ES"/>
        </w:rPr>
        <w:t>.</w:t>
      </w:r>
    </w:p>
    <w:p w14:paraId="2EAF870C" w14:textId="77777777" w:rsidR="00D83841" w:rsidRDefault="00D83841" w:rsidP="00D83841">
      <w:pPr>
        <w:ind w:firstLine="720"/>
        <w:jc w:val="both"/>
        <w:rPr>
          <w:rFonts w:ascii="Book Antiqua" w:hAnsi="Book Antiqua"/>
          <w:bCs/>
          <w:szCs w:val="24"/>
          <w:lang w:val="es-ES"/>
        </w:rPr>
      </w:pPr>
    </w:p>
    <w:p w14:paraId="75B22978" w14:textId="0E1E3DBC" w:rsidR="00D83841" w:rsidRPr="003946B5" w:rsidRDefault="00D83841" w:rsidP="00D83841">
      <w:pPr>
        <w:ind w:firstLine="720"/>
        <w:jc w:val="center"/>
        <w:rPr>
          <w:rFonts w:ascii="Book Antiqua" w:hAnsi="Book Antiqua"/>
          <w:b/>
          <w:szCs w:val="24"/>
          <w:u w:val="single"/>
          <w:lang w:val="es-ES"/>
        </w:rPr>
      </w:pPr>
      <w:r w:rsidRPr="00D83841">
        <w:rPr>
          <w:rFonts w:ascii="Book Antiqua" w:hAnsi="Book Antiqua"/>
          <w:b/>
          <w:szCs w:val="24"/>
          <w:u w:val="single"/>
          <w:lang w:val="es-ES"/>
        </w:rPr>
        <w:t>Unión General de Trabajadores (UGT)</w:t>
      </w:r>
      <w:r w:rsidRPr="003946B5">
        <w:rPr>
          <w:rFonts w:ascii="Book Antiqua" w:hAnsi="Book Antiqua"/>
          <w:b/>
          <w:szCs w:val="24"/>
          <w:u w:val="single"/>
          <w:lang w:val="es-ES"/>
        </w:rPr>
        <w:t xml:space="preserve"> </w:t>
      </w:r>
    </w:p>
    <w:p w14:paraId="4EEDE7B0" w14:textId="76AABCAD" w:rsidR="00D83841" w:rsidRPr="003946B5" w:rsidRDefault="00D83841" w:rsidP="00D83841">
      <w:pPr>
        <w:ind w:firstLine="720"/>
        <w:jc w:val="center"/>
        <w:rPr>
          <w:rFonts w:ascii="Book Antiqua" w:hAnsi="Book Antiqua"/>
          <w:bCs/>
          <w:szCs w:val="24"/>
          <w:lang w:val="es-ES"/>
        </w:rPr>
      </w:pPr>
      <w:r w:rsidRPr="003946B5">
        <w:rPr>
          <w:rFonts w:ascii="Book Antiqua" w:hAnsi="Book Antiqua"/>
          <w:bCs/>
          <w:szCs w:val="24"/>
          <w:lang w:val="es-ES"/>
        </w:rPr>
        <w:t>(2</w:t>
      </w:r>
      <w:r>
        <w:rPr>
          <w:rFonts w:ascii="Book Antiqua" w:hAnsi="Book Antiqua"/>
          <w:bCs/>
          <w:szCs w:val="24"/>
          <w:lang w:val="es-ES"/>
        </w:rPr>
        <w:t>1</w:t>
      </w:r>
      <w:r w:rsidRPr="003946B5">
        <w:rPr>
          <w:rFonts w:ascii="Book Antiqua" w:hAnsi="Book Antiqua"/>
          <w:bCs/>
          <w:szCs w:val="24"/>
          <w:lang w:val="es-ES"/>
        </w:rPr>
        <w:t xml:space="preserve"> de enero de 2026)</w:t>
      </w:r>
    </w:p>
    <w:p w14:paraId="17DE37F6" w14:textId="77777777" w:rsidR="00D83841" w:rsidRPr="003946B5" w:rsidRDefault="00D83841" w:rsidP="00D83841">
      <w:pPr>
        <w:ind w:firstLine="720"/>
        <w:jc w:val="center"/>
        <w:rPr>
          <w:rFonts w:ascii="Book Antiqua" w:hAnsi="Book Antiqua"/>
          <w:bCs/>
          <w:szCs w:val="24"/>
          <w:lang w:val="es-ES"/>
        </w:rPr>
      </w:pPr>
    </w:p>
    <w:p w14:paraId="64464A53" w14:textId="0C29F360" w:rsidR="00D83841"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La Unión General de Trabajadores comparece para expresar su respaldo al P</w:t>
      </w:r>
      <w:r>
        <w:rPr>
          <w:rFonts w:ascii="Book Antiqua" w:hAnsi="Book Antiqua"/>
          <w:bCs/>
          <w:szCs w:val="24"/>
          <w:lang w:val="es-ES"/>
        </w:rPr>
        <w:t xml:space="preserve">. del </w:t>
      </w:r>
      <w:r w:rsidRPr="00D83841">
        <w:rPr>
          <w:rFonts w:ascii="Book Antiqua" w:hAnsi="Book Antiqua"/>
          <w:bCs/>
          <w:szCs w:val="24"/>
          <w:lang w:val="es-ES"/>
        </w:rPr>
        <w:t>S</w:t>
      </w:r>
      <w:r>
        <w:rPr>
          <w:rFonts w:ascii="Book Antiqua" w:hAnsi="Book Antiqua"/>
          <w:bCs/>
          <w:szCs w:val="24"/>
          <w:lang w:val="es-ES"/>
        </w:rPr>
        <w:t>.</w:t>
      </w:r>
      <w:r w:rsidRPr="00D83841">
        <w:rPr>
          <w:rFonts w:ascii="Book Antiqua" w:hAnsi="Book Antiqua"/>
          <w:bCs/>
          <w:szCs w:val="24"/>
          <w:lang w:val="es-ES"/>
        </w:rPr>
        <w:t xml:space="preserve"> 422, destacando que la medida fortalece el rol de los padres y tutores dentro del proceso educativo y promueve mejores resultados académicos y sociales para los estudiantes. La UGT recalca que la inserción de los padres en la escuela no debe verse como un privilegio, sino como un componente esencial de una política educativa efectiva.</w:t>
      </w:r>
    </w:p>
    <w:p w14:paraId="5720B948" w14:textId="77777777" w:rsidR="00D83841" w:rsidRPr="00D83841" w:rsidRDefault="00D83841" w:rsidP="00D83841">
      <w:pPr>
        <w:ind w:firstLine="720"/>
        <w:jc w:val="both"/>
        <w:rPr>
          <w:rFonts w:ascii="Book Antiqua" w:hAnsi="Book Antiqua"/>
          <w:bCs/>
          <w:szCs w:val="24"/>
          <w:lang w:val="es-ES"/>
        </w:rPr>
      </w:pPr>
    </w:p>
    <w:p w14:paraId="30D2335A" w14:textId="4C8A681A" w:rsidR="003946B5"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Aunque el memorial incluye recomendaciones adicionales relacionadas con otras licencias afectadas por la Ley 26-2017 —como la licencia sindical, de vacaciones y funeral— la organización aclara que su posición respecto al P</w:t>
      </w:r>
      <w:r>
        <w:rPr>
          <w:rFonts w:ascii="Book Antiqua" w:hAnsi="Book Antiqua"/>
          <w:bCs/>
          <w:szCs w:val="24"/>
          <w:lang w:val="es-ES"/>
        </w:rPr>
        <w:t xml:space="preserve">. del </w:t>
      </w:r>
      <w:r w:rsidRPr="00D83841">
        <w:rPr>
          <w:rFonts w:ascii="Book Antiqua" w:hAnsi="Book Antiqua"/>
          <w:bCs/>
          <w:szCs w:val="24"/>
          <w:lang w:val="es-ES"/>
        </w:rPr>
        <w:t>S</w:t>
      </w:r>
      <w:r>
        <w:rPr>
          <w:rFonts w:ascii="Book Antiqua" w:hAnsi="Book Antiqua"/>
          <w:bCs/>
          <w:szCs w:val="24"/>
          <w:lang w:val="es-ES"/>
        </w:rPr>
        <w:t>.</w:t>
      </w:r>
      <w:r w:rsidRPr="00D83841">
        <w:rPr>
          <w:rFonts w:ascii="Book Antiqua" w:hAnsi="Book Antiqua"/>
          <w:bCs/>
          <w:szCs w:val="24"/>
          <w:lang w:val="es-ES"/>
        </w:rPr>
        <w:t xml:space="preserve"> 422 es favorable. Entiende que la medida es un paso en la dirección correcta y exhorta a su pronta aprobación, sin perjuicio de que otros reclamos laborales se atiendan mediante legislación futura</w:t>
      </w:r>
      <w:r>
        <w:rPr>
          <w:rFonts w:ascii="Book Antiqua" w:hAnsi="Book Antiqua"/>
          <w:bCs/>
          <w:szCs w:val="24"/>
          <w:lang w:val="es-ES"/>
        </w:rPr>
        <w:t>.</w:t>
      </w:r>
    </w:p>
    <w:p w14:paraId="4C53E92F" w14:textId="77777777" w:rsidR="00D83841" w:rsidRDefault="00D83841" w:rsidP="00D83841">
      <w:pPr>
        <w:ind w:firstLine="720"/>
        <w:jc w:val="both"/>
        <w:rPr>
          <w:rFonts w:ascii="Book Antiqua" w:hAnsi="Book Antiqua"/>
          <w:bCs/>
          <w:szCs w:val="24"/>
          <w:lang w:val="es-ES"/>
        </w:rPr>
      </w:pPr>
    </w:p>
    <w:p w14:paraId="47D99EA0" w14:textId="77777777" w:rsidR="00D83841" w:rsidRPr="003946B5" w:rsidRDefault="00D83841" w:rsidP="00D83841">
      <w:pPr>
        <w:ind w:firstLine="720"/>
        <w:jc w:val="center"/>
        <w:rPr>
          <w:rFonts w:ascii="Book Antiqua" w:hAnsi="Book Antiqua"/>
          <w:b/>
          <w:szCs w:val="24"/>
          <w:u w:val="single"/>
          <w:lang w:val="es-ES"/>
        </w:rPr>
      </w:pPr>
      <w:r w:rsidRPr="003946B5">
        <w:rPr>
          <w:rFonts w:ascii="Book Antiqua" w:hAnsi="Book Antiqua"/>
          <w:b/>
          <w:szCs w:val="24"/>
          <w:u w:val="single"/>
          <w:lang w:val="es-ES"/>
        </w:rPr>
        <w:t xml:space="preserve">Departamento del Trabajo y Recursos Humanos (DTRH) </w:t>
      </w:r>
    </w:p>
    <w:p w14:paraId="02A739E5" w14:textId="77777777" w:rsidR="00D83841" w:rsidRPr="003946B5" w:rsidRDefault="00D83841" w:rsidP="00D83841">
      <w:pPr>
        <w:ind w:firstLine="720"/>
        <w:jc w:val="center"/>
        <w:rPr>
          <w:rFonts w:ascii="Book Antiqua" w:hAnsi="Book Antiqua"/>
          <w:bCs/>
          <w:szCs w:val="24"/>
          <w:lang w:val="es-ES"/>
        </w:rPr>
      </w:pPr>
      <w:r w:rsidRPr="003946B5">
        <w:rPr>
          <w:rFonts w:ascii="Book Antiqua" w:hAnsi="Book Antiqua"/>
          <w:bCs/>
          <w:szCs w:val="24"/>
          <w:lang w:val="es-ES"/>
        </w:rPr>
        <w:t>(23 de enero de 2026)</w:t>
      </w:r>
    </w:p>
    <w:p w14:paraId="6464AA88" w14:textId="77777777" w:rsidR="00D83841" w:rsidRPr="003946B5" w:rsidRDefault="00D83841" w:rsidP="00D83841">
      <w:pPr>
        <w:ind w:firstLine="720"/>
        <w:jc w:val="center"/>
        <w:rPr>
          <w:rFonts w:ascii="Book Antiqua" w:hAnsi="Book Antiqua"/>
          <w:bCs/>
          <w:szCs w:val="24"/>
          <w:lang w:val="es-ES"/>
        </w:rPr>
      </w:pPr>
    </w:p>
    <w:p w14:paraId="04EF00EC" w14:textId="77777777" w:rsidR="00D83841" w:rsidRPr="003946B5" w:rsidRDefault="00D83841" w:rsidP="00D83841">
      <w:pPr>
        <w:jc w:val="both"/>
        <w:rPr>
          <w:rFonts w:ascii="Book Antiqua" w:hAnsi="Book Antiqua"/>
          <w:bCs/>
          <w:szCs w:val="24"/>
          <w:lang w:val="es-ES"/>
        </w:rPr>
      </w:pPr>
      <w:r w:rsidRPr="003946B5">
        <w:rPr>
          <w:rFonts w:ascii="Book Antiqua" w:hAnsi="Book Antiqua"/>
          <w:bCs/>
          <w:szCs w:val="24"/>
          <w:lang w:val="es-ES"/>
        </w:rPr>
        <w:t>El Departamento del Trabajo y Recursos Humanos comparece con el propósito de analizar la medida desde la perspectiva de la administración pública y el marco normativo laboral vigente. En su memorial, el DTRH reconoce que el P. del S. 422 persigue armonizar disposiciones legales que, tras la aprobación de la Ley 26-2017, quedaron desfasadas o aplicadas de manera inconsistente en las agencias gubernamentales.</w:t>
      </w:r>
    </w:p>
    <w:p w14:paraId="60031C39" w14:textId="77777777" w:rsidR="00D83841" w:rsidRPr="003946B5" w:rsidRDefault="00D83841" w:rsidP="00D83841">
      <w:pPr>
        <w:ind w:firstLine="720"/>
        <w:jc w:val="both"/>
        <w:rPr>
          <w:rFonts w:ascii="Book Antiqua" w:hAnsi="Book Antiqua"/>
          <w:bCs/>
          <w:szCs w:val="24"/>
          <w:lang w:val="es-ES"/>
        </w:rPr>
      </w:pPr>
    </w:p>
    <w:p w14:paraId="1B48B01B" w14:textId="77777777" w:rsidR="00D83841" w:rsidRDefault="00D83841" w:rsidP="00D83841">
      <w:pPr>
        <w:ind w:firstLine="720"/>
        <w:jc w:val="both"/>
        <w:rPr>
          <w:rFonts w:ascii="Book Antiqua" w:hAnsi="Book Antiqua"/>
          <w:bCs/>
          <w:szCs w:val="24"/>
          <w:lang w:val="es-ES"/>
        </w:rPr>
      </w:pPr>
      <w:r w:rsidRPr="003946B5">
        <w:rPr>
          <w:rFonts w:ascii="Book Antiqua" w:hAnsi="Book Antiqua"/>
          <w:bCs/>
          <w:szCs w:val="24"/>
          <w:lang w:val="es-ES"/>
        </w:rPr>
        <w:t>El Departamento destaca la importancia de uniformar el disfrute de la licencia de visita escolar dentro del servicio público, de modo que su aplicación sea clara, predecible y equitativa para todos los empleados. Aunque no plantea objeciones sustantivas a la medida, recalca la necesidad de que cualquier enmienda se implemente de manera ordenada y conforme a los principios de administración eficiente de los recursos humanos</w:t>
      </w:r>
      <w:r>
        <w:rPr>
          <w:rFonts w:ascii="Book Antiqua" w:hAnsi="Book Antiqua"/>
          <w:bCs/>
          <w:szCs w:val="24"/>
          <w:lang w:val="es-ES"/>
        </w:rPr>
        <w:t xml:space="preserve">. </w:t>
      </w:r>
    </w:p>
    <w:p w14:paraId="57E813E9" w14:textId="42927976" w:rsidR="00D83841" w:rsidRPr="00D83841" w:rsidRDefault="00D83841" w:rsidP="00D83841">
      <w:pPr>
        <w:ind w:firstLine="720"/>
        <w:jc w:val="both"/>
        <w:rPr>
          <w:rFonts w:ascii="Book Antiqua" w:hAnsi="Book Antiqua"/>
          <w:bCs/>
          <w:szCs w:val="24"/>
          <w:lang w:val="es-ES"/>
        </w:rPr>
      </w:pPr>
      <w:r w:rsidRPr="00587E24">
        <w:rPr>
          <w:lang w:val="es-PR"/>
        </w:rPr>
        <w:lastRenderedPageBreak/>
        <w:t>En términos generales, el DTRH reconoce el valor de la política pública que inspira el P</w:t>
      </w:r>
      <w:r>
        <w:rPr>
          <w:lang w:val="es-PR"/>
        </w:rPr>
        <w:t xml:space="preserve">. del </w:t>
      </w:r>
      <w:r w:rsidRPr="00587E24">
        <w:rPr>
          <w:lang w:val="es-PR"/>
        </w:rPr>
        <w:t>S</w:t>
      </w:r>
      <w:r>
        <w:rPr>
          <w:lang w:val="es-PR"/>
        </w:rPr>
        <w:t>.</w:t>
      </w:r>
      <w:r w:rsidRPr="00587E24">
        <w:rPr>
          <w:lang w:val="es-PR"/>
        </w:rPr>
        <w:t xml:space="preserve"> 422 y no identifica conflictos insalvables con la legislación laboral vigente ni con las disposiciones fiscales aplicables</w:t>
      </w:r>
    </w:p>
    <w:p w14:paraId="56412EC3" w14:textId="77777777" w:rsidR="003946B5" w:rsidRDefault="003946B5" w:rsidP="003946B5">
      <w:pPr>
        <w:ind w:firstLine="720"/>
        <w:jc w:val="center"/>
        <w:rPr>
          <w:rFonts w:ascii="Book Antiqua" w:hAnsi="Book Antiqua"/>
          <w:b/>
          <w:szCs w:val="24"/>
          <w:u w:val="single"/>
          <w:lang w:val="es-ES"/>
        </w:rPr>
      </w:pPr>
    </w:p>
    <w:p w14:paraId="2B2FFA6B" w14:textId="6AA6A6EC" w:rsidR="00D83841" w:rsidRDefault="00D83841" w:rsidP="00D83841">
      <w:pPr>
        <w:jc w:val="center"/>
        <w:rPr>
          <w:rFonts w:ascii="Book Antiqua" w:hAnsi="Book Antiqua"/>
          <w:b/>
          <w:szCs w:val="24"/>
          <w:u w:val="single"/>
          <w:lang w:val="es-ES"/>
        </w:rPr>
      </w:pPr>
      <w:r w:rsidRPr="00D83841">
        <w:rPr>
          <w:rFonts w:ascii="Book Antiqua" w:hAnsi="Book Antiqua"/>
          <w:b/>
          <w:szCs w:val="24"/>
          <w:u w:val="single"/>
          <w:lang w:val="es-ES"/>
        </w:rPr>
        <w:t>Oficina de Administración y Transformación de los Recursos Humanos (OATRH)</w:t>
      </w:r>
    </w:p>
    <w:p w14:paraId="4A2073E7" w14:textId="3E3D85D6" w:rsidR="003946B5" w:rsidRPr="003946B5" w:rsidRDefault="003946B5" w:rsidP="00D83841">
      <w:pPr>
        <w:jc w:val="center"/>
        <w:rPr>
          <w:rFonts w:ascii="Book Antiqua" w:hAnsi="Book Antiqua"/>
          <w:bCs/>
          <w:szCs w:val="24"/>
          <w:lang w:val="es-ES"/>
        </w:rPr>
      </w:pPr>
      <w:r w:rsidRPr="003946B5">
        <w:rPr>
          <w:rFonts w:ascii="Book Antiqua" w:hAnsi="Book Antiqua"/>
          <w:bCs/>
          <w:szCs w:val="24"/>
          <w:lang w:val="es-ES"/>
        </w:rPr>
        <w:t>(2</w:t>
      </w:r>
      <w:r w:rsidR="00D83841">
        <w:rPr>
          <w:rFonts w:ascii="Book Antiqua" w:hAnsi="Book Antiqua"/>
          <w:bCs/>
          <w:szCs w:val="24"/>
          <w:lang w:val="es-ES"/>
        </w:rPr>
        <w:t>6</w:t>
      </w:r>
      <w:r w:rsidRPr="003946B5">
        <w:rPr>
          <w:rFonts w:ascii="Book Antiqua" w:hAnsi="Book Antiqua"/>
          <w:bCs/>
          <w:szCs w:val="24"/>
          <w:lang w:val="es-ES"/>
        </w:rPr>
        <w:t xml:space="preserve"> de enero de 2026)</w:t>
      </w:r>
    </w:p>
    <w:p w14:paraId="5A0B44AD" w14:textId="77777777" w:rsidR="003946B5" w:rsidRPr="003946B5" w:rsidRDefault="003946B5" w:rsidP="003946B5">
      <w:pPr>
        <w:ind w:firstLine="720"/>
        <w:jc w:val="center"/>
        <w:rPr>
          <w:rFonts w:ascii="Book Antiqua" w:hAnsi="Book Antiqua"/>
          <w:bCs/>
          <w:szCs w:val="24"/>
          <w:lang w:val="es-ES"/>
        </w:rPr>
      </w:pPr>
    </w:p>
    <w:p w14:paraId="367628B6" w14:textId="17584730" w:rsidR="00D83841"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La OATRH comparece en su rol rector en materia de recursos humanos del Gobierno de Puerto Rico y expresa su endoso al P</w:t>
      </w:r>
      <w:r>
        <w:rPr>
          <w:rFonts w:ascii="Book Antiqua" w:hAnsi="Book Antiqua"/>
          <w:bCs/>
          <w:szCs w:val="24"/>
          <w:lang w:val="es-ES"/>
        </w:rPr>
        <w:t xml:space="preserve">. del </w:t>
      </w:r>
      <w:r w:rsidRPr="00D83841">
        <w:rPr>
          <w:rFonts w:ascii="Book Antiqua" w:hAnsi="Book Antiqua"/>
          <w:bCs/>
          <w:szCs w:val="24"/>
          <w:lang w:val="es-ES"/>
        </w:rPr>
        <w:t>S</w:t>
      </w:r>
      <w:r>
        <w:rPr>
          <w:rFonts w:ascii="Book Antiqua" w:hAnsi="Book Antiqua"/>
          <w:bCs/>
          <w:szCs w:val="24"/>
          <w:lang w:val="es-ES"/>
        </w:rPr>
        <w:t>.</w:t>
      </w:r>
      <w:r w:rsidRPr="00D83841">
        <w:rPr>
          <w:rFonts w:ascii="Book Antiqua" w:hAnsi="Book Antiqua"/>
          <w:bCs/>
          <w:szCs w:val="24"/>
          <w:lang w:val="es-ES"/>
        </w:rPr>
        <w:t xml:space="preserve"> 422. En su memorial, la Oficina resalta que la medida contribuye a la uniformidad normativa en el manejo de licencias especiales y permite atemperar la legislación vigente a realidades administrativas actuales.</w:t>
      </w:r>
    </w:p>
    <w:p w14:paraId="5BCC692C" w14:textId="77777777" w:rsidR="00D83841" w:rsidRPr="00D83841" w:rsidRDefault="00D83841" w:rsidP="00D83841">
      <w:pPr>
        <w:ind w:firstLine="720"/>
        <w:jc w:val="both"/>
        <w:rPr>
          <w:rFonts w:ascii="Book Antiqua" w:hAnsi="Book Antiqua"/>
          <w:bCs/>
          <w:szCs w:val="24"/>
          <w:lang w:val="es-ES"/>
        </w:rPr>
      </w:pPr>
    </w:p>
    <w:p w14:paraId="6E049572" w14:textId="77777777" w:rsidR="00D83841"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La OATRH reconoce que la licencia de visita escolar es un beneficio ya existente y que las enmiendas propuestas no representan una expansión irrazonable del mismo. Asimismo, indica que, con guías claras y una reglamentación adecuada, la medida puede implantarse sin afectar significativamente la eficiencia operacional de las agencias ni la disciplina fiscal del Gobierno.</w:t>
      </w:r>
    </w:p>
    <w:p w14:paraId="292B2122" w14:textId="77777777" w:rsidR="00D83841" w:rsidRPr="00D83841" w:rsidRDefault="00D83841" w:rsidP="00D83841">
      <w:pPr>
        <w:ind w:firstLine="720"/>
        <w:jc w:val="both"/>
        <w:rPr>
          <w:rFonts w:ascii="Book Antiqua" w:hAnsi="Book Antiqua"/>
          <w:bCs/>
          <w:szCs w:val="24"/>
          <w:lang w:val="es-ES"/>
        </w:rPr>
      </w:pPr>
    </w:p>
    <w:p w14:paraId="0E0A8C99" w14:textId="4CC6308B" w:rsidR="003946B5" w:rsidRDefault="00D83841" w:rsidP="00D83841">
      <w:pPr>
        <w:ind w:firstLine="720"/>
        <w:jc w:val="both"/>
        <w:rPr>
          <w:rFonts w:ascii="Book Antiqua" w:hAnsi="Book Antiqua"/>
          <w:bCs/>
          <w:szCs w:val="24"/>
          <w:lang w:val="es-ES"/>
        </w:rPr>
      </w:pPr>
      <w:r w:rsidRPr="00D83841">
        <w:rPr>
          <w:rFonts w:ascii="Book Antiqua" w:hAnsi="Book Antiqua"/>
          <w:bCs/>
          <w:szCs w:val="24"/>
          <w:lang w:val="es-ES"/>
        </w:rPr>
        <w:t>En ese sentido, la Oficina concluye que el P</w:t>
      </w:r>
      <w:r>
        <w:rPr>
          <w:rFonts w:ascii="Book Antiqua" w:hAnsi="Book Antiqua"/>
          <w:bCs/>
          <w:szCs w:val="24"/>
          <w:lang w:val="es-ES"/>
        </w:rPr>
        <w:t xml:space="preserve">. del </w:t>
      </w:r>
      <w:r w:rsidRPr="00D83841">
        <w:rPr>
          <w:rFonts w:ascii="Book Antiqua" w:hAnsi="Book Antiqua"/>
          <w:bCs/>
          <w:szCs w:val="24"/>
          <w:lang w:val="es-ES"/>
        </w:rPr>
        <w:t>S</w:t>
      </w:r>
      <w:r>
        <w:rPr>
          <w:rFonts w:ascii="Book Antiqua" w:hAnsi="Book Antiqua"/>
          <w:bCs/>
          <w:szCs w:val="24"/>
          <w:lang w:val="es-ES"/>
        </w:rPr>
        <w:t>.</w:t>
      </w:r>
      <w:r w:rsidRPr="00D83841">
        <w:rPr>
          <w:rFonts w:ascii="Book Antiqua" w:hAnsi="Book Antiqua"/>
          <w:bCs/>
          <w:szCs w:val="24"/>
          <w:lang w:val="es-ES"/>
        </w:rPr>
        <w:t xml:space="preserve"> 422 es compatible con el marco general de administración de personal y con los objetivos de modernización y coherencia normativa del servicio público</w:t>
      </w:r>
      <w:r>
        <w:rPr>
          <w:rFonts w:ascii="Book Antiqua" w:hAnsi="Book Antiqua"/>
          <w:bCs/>
          <w:szCs w:val="24"/>
          <w:lang w:val="es-ES"/>
        </w:rPr>
        <w:t>.</w:t>
      </w:r>
    </w:p>
    <w:p w14:paraId="4DFF8D66" w14:textId="77777777" w:rsidR="00D83841" w:rsidRPr="003946B5" w:rsidRDefault="00D83841" w:rsidP="00D83841">
      <w:pPr>
        <w:ind w:firstLine="720"/>
        <w:jc w:val="both"/>
        <w:rPr>
          <w:rFonts w:ascii="Book Antiqua" w:hAnsi="Book Antiqua"/>
          <w:b/>
          <w:szCs w:val="24"/>
          <w:u w:val="single"/>
          <w:lang w:val="es-ES"/>
        </w:rPr>
      </w:pPr>
    </w:p>
    <w:p w14:paraId="38697428" w14:textId="23CD177B" w:rsidR="00A30C0A" w:rsidRPr="003946B5" w:rsidRDefault="003946B5" w:rsidP="008F281B">
      <w:pPr>
        <w:ind w:firstLine="720"/>
        <w:jc w:val="center"/>
        <w:rPr>
          <w:rFonts w:ascii="Book Antiqua" w:hAnsi="Book Antiqua"/>
          <w:b/>
          <w:szCs w:val="24"/>
          <w:u w:val="single"/>
          <w:lang w:val="es-ES"/>
        </w:rPr>
      </w:pPr>
      <w:r w:rsidRPr="003946B5">
        <w:rPr>
          <w:rFonts w:ascii="Book Antiqua" w:hAnsi="Book Antiqua"/>
          <w:b/>
          <w:szCs w:val="24"/>
          <w:u w:val="single"/>
          <w:lang w:val="es-ES"/>
        </w:rPr>
        <w:t>Asociación de Maestros de Puerto Rico (AMPR)</w:t>
      </w:r>
    </w:p>
    <w:p w14:paraId="37600A1A" w14:textId="7ABE6238" w:rsidR="008F281B" w:rsidRPr="003946B5" w:rsidRDefault="00883C0D" w:rsidP="00883C0D">
      <w:pPr>
        <w:ind w:firstLine="720"/>
        <w:jc w:val="center"/>
        <w:rPr>
          <w:rFonts w:ascii="Book Antiqua" w:hAnsi="Book Antiqua"/>
          <w:bCs/>
          <w:szCs w:val="24"/>
          <w:lang w:val="es-ES"/>
        </w:rPr>
      </w:pPr>
      <w:r w:rsidRPr="003946B5">
        <w:rPr>
          <w:rFonts w:ascii="Book Antiqua" w:hAnsi="Book Antiqua"/>
          <w:bCs/>
          <w:szCs w:val="24"/>
          <w:lang w:val="es-ES"/>
        </w:rPr>
        <w:t>(</w:t>
      </w:r>
      <w:r w:rsidR="003946B5" w:rsidRPr="003946B5">
        <w:rPr>
          <w:rFonts w:ascii="Book Antiqua" w:hAnsi="Book Antiqua"/>
          <w:bCs/>
          <w:szCs w:val="24"/>
          <w:lang w:val="es-ES"/>
        </w:rPr>
        <w:t>29 de enero de 2026</w:t>
      </w:r>
      <w:r w:rsidRPr="003946B5">
        <w:rPr>
          <w:rFonts w:ascii="Book Antiqua" w:hAnsi="Book Antiqua"/>
          <w:bCs/>
          <w:szCs w:val="24"/>
          <w:lang w:val="es-ES"/>
        </w:rPr>
        <w:t>)</w:t>
      </w:r>
    </w:p>
    <w:p w14:paraId="741C8AD6" w14:textId="77777777" w:rsidR="00883C0D" w:rsidRPr="003946B5" w:rsidRDefault="00883C0D" w:rsidP="00883C0D">
      <w:pPr>
        <w:jc w:val="both"/>
        <w:rPr>
          <w:rFonts w:ascii="Book Antiqua" w:hAnsi="Book Antiqua"/>
          <w:b/>
          <w:szCs w:val="24"/>
          <w:lang w:val="es-ES"/>
        </w:rPr>
      </w:pPr>
    </w:p>
    <w:p w14:paraId="4810F199" w14:textId="7D098C0A" w:rsidR="003946B5" w:rsidRPr="003946B5" w:rsidRDefault="003946B5" w:rsidP="003946B5">
      <w:pPr>
        <w:ind w:firstLine="720"/>
        <w:jc w:val="both"/>
        <w:rPr>
          <w:rFonts w:ascii="Book Antiqua" w:hAnsi="Book Antiqua"/>
          <w:bCs/>
          <w:szCs w:val="24"/>
          <w:lang w:val="es-ES"/>
        </w:rPr>
      </w:pPr>
      <w:r w:rsidRPr="003946B5">
        <w:rPr>
          <w:rFonts w:ascii="Book Antiqua" w:hAnsi="Book Antiqua"/>
          <w:bCs/>
          <w:szCs w:val="24"/>
          <w:lang w:val="es-ES"/>
        </w:rPr>
        <w:t>La Asociación de Maestros de Puerto Rico comparece ante la Comisión para expresar su respaldo firme, expreso e incondicional al P. del S. 422. En su memorial, la AMPR contextualiza históricamente cómo diversas leyes de ajuste fiscal han reducido progresivamente los espacios disponibles para que los empleados públicos puedan atender asuntos relacionados con la educación de sus hijos, afectando el entorno familiar y el bienestar emocional de los trabajadores.</w:t>
      </w:r>
    </w:p>
    <w:p w14:paraId="73275FBC" w14:textId="77777777" w:rsidR="003946B5" w:rsidRPr="003946B5" w:rsidRDefault="003946B5" w:rsidP="003946B5">
      <w:pPr>
        <w:ind w:firstLine="720"/>
        <w:jc w:val="both"/>
        <w:rPr>
          <w:rFonts w:ascii="Book Antiqua" w:hAnsi="Book Antiqua"/>
          <w:bCs/>
          <w:szCs w:val="24"/>
          <w:lang w:val="es-ES"/>
        </w:rPr>
      </w:pPr>
    </w:p>
    <w:p w14:paraId="4D11656E" w14:textId="77777777" w:rsidR="003946B5" w:rsidRPr="003946B5" w:rsidRDefault="003946B5" w:rsidP="003946B5">
      <w:pPr>
        <w:ind w:firstLine="720"/>
        <w:jc w:val="both"/>
        <w:rPr>
          <w:rFonts w:ascii="Book Antiqua" w:hAnsi="Book Antiqua"/>
          <w:bCs/>
          <w:szCs w:val="24"/>
          <w:lang w:val="es-ES"/>
        </w:rPr>
      </w:pPr>
      <w:r w:rsidRPr="003946B5">
        <w:rPr>
          <w:rFonts w:ascii="Book Antiqua" w:hAnsi="Book Antiqua"/>
          <w:bCs/>
          <w:szCs w:val="24"/>
          <w:lang w:val="es-ES"/>
        </w:rPr>
        <w:t>La AMPR destaca que la medida representa un acto de justicia social al reconocer que los padres y madres, particularmente aquellos con hijos adscritos al Programa de Educación Especial, requieren más tiempo para atender reuniones, evaluaciones, planes educativos individualizados y otras gestiones escolares que no pueden resolverse dentro de periodos limitados. Subraya que, previo a esta propuesta, muchos empleados se veían obligados a consumir otras licencias para poder cumplir con estas responsabilidades.</w:t>
      </w:r>
    </w:p>
    <w:p w14:paraId="707BC0E6" w14:textId="77777777" w:rsidR="003946B5" w:rsidRPr="003946B5" w:rsidRDefault="003946B5" w:rsidP="003946B5">
      <w:pPr>
        <w:ind w:firstLine="720"/>
        <w:jc w:val="both"/>
        <w:rPr>
          <w:rFonts w:ascii="Book Antiqua" w:hAnsi="Book Antiqua"/>
          <w:bCs/>
          <w:szCs w:val="24"/>
          <w:lang w:val="es-ES"/>
        </w:rPr>
      </w:pPr>
    </w:p>
    <w:p w14:paraId="223811C1" w14:textId="3E98FCE4" w:rsidR="00964006" w:rsidRPr="003946B5" w:rsidRDefault="003946B5" w:rsidP="003946B5">
      <w:pPr>
        <w:ind w:firstLine="720"/>
        <w:jc w:val="both"/>
        <w:rPr>
          <w:rFonts w:ascii="Book Antiqua" w:hAnsi="Book Antiqua"/>
          <w:bCs/>
          <w:szCs w:val="24"/>
          <w:lang w:val="es-ES"/>
        </w:rPr>
      </w:pPr>
      <w:r w:rsidRPr="003946B5">
        <w:rPr>
          <w:rFonts w:ascii="Book Antiqua" w:hAnsi="Book Antiqua"/>
          <w:bCs/>
          <w:szCs w:val="24"/>
          <w:lang w:val="es-ES"/>
        </w:rPr>
        <w:t xml:space="preserve">Asimismo, la organización resalta que la medida no constituye una erogación adicional de fondos públicos ni una desviación del Plan Fiscal, toda vez que se trata de </w:t>
      </w:r>
      <w:r w:rsidRPr="003946B5">
        <w:rPr>
          <w:rFonts w:ascii="Book Antiqua" w:hAnsi="Book Antiqua"/>
          <w:bCs/>
          <w:szCs w:val="24"/>
          <w:lang w:val="es-ES"/>
        </w:rPr>
        <w:lastRenderedPageBreak/>
        <w:t>periodos cortos y razonables que responden a una política pública claramente definida: fomentar la integración de la familia en el proceso educativo. En conclusión, la AMPR considera que el P. del S. 422 promueve un empleado público más comprometido, productivo y emocionalmente estable, por lo que avala plenamente su aprobación.</w:t>
      </w:r>
    </w:p>
    <w:p w14:paraId="24A64E96" w14:textId="77777777" w:rsidR="003C2D21" w:rsidRPr="003946B5" w:rsidRDefault="003C2D21" w:rsidP="00071463">
      <w:pPr>
        <w:jc w:val="both"/>
        <w:rPr>
          <w:rFonts w:ascii="Book Antiqua" w:hAnsi="Book Antiqua"/>
          <w:bCs/>
          <w:szCs w:val="24"/>
          <w:lang w:val="es-ES"/>
        </w:rPr>
      </w:pPr>
    </w:p>
    <w:p w14:paraId="33019F60" w14:textId="5D1FA634" w:rsidR="00ED30AA" w:rsidRPr="003946B5" w:rsidRDefault="00ED30AA" w:rsidP="00ED30AA">
      <w:pPr>
        <w:jc w:val="center"/>
        <w:rPr>
          <w:rFonts w:ascii="Book Antiqua" w:hAnsi="Book Antiqua"/>
          <w:b/>
          <w:szCs w:val="24"/>
          <w:lang w:val="es-ES"/>
        </w:rPr>
      </w:pPr>
      <w:r w:rsidRPr="003946B5">
        <w:rPr>
          <w:rFonts w:ascii="Book Antiqua" w:hAnsi="Book Antiqua"/>
          <w:b/>
          <w:szCs w:val="24"/>
          <w:lang w:val="es-ES"/>
        </w:rPr>
        <w:t>IMPACTO FISCAL</w:t>
      </w:r>
    </w:p>
    <w:p w14:paraId="39F84350" w14:textId="77777777" w:rsidR="00C41234" w:rsidRPr="003946B5" w:rsidRDefault="00C41234" w:rsidP="00ED30AA">
      <w:pPr>
        <w:jc w:val="both"/>
        <w:rPr>
          <w:rFonts w:ascii="Book Antiqua" w:hAnsi="Book Antiqua"/>
          <w:szCs w:val="24"/>
          <w:lang w:val="es-ES"/>
        </w:rPr>
      </w:pPr>
    </w:p>
    <w:p w14:paraId="74E10AD6" w14:textId="3C08F8CB" w:rsidR="007F4D2B" w:rsidRPr="003946B5" w:rsidRDefault="00D83841" w:rsidP="00CB7C9D">
      <w:pPr>
        <w:ind w:firstLine="720"/>
        <w:jc w:val="both"/>
        <w:rPr>
          <w:rFonts w:ascii="Book Antiqua" w:hAnsi="Book Antiqua"/>
          <w:szCs w:val="24"/>
          <w:lang w:val="es-ES"/>
        </w:rPr>
      </w:pPr>
      <w:r w:rsidRPr="00D83841">
        <w:rPr>
          <w:rFonts w:ascii="Book Antiqua" w:hAnsi="Book Antiqua"/>
          <w:szCs w:val="24"/>
          <w:lang w:val="es-ES"/>
        </w:rPr>
        <w:t>De conformidad con los memoriales presentados, particularmente los de la AMPR, DTRH y OATRH, la Comisión concluye que el P</w:t>
      </w:r>
      <w:r>
        <w:rPr>
          <w:rFonts w:ascii="Book Antiqua" w:hAnsi="Book Antiqua"/>
          <w:szCs w:val="24"/>
          <w:lang w:val="es-ES"/>
        </w:rPr>
        <w:t xml:space="preserve">. del </w:t>
      </w:r>
      <w:r w:rsidRPr="00D83841">
        <w:rPr>
          <w:rFonts w:ascii="Book Antiqua" w:hAnsi="Book Antiqua"/>
          <w:szCs w:val="24"/>
          <w:lang w:val="es-ES"/>
        </w:rPr>
        <w:t>S</w:t>
      </w:r>
      <w:r>
        <w:rPr>
          <w:rFonts w:ascii="Book Antiqua" w:hAnsi="Book Antiqua"/>
          <w:szCs w:val="24"/>
          <w:lang w:val="es-ES"/>
        </w:rPr>
        <w:t>.</w:t>
      </w:r>
      <w:r w:rsidRPr="00D83841">
        <w:rPr>
          <w:rFonts w:ascii="Book Antiqua" w:hAnsi="Book Antiqua"/>
          <w:szCs w:val="24"/>
          <w:lang w:val="es-ES"/>
        </w:rPr>
        <w:t xml:space="preserve"> 422 no conlleva un impacto fiscal directo o significativo para el Gobierno de Puerto Rico. La medida se limita a redistribuir y clarificar el uso de una licencia ya existente, sin implicar erogaciones adicionales ni creación de nuevos beneficios monetarios.</w:t>
      </w:r>
    </w:p>
    <w:p w14:paraId="46B99780" w14:textId="77777777" w:rsidR="00D64371" w:rsidRPr="003946B5" w:rsidRDefault="00D64371" w:rsidP="007F4D2B">
      <w:pPr>
        <w:jc w:val="center"/>
        <w:rPr>
          <w:rFonts w:ascii="Book Antiqua" w:hAnsi="Book Antiqua"/>
          <w:b/>
          <w:bCs/>
          <w:szCs w:val="24"/>
          <w:lang w:val="es-ES"/>
        </w:rPr>
      </w:pPr>
    </w:p>
    <w:p w14:paraId="0E543BFD" w14:textId="72587626" w:rsidR="00E4167A" w:rsidRPr="003946B5" w:rsidRDefault="00ED30AA" w:rsidP="007F4D2B">
      <w:pPr>
        <w:jc w:val="center"/>
        <w:rPr>
          <w:rFonts w:ascii="Book Antiqua" w:hAnsi="Book Antiqua"/>
          <w:b/>
          <w:bCs/>
          <w:szCs w:val="24"/>
          <w:lang w:val="es-ES"/>
        </w:rPr>
      </w:pPr>
      <w:r w:rsidRPr="003946B5">
        <w:rPr>
          <w:rFonts w:ascii="Book Antiqua" w:hAnsi="Book Antiqua"/>
          <w:b/>
          <w:bCs/>
          <w:szCs w:val="24"/>
          <w:lang w:val="es-ES"/>
        </w:rPr>
        <w:t>CONCLUSIÓN</w:t>
      </w:r>
    </w:p>
    <w:p w14:paraId="77D69D18" w14:textId="77777777" w:rsidR="00E4167A" w:rsidRPr="003946B5" w:rsidRDefault="00E4167A" w:rsidP="00ED30AA">
      <w:pPr>
        <w:jc w:val="both"/>
        <w:rPr>
          <w:rFonts w:ascii="Book Antiqua" w:hAnsi="Book Antiqua"/>
          <w:b/>
          <w:bCs/>
          <w:szCs w:val="24"/>
          <w:lang w:val="es-ES"/>
        </w:rPr>
      </w:pPr>
    </w:p>
    <w:p w14:paraId="68C2A61C" w14:textId="341C830F" w:rsidR="00D83841" w:rsidRPr="00D83841" w:rsidRDefault="00071463" w:rsidP="00D83841">
      <w:pPr>
        <w:ind w:firstLine="720"/>
        <w:jc w:val="both"/>
        <w:rPr>
          <w:rFonts w:ascii="Book Antiqua" w:hAnsi="Book Antiqua"/>
          <w:szCs w:val="24"/>
          <w:lang w:val="es-PR"/>
        </w:rPr>
      </w:pPr>
      <w:r>
        <w:rPr>
          <w:rFonts w:ascii="Book Antiqua" w:hAnsi="Book Antiqua"/>
          <w:szCs w:val="24"/>
          <w:lang w:val="es-PR"/>
        </w:rPr>
        <w:t>L</w:t>
      </w:r>
      <w:r w:rsidR="00D83841" w:rsidRPr="00D83841">
        <w:rPr>
          <w:rFonts w:ascii="Book Antiqua" w:hAnsi="Book Antiqua"/>
          <w:szCs w:val="24"/>
          <w:lang w:val="es-PR"/>
        </w:rPr>
        <w:t>a Comisión de Trabajo y Asuntos Laborales concluye que la medida responde a una necesidad legítima y ampliamente reconocida dentro del servicio público: garantizar que los empleados públicos cuenten con el tiempo necesario para involucrarse activamente en la educación de sus hijos e hijas.</w:t>
      </w:r>
    </w:p>
    <w:p w14:paraId="0E6B658E" w14:textId="77777777" w:rsidR="00D83841" w:rsidRPr="00D83841" w:rsidRDefault="00D83841" w:rsidP="00D83841">
      <w:pPr>
        <w:ind w:firstLine="720"/>
        <w:jc w:val="both"/>
        <w:rPr>
          <w:rFonts w:ascii="Book Antiqua" w:hAnsi="Book Antiqua"/>
          <w:szCs w:val="24"/>
          <w:lang w:val="es-PR"/>
        </w:rPr>
      </w:pPr>
    </w:p>
    <w:p w14:paraId="66F870ED" w14:textId="1A1D61D5" w:rsidR="00D83841" w:rsidRDefault="005605FB" w:rsidP="005605FB">
      <w:pPr>
        <w:ind w:firstLine="720"/>
        <w:jc w:val="both"/>
        <w:rPr>
          <w:rFonts w:ascii="Book Antiqua" w:hAnsi="Book Antiqua"/>
          <w:szCs w:val="24"/>
          <w:lang w:val="es-PR"/>
        </w:rPr>
      </w:pPr>
      <w:r>
        <w:rPr>
          <w:rFonts w:ascii="Book Antiqua" w:hAnsi="Book Antiqua"/>
          <w:szCs w:val="24"/>
          <w:lang w:val="es-PR"/>
        </w:rPr>
        <w:t>Existe</w:t>
      </w:r>
      <w:r w:rsidR="00D83841" w:rsidRPr="00D83841">
        <w:rPr>
          <w:rFonts w:ascii="Book Antiqua" w:hAnsi="Book Antiqua"/>
          <w:szCs w:val="24"/>
          <w:lang w:val="es-PR"/>
        </w:rPr>
        <w:t xml:space="preserve"> un consenso general a favor de la medida, tanto por organizaciones sindicales como por agencias gubernamentales, reconociendo que la participación de los padres en el entorno escolar incide directamente en el rendimiento académico, la estabilidad emocional de los estudiantes y el fortalecimiento del núcleo familiar. De igual forma, se desprende de los memoriales que la legislación vigente resultaba limitada para atender adecuadamente situaciones complejas, particularmente en el caso de estudiantes adscritos al Programa de Educación Especial.</w:t>
      </w:r>
      <w:r>
        <w:rPr>
          <w:rFonts w:ascii="Book Antiqua" w:hAnsi="Book Antiqua"/>
          <w:szCs w:val="24"/>
          <w:lang w:val="es-PR"/>
        </w:rPr>
        <w:t xml:space="preserve"> </w:t>
      </w:r>
      <w:r w:rsidR="00D83841" w:rsidRPr="00D83841">
        <w:rPr>
          <w:rFonts w:ascii="Book Antiqua" w:hAnsi="Book Antiqua"/>
          <w:szCs w:val="24"/>
          <w:lang w:val="es-PR"/>
        </w:rPr>
        <w:t>La Comisión reconoce, además, que el P</w:t>
      </w:r>
      <w:r w:rsidR="00071463">
        <w:rPr>
          <w:rFonts w:ascii="Book Antiqua" w:hAnsi="Book Antiqua"/>
          <w:szCs w:val="24"/>
          <w:lang w:val="es-PR"/>
        </w:rPr>
        <w:t xml:space="preserve">. del. </w:t>
      </w:r>
      <w:r w:rsidR="00D83841" w:rsidRPr="00D83841">
        <w:rPr>
          <w:rFonts w:ascii="Book Antiqua" w:hAnsi="Book Antiqua"/>
          <w:szCs w:val="24"/>
          <w:lang w:val="es-PR"/>
        </w:rPr>
        <w:t>S</w:t>
      </w:r>
      <w:r w:rsidR="00071463">
        <w:rPr>
          <w:rFonts w:ascii="Book Antiqua" w:hAnsi="Book Antiqua"/>
          <w:szCs w:val="24"/>
          <w:lang w:val="es-PR"/>
        </w:rPr>
        <w:t>.</w:t>
      </w:r>
      <w:r w:rsidR="00D83841" w:rsidRPr="00D83841">
        <w:rPr>
          <w:rFonts w:ascii="Book Antiqua" w:hAnsi="Book Antiqua"/>
          <w:szCs w:val="24"/>
          <w:lang w:val="es-PR"/>
        </w:rPr>
        <w:t xml:space="preserve"> 422 no conlleva un impacto </w:t>
      </w:r>
      <w:r w:rsidRPr="00D83841">
        <w:rPr>
          <w:rFonts w:ascii="Book Antiqua" w:hAnsi="Book Antiqua"/>
          <w:szCs w:val="24"/>
          <w:lang w:val="es-PR"/>
        </w:rPr>
        <w:t>fiscal,</w:t>
      </w:r>
      <w:r>
        <w:rPr>
          <w:rFonts w:ascii="Book Antiqua" w:hAnsi="Book Antiqua"/>
          <w:szCs w:val="24"/>
          <w:lang w:val="es-PR"/>
        </w:rPr>
        <w:t xml:space="preserve"> </w:t>
      </w:r>
      <w:r w:rsidR="00D83841" w:rsidRPr="00D83841">
        <w:rPr>
          <w:rFonts w:ascii="Book Antiqua" w:hAnsi="Book Antiqua"/>
          <w:szCs w:val="24"/>
          <w:lang w:val="es-PR"/>
        </w:rPr>
        <w:t>toda vez que no crea un beneficio nuevo, sino que clarifica y atempera el uso de una licencia ya existente</w:t>
      </w:r>
    </w:p>
    <w:p w14:paraId="45D68472" w14:textId="77777777" w:rsidR="00071463" w:rsidRPr="003946B5" w:rsidRDefault="00071463" w:rsidP="00D83841">
      <w:pPr>
        <w:ind w:firstLine="720"/>
        <w:jc w:val="both"/>
        <w:rPr>
          <w:rFonts w:ascii="Book Antiqua" w:hAnsi="Book Antiqua"/>
          <w:szCs w:val="24"/>
          <w:lang w:val="es-ES"/>
        </w:rPr>
      </w:pPr>
    </w:p>
    <w:p w14:paraId="629E6DC5" w14:textId="1B7D0F05" w:rsidR="00ED30AA" w:rsidRPr="003946B5" w:rsidRDefault="00ED30AA" w:rsidP="00B3176C">
      <w:pPr>
        <w:ind w:firstLine="720"/>
        <w:jc w:val="both"/>
        <w:rPr>
          <w:rFonts w:ascii="Book Antiqua" w:hAnsi="Book Antiqua"/>
          <w:szCs w:val="24"/>
          <w:lang w:val="es-ES"/>
        </w:rPr>
      </w:pPr>
      <w:r w:rsidRPr="003946B5">
        <w:rPr>
          <w:rFonts w:ascii="Book Antiqua" w:hAnsi="Book Antiqua"/>
          <w:b/>
          <w:bCs/>
          <w:szCs w:val="24"/>
          <w:lang w:val="es-ES"/>
        </w:rPr>
        <w:t>POR</w:t>
      </w:r>
      <w:r w:rsidRPr="003946B5">
        <w:rPr>
          <w:rFonts w:ascii="Book Antiqua" w:hAnsi="Book Antiqua"/>
          <w:szCs w:val="24"/>
          <w:lang w:val="es-ES"/>
        </w:rPr>
        <w:t xml:space="preserve"> </w:t>
      </w:r>
      <w:r w:rsidRPr="003946B5">
        <w:rPr>
          <w:rFonts w:ascii="Book Antiqua" w:hAnsi="Book Antiqua"/>
          <w:b/>
          <w:bCs/>
          <w:szCs w:val="24"/>
          <w:lang w:val="es-ES"/>
        </w:rPr>
        <w:t>LOS FUNDAMENTOS ANTES E</w:t>
      </w:r>
      <w:r w:rsidR="0094358C" w:rsidRPr="003946B5">
        <w:rPr>
          <w:rFonts w:ascii="Book Antiqua" w:hAnsi="Book Antiqua"/>
          <w:b/>
          <w:bCs/>
          <w:szCs w:val="24"/>
          <w:lang w:val="es-ES"/>
        </w:rPr>
        <w:t>X</w:t>
      </w:r>
      <w:r w:rsidRPr="003946B5">
        <w:rPr>
          <w:rFonts w:ascii="Book Antiqua" w:hAnsi="Book Antiqua"/>
          <w:b/>
          <w:bCs/>
          <w:szCs w:val="24"/>
          <w:lang w:val="es-ES"/>
        </w:rPr>
        <w:t>PUESTOS</w:t>
      </w:r>
      <w:r w:rsidRPr="003946B5">
        <w:rPr>
          <w:rFonts w:ascii="Book Antiqua" w:hAnsi="Book Antiqua"/>
          <w:szCs w:val="24"/>
          <w:lang w:val="es-ES"/>
        </w:rPr>
        <w:t>, luego del análisis y evaluación sobre los elementos de la pieza legislativa, la Comisión de</w:t>
      </w:r>
      <w:r w:rsidR="00CB7C9D" w:rsidRPr="003946B5">
        <w:rPr>
          <w:rFonts w:ascii="Book Antiqua" w:hAnsi="Book Antiqua"/>
          <w:szCs w:val="24"/>
          <w:lang w:val="es-ES"/>
        </w:rPr>
        <w:t xml:space="preserve">l Trabajo y Asunto Laborales </w:t>
      </w:r>
      <w:r w:rsidRPr="003946B5">
        <w:rPr>
          <w:rFonts w:ascii="Book Antiqua" w:hAnsi="Book Antiqua"/>
          <w:szCs w:val="24"/>
          <w:lang w:val="es-ES"/>
        </w:rPr>
        <w:t xml:space="preserve">somete el presente Informe Positivo en el que recomiendan a este Augusto Cuerpo la aprobación del </w:t>
      </w:r>
      <w:r w:rsidRPr="003946B5">
        <w:rPr>
          <w:rFonts w:ascii="Book Antiqua" w:hAnsi="Book Antiqua"/>
          <w:b/>
          <w:bCs/>
          <w:szCs w:val="24"/>
          <w:lang w:val="es-ES"/>
        </w:rPr>
        <w:t>P. de</w:t>
      </w:r>
      <w:r w:rsidR="00D83841">
        <w:rPr>
          <w:rFonts w:ascii="Book Antiqua" w:hAnsi="Book Antiqua"/>
          <w:b/>
          <w:bCs/>
          <w:szCs w:val="24"/>
          <w:lang w:val="es-ES"/>
        </w:rPr>
        <w:t>l S. 422</w:t>
      </w:r>
      <w:r w:rsidR="00D83841">
        <w:rPr>
          <w:rFonts w:ascii="Book Antiqua" w:hAnsi="Book Antiqua"/>
          <w:szCs w:val="24"/>
          <w:lang w:val="es-ES"/>
        </w:rPr>
        <w:t>.</w:t>
      </w:r>
      <w:r w:rsidR="00B3176C" w:rsidRPr="00B3176C">
        <w:rPr>
          <w:lang w:val="es-PR"/>
        </w:rPr>
        <w:t xml:space="preserve"> </w:t>
      </w:r>
      <w:r w:rsidR="00B3176C" w:rsidRPr="00B3176C">
        <w:rPr>
          <w:rFonts w:ascii="Book Antiqua" w:hAnsi="Book Antiqua"/>
          <w:szCs w:val="24"/>
          <w:lang w:val="es-ES"/>
        </w:rPr>
        <w:t xml:space="preserve">aprobación con las enmiendas contenidas en el entirillado electrónico que acompaña este informe.  </w:t>
      </w:r>
    </w:p>
    <w:p w14:paraId="61CC8CCE" w14:textId="77777777" w:rsidR="00782125" w:rsidRDefault="00782125" w:rsidP="00ED30AA">
      <w:pPr>
        <w:jc w:val="both"/>
        <w:rPr>
          <w:rFonts w:ascii="Book Antiqua" w:hAnsi="Book Antiqua"/>
          <w:szCs w:val="24"/>
          <w:lang w:val="es-ES"/>
        </w:rPr>
      </w:pPr>
    </w:p>
    <w:p w14:paraId="3CAF9015" w14:textId="77777777" w:rsidR="00782125" w:rsidRDefault="00782125" w:rsidP="00ED30AA">
      <w:pPr>
        <w:jc w:val="both"/>
        <w:rPr>
          <w:rFonts w:ascii="Book Antiqua" w:hAnsi="Book Antiqua"/>
          <w:szCs w:val="24"/>
          <w:lang w:val="es-ES"/>
        </w:rPr>
      </w:pPr>
    </w:p>
    <w:p w14:paraId="037A7A10" w14:textId="77777777" w:rsidR="00782125" w:rsidRDefault="00782125" w:rsidP="00ED30AA">
      <w:pPr>
        <w:jc w:val="both"/>
        <w:rPr>
          <w:rFonts w:ascii="Book Antiqua" w:hAnsi="Book Antiqua"/>
          <w:szCs w:val="24"/>
          <w:lang w:val="es-ES"/>
        </w:rPr>
      </w:pPr>
    </w:p>
    <w:p w14:paraId="598E92AD" w14:textId="77777777" w:rsidR="00782125" w:rsidRDefault="00782125" w:rsidP="00ED30AA">
      <w:pPr>
        <w:jc w:val="both"/>
        <w:rPr>
          <w:rFonts w:ascii="Book Antiqua" w:hAnsi="Book Antiqua"/>
          <w:szCs w:val="24"/>
          <w:lang w:val="es-ES"/>
        </w:rPr>
      </w:pPr>
    </w:p>
    <w:p w14:paraId="3BA9329C" w14:textId="77777777" w:rsidR="00782125" w:rsidRDefault="00782125" w:rsidP="00ED30AA">
      <w:pPr>
        <w:jc w:val="both"/>
        <w:rPr>
          <w:rFonts w:ascii="Book Antiqua" w:hAnsi="Book Antiqua"/>
          <w:szCs w:val="24"/>
          <w:lang w:val="es-ES"/>
        </w:rPr>
      </w:pPr>
    </w:p>
    <w:p w14:paraId="64F0268E" w14:textId="77777777" w:rsidR="00782125" w:rsidRDefault="00782125" w:rsidP="00ED30AA">
      <w:pPr>
        <w:jc w:val="both"/>
        <w:rPr>
          <w:rFonts w:ascii="Book Antiqua" w:hAnsi="Book Antiqua"/>
          <w:szCs w:val="24"/>
          <w:lang w:val="es-ES"/>
        </w:rPr>
      </w:pPr>
    </w:p>
    <w:p w14:paraId="73ADB916" w14:textId="77777777" w:rsidR="00782125" w:rsidRDefault="00782125" w:rsidP="00ED30AA">
      <w:pPr>
        <w:jc w:val="both"/>
        <w:rPr>
          <w:rFonts w:ascii="Book Antiqua" w:hAnsi="Book Antiqua"/>
          <w:szCs w:val="24"/>
          <w:lang w:val="es-ES"/>
        </w:rPr>
      </w:pPr>
    </w:p>
    <w:p w14:paraId="7668B6BD" w14:textId="77777777" w:rsidR="00782125" w:rsidRDefault="00782125" w:rsidP="00ED30AA">
      <w:pPr>
        <w:jc w:val="both"/>
        <w:rPr>
          <w:rFonts w:ascii="Book Antiqua" w:hAnsi="Book Antiqua"/>
          <w:szCs w:val="24"/>
          <w:lang w:val="es-ES"/>
        </w:rPr>
      </w:pPr>
    </w:p>
    <w:p w14:paraId="72E607D6" w14:textId="6AA27B7F" w:rsidR="00ED30AA" w:rsidRPr="003946B5" w:rsidRDefault="00ED30AA" w:rsidP="00ED30AA">
      <w:pPr>
        <w:jc w:val="both"/>
        <w:rPr>
          <w:rFonts w:ascii="Book Antiqua" w:hAnsi="Book Antiqua"/>
          <w:szCs w:val="24"/>
          <w:lang w:val="es-ES"/>
        </w:rPr>
      </w:pPr>
      <w:r w:rsidRPr="003946B5">
        <w:rPr>
          <w:rFonts w:ascii="Book Antiqua" w:hAnsi="Book Antiqua"/>
          <w:szCs w:val="24"/>
          <w:lang w:val="es-ES"/>
        </w:rPr>
        <w:t>Respetuosamente sometido,</w:t>
      </w:r>
    </w:p>
    <w:p w14:paraId="6F0A9401" w14:textId="44DC9D55" w:rsidR="00ED30AA" w:rsidRDefault="00ED30AA" w:rsidP="00ED30AA">
      <w:pPr>
        <w:jc w:val="both"/>
        <w:rPr>
          <w:rFonts w:ascii="Book Antiqua" w:hAnsi="Book Antiqua"/>
          <w:szCs w:val="24"/>
          <w:lang w:val="es-ES"/>
        </w:rPr>
      </w:pPr>
    </w:p>
    <w:p w14:paraId="26851C27" w14:textId="77777777" w:rsidR="005605FB" w:rsidRDefault="005605FB" w:rsidP="00ED30AA">
      <w:pPr>
        <w:jc w:val="both"/>
        <w:rPr>
          <w:rFonts w:ascii="Book Antiqua" w:hAnsi="Book Antiqua"/>
          <w:szCs w:val="24"/>
          <w:lang w:val="es-ES"/>
        </w:rPr>
      </w:pPr>
    </w:p>
    <w:p w14:paraId="294D6905" w14:textId="77777777" w:rsidR="005605FB" w:rsidRDefault="005605FB" w:rsidP="00ED30AA">
      <w:pPr>
        <w:jc w:val="both"/>
        <w:rPr>
          <w:rFonts w:ascii="Book Antiqua" w:hAnsi="Book Antiqua"/>
          <w:szCs w:val="24"/>
          <w:lang w:val="es-ES"/>
        </w:rPr>
      </w:pPr>
    </w:p>
    <w:p w14:paraId="4B762190" w14:textId="5D71E415" w:rsidR="00ED30AA" w:rsidRPr="003946B5" w:rsidRDefault="00ED30AA" w:rsidP="00ED30AA">
      <w:pPr>
        <w:jc w:val="both"/>
        <w:rPr>
          <w:rFonts w:ascii="Book Antiqua" w:hAnsi="Book Antiqua"/>
          <w:b/>
          <w:bCs/>
          <w:i/>
          <w:iCs/>
          <w:szCs w:val="24"/>
          <w:lang w:val="es-ES"/>
        </w:rPr>
      </w:pPr>
      <w:r w:rsidRPr="003946B5">
        <w:rPr>
          <w:rFonts w:ascii="Book Antiqua" w:hAnsi="Book Antiqua"/>
          <w:b/>
          <w:bCs/>
          <w:i/>
          <w:iCs/>
          <w:szCs w:val="24"/>
          <w:lang w:val="es-ES"/>
        </w:rPr>
        <w:t xml:space="preserve">Hon. </w:t>
      </w:r>
      <w:r w:rsidR="00CB7C9D" w:rsidRPr="003946B5">
        <w:rPr>
          <w:rFonts w:ascii="Book Antiqua" w:hAnsi="Book Antiqua"/>
          <w:b/>
          <w:bCs/>
          <w:i/>
          <w:iCs/>
          <w:szCs w:val="24"/>
          <w:lang w:val="es-ES"/>
        </w:rPr>
        <w:t>Roberto J. López Román</w:t>
      </w:r>
      <w:r w:rsidRPr="003946B5">
        <w:rPr>
          <w:rFonts w:ascii="Book Antiqua" w:hAnsi="Book Antiqua"/>
          <w:b/>
          <w:bCs/>
          <w:i/>
          <w:iCs/>
          <w:szCs w:val="24"/>
          <w:lang w:val="es-ES"/>
        </w:rPr>
        <w:tab/>
      </w:r>
      <w:r w:rsidR="00362D3A">
        <w:rPr>
          <w:rFonts w:ascii="Book Antiqua" w:hAnsi="Book Antiqua"/>
          <w:b/>
          <w:bCs/>
          <w:i/>
          <w:iCs/>
          <w:szCs w:val="24"/>
          <w:lang w:val="es-ES"/>
        </w:rPr>
        <w:t xml:space="preserve">  </w:t>
      </w:r>
      <w:r w:rsidR="00362D3A">
        <w:rPr>
          <w:rFonts w:ascii="Book Antiqua" w:hAnsi="Book Antiqua"/>
          <w:b/>
          <w:bCs/>
          <w:i/>
          <w:iCs/>
          <w:szCs w:val="24"/>
          <w:lang w:val="es-ES"/>
        </w:rPr>
        <w:tab/>
      </w:r>
      <w:r w:rsidR="00362D3A">
        <w:rPr>
          <w:rFonts w:ascii="Book Antiqua" w:hAnsi="Book Antiqua"/>
          <w:b/>
          <w:bCs/>
          <w:i/>
          <w:iCs/>
          <w:szCs w:val="24"/>
          <w:lang w:val="es-ES"/>
        </w:rPr>
        <w:tab/>
      </w:r>
      <w:r w:rsidR="00362D3A">
        <w:rPr>
          <w:rFonts w:ascii="Book Antiqua" w:hAnsi="Book Antiqua"/>
          <w:b/>
          <w:bCs/>
          <w:i/>
          <w:iCs/>
          <w:szCs w:val="24"/>
          <w:lang w:val="es-ES"/>
        </w:rPr>
        <w:tab/>
      </w:r>
      <w:r w:rsidRPr="003946B5">
        <w:rPr>
          <w:rFonts w:ascii="Book Antiqua" w:hAnsi="Book Antiqua"/>
          <w:b/>
          <w:bCs/>
          <w:i/>
          <w:iCs/>
          <w:szCs w:val="24"/>
          <w:lang w:val="es-ES"/>
        </w:rPr>
        <w:t xml:space="preserve"> </w:t>
      </w:r>
    </w:p>
    <w:p w14:paraId="47489C0F" w14:textId="77777777" w:rsidR="00605C96" w:rsidRDefault="00605C96" w:rsidP="00ED30AA">
      <w:pPr>
        <w:jc w:val="both"/>
        <w:rPr>
          <w:rFonts w:ascii="Book Antiqua" w:hAnsi="Book Antiqua"/>
          <w:szCs w:val="24"/>
          <w:lang w:val="es-ES"/>
        </w:rPr>
      </w:pPr>
    </w:p>
    <w:p w14:paraId="705DC0A8" w14:textId="77777777" w:rsidR="00F65539" w:rsidRDefault="00F65539" w:rsidP="00ED30AA">
      <w:pPr>
        <w:jc w:val="both"/>
        <w:rPr>
          <w:rFonts w:ascii="Book Antiqua" w:hAnsi="Book Antiqua"/>
          <w:szCs w:val="24"/>
          <w:lang w:val="es-ES"/>
        </w:rPr>
      </w:pPr>
    </w:p>
    <w:p w14:paraId="0DF26DC7" w14:textId="3D1BD8ED" w:rsidR="00ED30AA" w:rsidRPr="003946B5" w:rsidRDefault="00ED30AA" w:rsidP="00ED30AA">
      <w:pPr>
        <w:jc w:val="both"/>
        <w:rPr>
          <w:rFonts w:ascii="Book Antiqua" w:hAnsi="Book Antiqua"/>
          <w:szCs w:val="24"/>
          <w:lang w:val="es-ES"/>
        </w:rPr>
      </w:pPr>
      <w:r w:rsidRPr="003946B5">
        <w:rPr>
          <w:rFonts w:ascii="Book Antiqua" w:hAnsi="Book Antiqua"/>
          <w:szCs w:val="24"/>
          <w:lang w:val="es-ES"/>
        </w:rPr>
        <w:t>Presidente</w:t>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r w:rsidRPr="003946B5">
        <w:rPr>
          <w:rFonts w:ascii="Book Antiqua" w:hAnsi="Book Antiqua"/>
          <w:szCs w:val="24"/>
          <w:lang w:val="es-ES"/>
        </w:rPr>
        <w:tab/>
      </w:r>
    </w:p>
    <w:p w14:paraId="7CC2C6FC" w14:textId="3F6F0709" w:rsidR="003B01A3" w:rsidRPr="003946B5" w:rsidRDefault="00ED30AA" w:rsidP="004B7C0B">
      <w:pPr>
        <w:jc w:val="both"/>
        <w:rPr>
          <w:rFonts w:ascii="Book Antiqua" w:hAnsi="Book Antiqua"/>
          <w:szCs w:val="24"/>
          <w:lang w:val="es-ES"/>
        </w:rPr>
      </w:pPr>
      <w:r w:rsidRPr="003946B5">
        <w:rPr>
          <w:rFonts w:ascii="Book Antiqua" w:hAnsi="Book Antiqua"/>
          <w:szCs w:val="24"/>
          <w:lang w:val="es-ES"/>
        </w:rPr>
        <w:t>Comisión de</w:t>
      </w:r>
      <w:r w:rsidR="00CB7C9D" w:rsidRPr="003946B5">
        <w:rPr>
          <w:rFonts w:ascii="Book Antiqua" w:hAnsi="Book Antiqua"/>
          <w:szCs w:val="24"/>
          <w:lang w:val="es-ES"/>
        </w:rPr>
        <w:t>l Trabajo y Asuntos Laborales</w:t>
      </w:r>
    </w:p>
    <w:sectPr w:rsidR="003B01A3" w:rsidRPr="003946B5" w:rsidSect="005718E8">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B3C12" w14:textId="77777777" w:rsidR="00937AF3" w:rsidRDefault="00937AF3">
      <w:r>
        <w:separator/>
      </w:r>
    </w:p>
  </w:endnote>
  <w:endnote w:type="continuationSeparator" w:id="0">
    <w:p w14:paraId="66E7F4B9" w14:textId="77777777" w:rsidR="00937AF3" w:rsidRDefault="00937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E62D" w14:textId="77777777" w:rsidR="003F0069" w:rsidRDefault="003F0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91E2" w14:textId="77777777" w:rsidR="003F0069" w:rsidRDefault="003F0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FB521" w14:textId="77777777" w:rsidR="00937AF3" w:rsidRDefault="00937AF3">
      <w:r>
        <w:separator/>
      </w:r>
    </w:p>
  </w:footnote>
  <w:footnote w:type="continuationSeparator" w:id="0">
    <w:p w14:paraId="5154DB4C" w14:textId="77777777" w:rsidR="00937AF3" w:rsidRDefault="00937A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48736" w14:textId="77777777" w:rsidR="003F0069" w:rsidRDefault="003F00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34CA05D"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0A099556"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D83841">
      <w:rPr>
        <w:rFonts w:ascii="Book Antiqua" w:hAnsi="Book Antiqua"/>
        <w:b/>
        <w:sz w:val="20"/>
        <w:lang w:val="es-PR"/>
      </w:rPr>
      <w:t>l S. 422</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B410" w14:textId="5EDB6D43" w:rsidR="00E8453D" w:rsidRDefault="00E8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1463"/>
    <w:rsid w:val="000746D5"/>
    <w:rsid w:val="000761FB"/>
    <w:rsid w:val="00077A90"/>
    <w:rsid w:val="00082612"/>
    <w:rsid w:val="000867B6"/>
    <w:rsid w:val="00090545"/>
    <w:rsid w:val="000A4FAB"/>
    <w:rsid w:val="000A671F"/>
    <w:rsid w:val="000B28A3"/>
    <w:rsid w:val="000C1C3D"/>
    <w:rsid w:val="000C4470"/>
    <w:rsid w:val="000C4965"/>
    <w:rsid w:val="000D59B8"/>
    <w:rsid w:val="000E0680"/>
    <w:rsid w:val="000E7F54"/>
    <w:rsid w:val="001036CE"/>
    <w:rsid w:val="00104C64"/>
    <w:rsid w:val="0010744E"/>
    <w:rsid w:val="0011496A"/>
    <w:rsid w:val="001223AA"/>
    <w:rsid w:val="001236A1"/>
    <w:rsid w:val="00140A28"/>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15CB6"/>
    <w:rsid w:val="00325C6C"/>
    <w:rsid w:val="0033091C"/>
    <w:rsid w:val="00330C1C"/>
    <w:rsid w:val="0033517D"/>
    <w:rsid w:val="00337195"/>
    <w:rsid w:val="0033762A"/>
    <w:rsid w:val="00342195"/>
    <w:rsid w:val="0034592F"/>
    <w:rsid w:val="00346032"/>
    <w:rsid w:val="00346595"/>
    <w:rsid w:val="00362D3A"/>
    <w:rsid w:val="003648B8"/>
    <w:rsid w:val="00366580"/>
    <w:rsid w:val="00376315"/>
    <w:rsid w:val="00376DFB"/>
    <w:rsid w:val="00380AE8"/>
    <w:rsid w:val="00392175"/>
    <w:rsid w:val="00393121"/>
    <w:rsid w:val="003946B5"/>
    <w:rsid w:val="003A4410"/>
    <w:rsid w:val="003B01A3"/>
    <w:rsid w:val="003B16BF"/>
    <w:rsid w:val="003C1335"/>
    <w:rsid w:val="003C1E4B"/>
    <w:rsid w:val="003C2D21"/>
    <w:rsid w:val="003D01D6"/>
    <w:rsid w:val="003D0913"/>
    <w:rsid w:val="003D7D0C"/>
    <w:rsid w:val="003E07C5"/>
    <w:rsid w:val="003E1D69"/>
    <w:rsid w:val="003E23DC"/>
    <w:rsid w:val="003E2953"/>
    <w:rsid w:val="003E3A56"/>
    <w:rsid w:val="003E7F33"/>
    <w:rsid w:val="003F0069"/>
    <w:rsid w:val="003F1A6D"/>
    <w:rsid w:val="003F27C7"/>
    <w:rsid w:val="003F727F"/>
    <w:rsid w:val="00402CA2"/>
    <w:rsid w:val="0040308A"/>
    <w:rsid w:val="00405BAC"/>
    <w:rsid w:val="00414C4D"/>
    <w:rsid w:val="00417AF3"/>
    <w:rsid w:val="004224E5"/>
    <w:rsid w:val="00426536"/>
    <w:rsid w:val="00431C14"/>
    <w:rsid w:val="00431D60"/>
    <w:rsid w:val="0043433B"/>
    <w:rsid w:val="00441885"/>
    <w:rsid w:val="00441FB6"/>
    <w:rsid w:val="004424B4"/>
    <w:rsid w:val="00442993"/>
    <w:rsid w:val="0044665B"/>
    <w:rsid w:val="00457D62"/>
    <w:rsid w:val="00465534"/>
    <w:rsid w:val="004770CF"/>
    <w:rsid w:val="00477B35"/>
    <w:rsid w:val="00485200"/>
    <w:rsid w:val="0048779C"/>
    <w:rsid w:val="00490793"/>
    <w:rsid w:val="00491727"/>
    <w:rsid w:val="00491C0F"/>
    <w:rsid w:val="004941A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24F98"/>
    <w:rsid w:val="005414EF"/>
    <w:rsid w:val="00551362"/>
    <w:rsid w:val="005532A3"/>
    <w:rsid w:val="00555018"/>
    <w:rsid w:val="005605FB"/>
    <w:rsid w:val="00561187"/>
    <w:rsid w:val="00562EFE"/>
    <w:rsid w:val="00565E86"/>
    <w:rsid w:val="005718E8"/>
    <w:rsid w:val="00572735"/>
    <w:rsid w:val="00577E77"/>
    <w:rsid w:val="00581921"/>
    <w:rsid w:val="00597E80"/>
    <w:rsid w:val="005A749E"/>
    <w:rsid w:val="005B1F1A"/>
    <w:rsid w:val="005B6660"/>
    <w:rsid w:val="005D3D5C"/>
    <w:rsid w:val="005E0522"/>
    <w:rsid w:val="005E2D25"/>
    <w:rsid w:val="005F3BF6"/>
    <w:rsid w:val="005F67C5"/>
    <w:rsid w:val="00603D56"/>
    <w:rsid w:val="006045E0"/>
    <w:rsid w:val="00604E08"/>
    <w:rsid w:val="00605C96"/>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87EF6"/>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1D7E"/>
    <w:rsid w:val="00703972"/>
    <w:rsid w:val="00707CB9"/>
    <w:rsid w:val="00711370"/>
    <w:rsid w:val="007164A2"/>
    <w:rsid w:val="00725EBC"/>
    <w:rsid w:val="00726A1E"/>
    <w:rsid w:val="00730DB1"/>
    <w:rsid w:val="00731286"/>
    <w:rsid w:val="00740F1E"/>
    <w:rsid w:val="0074531D"/>
    <w:rsid w:val="007453CD"/>
    <w:rsid w:val="00750189"/>
    <w:rsid w:val="00752D3C"/>
    <w:rsid w:val="00753A00"/>
    <w:rsid w:val="00755CBC"/>
    <w:rsid w:val="007677D7"/>
    <w:rsid w:val="007721AD"/>
    <w:rsid w:val="00782125"/>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7AF3"/>
    <w:rsid w:val="0094358C"/>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00DE8"/>
    <w:rsid w:val="00A23DD3"/>
    <w:rsid w:val="00A27969"/>
    <w:rsid w:val="00A27F80"/>
    <w:rsid w:val="00A30C0A"/>
    <w:rsid w:val="00A31456"/>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3176C"/>
    <w:rsid w:val="00B35EAE"/>
    <w:rsid w:val="00B44A73"/>
    <w:rsid w:val="00B45C79"/>
    <w:rsid w:val="00B51BF0"/>
    <w:rsid w:val="00B55416"/>
    <w:rsid w:val="00B7319D"/>
    <w:rsid w:val="00B80F89"/>
    <w:rsid w:val="00B8134E"/>
    <w:rsid w:val="00B82A58"/>
    <w:rsid w:val="00B841C6"/>
    <w:rsid w:val="00BA5706"/>
    <w:rsid w:val="00BA6610"/>
    <w:rsid w:val="00BD078C"/>
    <w:rsid w:val="00BD6D44"/>
    <w:rsid w:val="00BF160B"/>
    <w:rsid w:val="00BF25CF"/>
    <w:rsid w:val="00C040A9"/>
    <w:rsid w:val="00C0637B"/>
    <w:rsid w:val="00C11220"/>
    <w:rsid w:val="00C14A21"/>
    <w:rsid w:val="00C1596C"/>
    <w:rsid w:val="00C20C6A"/>
    <w:rsid w:val="00C22967"/>
    <w:rsid w:val="00C25C7B"/>
    <w:rsid w:val="00C2602B"/>
    <w:rsid w:val="00C32414"/>
    <w:rsid w:val="00C41234"/>
    <w:rsid w:val="00C55D90"/>
    <w:rsid w:val="00C80616"/>
    <w:rsid w:val="00C81F4D"/>
    <w:rsid w:val="00C83140"/>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3841"/>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2746C"/>
    <w:rsid w:val="00E37C60"/>
    <w:rsid w:val="00E4167A"/>
    <w:rsid w:val="00E442B2"/>
    <w:rsid w:val="00E47932"/>
    <w:rsid w:val="00E51678"/>
    <w:rsid w:val="00E66D0E"/>
    <w:rsid w:val="00E72ADB"/>
    <w:rsid w:val="00E83958"/>
    <w:rsid w:val="00E8453D"/>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6DBD"/>
    <w:rsid w:val="00EE7946"/>
    <w:rsid w:val="00EF11D6"/>
    <w:rsid w:val="00EF4598"/>
    <w:rsid w:val="00EF4941"/>
    <w:rsid w:val="00F054D6"/>
    <w:rsid w:val="00F235EC"/>
    <w:rsid w:val="00F367B5"/>
    <w:rsid w:val="00F4364D"/>
    <w:rsid w:val="00F463B1"/>
    <w:rsid w:val="00F466F9"/>
    <w:rsid w:val="00F54DF0"/>
    <w:rsid w:val="00F6086C"/>
    <w:rsid w:val="00F65539"/>
    <w:rsid w:val="00F71400"/>
    <w:rsid w:val="00F77B31"/>
    <w:rsid w:val="00F8350F"/>
    <w:rsid w:val="00F83D10"/>
    <w:rsid w:val="00F85731"/>
    <w:rsid w:val="00F937D1"/>
    <w:rsid w:val="00FB5B25"/>
    <w:rsid w:val="00FC6F2F"/>
    <w:rsid w:val="00FD13FD"/>
    <w:rsid w:val="00FD1A3E"/>
    <w:rsid w:val="00FE3B72"/>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865FDE518AB64099D0ABC826DB8C4E" ma:contentTypeVersion="5" ma:contentTypeDescription="Create a new document." ma:contentTypeScope="" ma:versionID="40d174c861cd6ebfcfdc513140006a16">
  <xsd:schema xmlns:xsd="http://www.w3.org/2001/XMLSchema" xmlns:xs="http://www.w3.org/2001/XMLSchema" xmlns:p="http://schemas.microsoft.com/office/2006/metadata/properties" xmlns:ns3="05cb1693-14eb-4a16-a145-146f18902a6e" targetNamespace="http://schemas.microsoft.com/office/2006/metadata/properties" ma:root="true" ma:fieldsID="9d2532544c4f87320171006fb648f0a1" ns3:_="">
    <xsd:import namespace="05cb1693-14eb-4a16-a145-146f18902a6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cb1693-14eb-4a16-a145-146f18902a6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5cb1693-14eb-4a16-a145-146f18902a6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D7C6F909-4EB2-4909-B493-38E804776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cb1693-14eb-4a16-a145-146f18902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05cb1693-14eb-4a16-a145-146f18902a6e"/>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1731</Words>
  <Characters>9591</Characters>
  <Application>Microsoft Office Word</Application>
  <DocSecurity>4</DocSecurity>
  <Lines>223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2026-02-27T13:11:00Z</cp:lastPrinted>
  <dcterms:created xsi:type="dcterms:W3CDTF">2026-02-27T17:38:00Z</dcterms:created>
  <dcterms:modified xsi:type="dcterms:W3CDTF">2026-02-27T17:38:00Z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0x01010030865FDE518AB64099D0ABC826DB8C4E</vt:lpwstr>
  </property>
  <property fmtid="{D5CDD505-2E9C-101B-9397-08002B2CF9AE}" pid="6" name="MediaServiceImageTags">
    <vt:lpwstr/>
  </property>
</Properties>
</file>