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E9571" w14:textId="77777777" w:rsidR="002670C1" w:rsidRPr="00774DF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774DF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774DF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C07F02F" w14:textId="77777777" w:rsidR="002670C1" w:rsidRPr="00774DF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79616A3" w14:textId="77777777" w:rsidR="002670C1" w:rsidRPr="00774DF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774DFB">
        <w:rPr>
          <w:rFonts w:ascii="Book Antiqua" w:hAnsi="Book Antiqua"/>
          <w:szCs w:val="24"/>
          <w:lang w:val="es-ES_tradnl"/>
        </w:rPr>
        <w:t>20m</w:t>
      </w:r>
      <w:r w:rsidR="002670C1" w:rsidRPr="00774DFB">
        <w:rPr>
          <w:rFonts w:ascii="Book Antiqua" w:hAnsi="Book Antiqua"/>
          <w:szCs w:val="24"/>
          <w:lang w:val="es-ES_tradnl"/>
        </w:rPr>
        <w:t>a. Asamblea</w:t>
      </w:r>
      <w:r w:rsidR="002670C1" w:rsidRPr="00774DF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774DF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774DFB">
        <w:rPr>
          <w:rFonts w:ascii="Book Antiqua" w:hAnsi="Book Antiqua"/>
          <w:szCs w:val="24"/>
          <w:lang w:val="es-ES_tradnl"/>
        </w:rPr>
        <w:t xml:space="preserve">  </w:t>
      </w:r>
      <w:r w:rsidR="003D1498" w:rsidRPr="00774DFB">
        <w:rPr>
          <w:rFonts w:ascii="Book Antiqua" w:hAnsi="Book Antiqua"/>
          <w:szCs w:val="24"/>
          <w:lang w:val="es-ES_tradnl"/>
        </w:rPr>
        <w:t>2d</w:t>
      </w:r>
      <w:r w:rsidR="002670C1" w:rsidRPr="00774DFB">
        <w:rPr>
          <w:rFonts w:ascii="Book Antiqua" w:hAnsi="Book Antiqua"/>
          <w:szCs w:val="24"/>
          <w:lang w:val="es-ES_tradnl"/>
        </w:rPr>
        <w:t>a. Sesión</w:t>
      </w:r>
    </w:p>
    <w:p w14:paraId="63EF43B4" w14:textId="77777777" w:rsidR="002670C1" w:rsidRPr="00774DF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774DFB">
        <w:rPr>
          <w:rFonts w:ascii="Book Antiqua" w:hAnsi="Book Antiqua"/>
          <w:szCs w:val="24"/>
          <w:lang w:val="es-ES_tradnl"/>
        </w:rPr>
        <w:tab/>
        <w:t>Legislativa</w:t>
      </w:r>
      <w:r w:rsidRPr="00774DF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774DFB">
        <w:rPr>
          <w:rFonts w:ascii="Book Antiqua" w:hAnsi="Book Antiqua"/>
          <w:szCs w:val="24"/>
          <w:lang w:val="es-ES_tradnl"/>
        </w:rPr>
        <w:t xml:space="preserve">       </w:t>
      </w:r>
      <w:r w:rsidRPr="00774DFB">
        <w:rPr>
          <w:rFonts w:ascii="Book Antiqua" w:hAnsi="Book Antiqua"/>
          <w:szCs w:val="24"/>
          <w:lang w:val="es-ES_tradnl"/>
        </w:rPr>
        <w:t xml:space="preserve"> </w:t>
      </w:r>
      <w:r w:rsidR="00632DBA" w:rsidRPr="00774DFB">
        <w:rPr>
          <w:rFonts w:ascii="Book Antiqua" w:hAnsi="Book Antiqua"/>
          <w:szCs w:val="24"/>
          <w:lang w:val="es-ES_tradnl"/>
        </w:rPr>
        <w:t xml:space="preserve"> </w:t>
      </w:r>
      <w:r w:rsidRPr="00774DFB">
        <w:rPr>
          <w:rFonts w:ascii="Book Antiqua" w:hAnsi="Book Antiqua"/>
          <w:szCs w:val="24"/>
          <w:lang w:val="es-ES_tradnl"/>
        </w:rPr>
        <w:t>Ordinaria</w:t>
      </w:r>
    </w:p>
    <w:p w14:paraId="6D053E15" w14:textId="77777777" w:rsidR="002670C1" w:rsidRPr="00774DFB" w:rsidRDefault="002670C1" w:rsidP="002670C1">
      <w:pPr>
        <w:rPr>
          <w:rFonts w:ascii="Book Antiqua" w:hAnsi="Book Antiqua"/>
          <w:lang w:val="es-ES_tradnl"/>
        </w:rPr>
      </w:pPr>
    </w:p>
    <w:p w14:paraId="7D2BA8D5" w14:textId="77777777" w:rsidR="002670C1" w:rsidRPr="00774DF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774DF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0EF8E14D" w14:textId="77777777" w:rsidR="002670C1" w:rsidRPr="00774DF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CE80C6E" w14:textId="77777777" w:rsidR="002670C1" w:rsidRPr="00774DF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D31C069" w14:textId="77777777" w:rsidR="002670C1" w:rsidRPr="00774DF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774DFB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774DFB" w:rsidRPr="00774DFB">
        <w:rPr>
          <w:rFonts w:ascii="Book Antiqua" w:hAnsi="Book Antiqua" w:cs="Tahoma"/>
          <w:b/>
          <w:sz w:val="52"/>
          <w:szCs w:val="52"/>
          <w:lang w:val="es-ES_tradnl"/>
        </w:rPr>
        <w:t xml:space="preserve"> 207</w:t>
      </w:r>
      <w:r w:rsidRPr="00774DFB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8AF5E14" w14:textId="77777777" w:rsidR="001A14B6" w:rsidRPr="00774DF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AB8E853" w14:textId="77777777" w:rsidR="002670C1" w:rsidRPr="00774DF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774DF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74DF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2B5A7CB" w14:textId="77777777" w:rsidR="002670C1" w:rsidRPr="00774DF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1DF30950" w14:textId="77777777" w:rsidR="002670C1" w:rsidRPr="00774DF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774DFB">
        <w:rPr>
          <w:rFonts w:ascii="Book Antiqua" w:hAnsi="Book Antiqua" w:cs="Tahoma"/>
          <w:lang w:val="es-ES_tradnl"/>
        </w:rPr>
        <w:t xml:space="preserve"> </w:t>
      </w:r>
      <w:r w:rsidR="00D57B14">
        <w:rPr>
          <w:rFonts w:ascii="Book Antiqua" w:hAnsi="Book Antiqua" w:cs="Tahoma"/>
          <w:lang w:val="es-ES_tradnl"/>
        </w:rPr>
        <w:t>12</w:t>
      </w:r>
      <w:r w:rsidRPr="00774DFB">
        <w:rPr>
          <w:rFonts w:ascii="Book Antiqua" w:hAnsi="Book Antiqua" w:cs="Tahoma"/>
          <w:lang w:val="es-ES_tradnl"/>
        </w:rPr>
        <w:t xml:space="preserve"> de </w:t>
      </w:r>
      <w:r w:rsidR="00D57B14">
        <w:rPr>
          <w:rFonts w:ascii="Book Antiqua" w:hAnsi="Book Antiqua" w:cs="Tahoma"/>
          <w:lang w:val="es-ES_tradnl"/>
        </w:rPr>
        <w:t>agosto</w:t>
      </w:r>
      <w:r w:rsidRPr="00774DFB">
        <w:rPr>
          <w:rFonts w:ascii="Book Antiqua" w:hAnsi="Book Antiqua" w:cs="Tahoma"/>
          <w:lang w:val="es-ES_tradnl"/>
        </w:rPr>
        <w:t xml:space="preserve"> de </w:t>
      </w:r>
      <w:r w:rsidR="00333864" w:rsidRPr="00774DFB">
        <w:rPr>
          <w:rFonts w:ascii="Book Antiqua" w:hAnsi="Book Antiqua" w:cs="Tahoma"/>
          <w:lang w:val="es-ES_tradnl"/>
        </w:rPr>
        <w:t>2025</w:t>
      </w:r>
    </w:p>
    <w:p w14:paraId="0FB9117D" w14:textId="77777777" w:rsidR="002670C1" w:rsidRPr="00774DF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9E0B091" w14:textId="77777777" w:rsidR="00EF143E" w:rsidRPr="00774DF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BE28171" w14:textId="77777777" w:rsidR="002670C1" w:rsidRPr="00774DF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774DF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4B8CB2ED" w14:textId="77777777" w:rsidR="002670C1" w:rsidRPr="00774DF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FB916FF" w14:textId="77777777" w:rsidR="00682883" w:rsidRPr="00774DF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774DFB">
        <w:rPr>
          <w:rFonts w:ascii="Book Antiqua" w:hAnsi="Book Antiqua" w:cs="Tahoma"/>
          <w:lang w:val="es-ES_tradnl"/>
        </w:rPr>
        <w:tab/>
      </w:r>
      <w:r w:rsidR="008A4022" w:rsidRPr="00774DF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774DFB">
        <w:rPr>
          <w:rFonts w:ascii="Book Antiqua" w:hAnsi="Book Antiqua" w:cs="Tahoma"/>
          <w:lang w:val="es-ES_tradnl"/>
        </w:rPr>
        <w:t>sideración de la R. de la C.</w:t>
      </w:r>
      <w:r w:rsidR="00774DFB" w:rsidRPr="00774DFB">
        <w:rPr>
          <w:rFonts w:ascii="Book Antiqua" w:hAnsi="Book Antiqua" w:cs="Tahoma"/>
          <w:lang w:val="es-ES_tradnl"/>
        </w:rPr>
        <w:t xml:space="preserve"> 207</w:t>
      </w:r>
      <w:r w:rsidR="00FA5F29" w:rsidRPr="00774DFB">
        <w:rPr>
          <w:rFonts w:ascii="Book Antiqua" w:hAnsi="Book Antiqua" w:cs="Tahoma"/>
          <w:lang w:val="es-ES_tradnl"/>
        </w:rPr>
        <w:t xml:space="preserve">, </w:t>
      </w:r>
      <w:r w:rsidR="00682883" w:rsidRPr="00774DF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2AB419DE" w14:textId="77777777" w:rsidR="00BC1CB2" w:rsidRPr="00774DF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5A511C69" w14:textId="77777777" w:rsidR="008D4A0A" w:rsidRPr="00774DFB" w:rsidRDefault="00BC1CB2" w:rsidP="00774DFB">
      <w:pPr>
        <w:ind w:left="567" w:hanging="567"/>
        <w:jc w:val="both"/>
        <w:rPr>
          <w:rFonts w:ascii="Book Antiqua" w:hAnsi="Book Antiqua"/>
          <w:lang w:val="es-ES_tradnl"/>
        </w:rPr>
      </w:pPr>
      <w:r w:rsidRPr="00774DFB">
        <w:rPr>
          <w:rFonts w:ascii="Book Antiqua" w:hAnsi="Book Antiqua" w:cs="Tahoma"/>
          <w:lang w:val="es-ES_tradnl"/>
        </w:rPr>
        <w:t xml:space="preserve"> </w:t>
      </w:r>
      <w:r w:rsidR="00E86FF9" w:rsidRPr="00774DFB">
        <w:rPr>
          <w:rFonts w:ascii="Book Antiqua" w:hAnsi="Book Antiqua" w:cs="Tahoma"/>
          <w:lang w:val="es-ES_tradnl"/>
        </w:rPr>
        <w:t>“</w:t>
      </w:r>
      <w:r w:rsidR="00E86FF9" w:rsidRPr="00774DFB">
        <w:rPr>
          <w:rFonts w:ascii="Book Antiqua" w:hAnsi="Book Antiqua"/>
          <w:lang w:val="es-ES_tradnl"/>
        </w:rPr>
        <w:t>Para</w:t>
      </w:r>
      <w:r w:rsidR="00E86FF9" w:rsidRPr="00774DFB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774DFB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774DFB">
        <w:rPr>
          <w:rFonts w:ascii="Book Antiqua" w:hAnsi="Book Antiqua"/>
          <w:lang w:val="es-ES_tradnl"/>
        </w:rPr>
        <w:t xml:space="preserve">a la Comisión </w:t>
      </w:r>
      <w:r w:rsidR="00C321E8" w:rsidRPr="00774DFB">
        <w:rPr>
          <w:rFonts w:ascii="Book Antiqua" w:hAnsi="Book Antiqua"/>
          <w:lang w:val="es-ES_tradnl"/>
        </w:rPr>
        <w:t>de</w:t>
      </w:r>
      <w:r w:rsidR="00DF3E6F" w:rsidRPr="00774DFB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774DFB" w:rsidRPr="00774DFB">
        <w:rPr>
          <w:rFonts w:ascii="Book Antiqua" w:hAnsi="Book Antiqua"/>
          <w:lang w:val="es-ES_tradnl"/>
        </w:rPr>
        <w:t xml:space="preserve">Salud y a la Comisión de Reorganización, Eficiencia y Diligencia de la Cámara de Representantes de Puerto Rico </w:t>
      </w:r>
      <w:r w:rsidR="00774DFB" w:rsidRPr="00774DFB">
        <w:rPr>
          <w:rFonts w:ascii="Book Antiqua" w:hAnsi="Book Antiqua"/>
          <w:strike/>
          <w:lang w:val="es-ES_tradnl"/>
        </w:rPr>
        <w:t>a</w:t>
      </w:r>
      <w:r w:rsidR="00774DFB" w:rsidRPr="00774DFB">
        <w:rPr>
          <w:rFonts w:ascii="Book Antiqua" w:hAnsi="Book Antiqua"/>
          <w:lang w:val="es-ES_tradnl"/>
        </w:rPr>
        <w:t xml:space="preserve"> realizar una investigación exhaustiva sobre la Oficina Estatal de Control Animal (OECA), adscrita al Departamento de Salud, con el propósito de evaluar su funcionamiento, desempeño institucional y capacidad de respuesta frente al reto continuo que representa la sobrepoblación de animales realengos en Puerto Rico. La investigación deberá examinar el cumplimiento con la Ley 36-1984, el grado de coordinación y apoyo brindado a los municipios y entidades sin fines de lucro, la eficacia de los mecanismos de supervisión sobre los refugios regionales y la utilización, transparencia y resultados asociados al uso de fondos públicos. Todo lo anterior con el propósito de viabilizar acciones legislativas que aborden esta problemática de manera estructurada, salvaguardando la seguridad pública y fomentando un trato ético, compasivo y responsable hacia los animales.</w:t>
      </w:r>
      <w:r w:rsidR="00FA5F29" w:rsidRPr="00774DFB">
        <w:rPr>
          <w:rFonts w:ascii="Book Antiqua" w:hAnsi="Book Antiqua"/>
          <w:bCs/>
          <w:lang w:val="es-ES_tradnl"/>
        </w:rPr>
        <w:t>”</w:t>
      </w:r>
    </w:p>
    <w:p w14:paraId="74BBBBE9" w14:textId="77777777" w:rsidR="00AD4702" w:rsidRPr="00774DF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6124DCB1" w14:textId="77777777" w:rsidR="008A1F08" w:rsidRPr="00774DF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774DF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E3366AA" w14:textId="77777777" w:rsidR="00DE02EB" w:rsidRPr="00774DF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4F664F7" w14:textId="77777777" w:rsidR="00774DFB" w:rsidRPr="00774DFB" w:rsidRDefault="00CC4336" w:rsidP="00774DFB">
      <w:pPr>
        <w:jc w:val="both"/>
        <w:rPr>
          <w:rFonts w:ascii="Book Antiqua" w:hAnsi="Book Antiqua"/>
          <w:lang w:val="es-ES_tradnl"/>
        </w:rPr>
      </w:pPr>
      <w:r w:rsidRPr="00604CFC">
        <w:rPr>
          <w:rFonts w:ascii="Book Antiqua" w:eastAsia="Calibri" w:hAnsi="Book Antiqua"/>
          <w:lang w:val="es-ES_tradnl"/>
        </w:rPr>
        <w:t xml:space="preserve">     </w:t>
      </w:r>
      <w:r w:rsidR="00DE02EB" w:rsidRPr="00774DFB">
        <w:rPr>
          <w:rFonts w:ascii="Book Antiqua" w:hAnsi="Book Antiqua"/>
          <w:lang w:val="es-ES_tradnl"/>
        </w:rPr>
        <w:t>La</w:t>
      </w:r>
      <w:r w:rsidR="00194744" w:rsidRPr="00774DFB">
        <w:rPr>
          <w:rFonts w:ascii="Book Antiqua" w:hAnsi="Book Antiqua"/>
          <w:lang w:val="es-ES_tradnl"/>
        </w:rPr>
        <w:t xml:space="preserve"> Resolución de la Cámara Núm.</w:t>
      </w:r>
      <w:r w:rsidR="00774DFB" w:rsidRPr="00774DFB">
        <w:rPr>
          <w:rFonts w:ascii="Book Antiqua" w:hAnsi="Book Antiqua"/>
          <w:lang w:val="es-ES_tradnl"/>
        </w:rPr>
        <w:t xml:space="preserve"> 207 </w:t>
      </w:r>
      <w:r w:rsidR="00DF3E6F" w:rsidRPr="00774DFB">
        <w:rPr>
          <w:rFonts w:ascii="Book Antiqua" w:hAnsi="Book Antiqua"/>
          <w:lang w:val="es-ES_tradnl"/>
        </w:rPr>
        <w:t xml:space="preserve">tiene el propósito de </w:t>
      </w:r>
      <w:r w:rsidR="00774DFB" w:rsidRPr="00774DFB">
        <w:rPr>
          <w:rFonts w:ascii="Book Antiqua" w:hAnsi="Book Antiqua"/>
          <w:lang w:val="es-ES_tradnl"/>
        </w:rPr>
        <w:t xml:space="preserve">evaluar la efectividad de la Oficina Estatal de Control Animal (OECA) ante el continuo reto que representa la sobrepoblación de animales realengos en Puerto Rico. La Exposición de Motivos resalta </w:t>
      </w:r>
      <w:r w:rsidR="00774DFB" w:rsidRPr="00774DFB">
        <w:rPr>
          <w:rFonts w:ascii="Book Antiqua" w:hAnsi="Book Antiqua"/>
          <w:lang w:val="es-ES_tradnl"/>
        </w:rPr>
        <w:lastRenderedPageBreak/>
        <w:t>la falta de información pública sobre las gestiones realizadas por la OECA desde su creación, así como su aparente inacción ante una situación que impacta la seguridad pública y el bienestar animal.</w:t>
      </w:r>
    </w:p>
    <w:p w14:paraId="2B8C5670" w14:textId="77777777" w:rsidR="00774DFB" w:rsidRPr="00774DFB" w:rsidRDefault="00774DFB" w:rsidP="00774DFB">
      <w:pPr>
        <w:jc w:val="both"/>
        <w:rPr>
          <w:rFonts w:ascii="Book Antiqua" w:hAnsi="Book Antiqua"/>
          <w:lang w:val="es-ES_tradnl"/>
        </w:rPr>
      </w:pPr>
    </w:p>
    <w:p w14:paraId="41DCC028" w14:textId="77777777" w:rsidR="00774DFB" w:rsidRPr="00774DFB" w:rsidRDefault="00774DFB" w:rsidP="00774DFB">
      <w:pPr>
        <w:jc w:val="both"/>
        <w:rPr>
          <w:rFonts w:ascii="Book Antiqua" w:hAnsi="Book Antiqua"/>
          <w:lang w:val="es-ES_tradnl"/>
        </w:rPr>
      </w:pPr>
      <w:r w:rsidRPr="00774DFB">
        <w:rPr>
          <w:rFonts w:ascii="Book Antiqua" w:hAnsi="Book Antiqua"/>
          <w:lang w:val="es-ES_tradnl"/>
        </w:rPr>
        <w:t xml:space="preserve">     La medida propone investigar el uso de fondos públicos, la creación y supervisión de refugios regionales, y la coordinación con entidades municipales y organizaciones sin fines de lucro. Asimismo, se examinará si existen políticas preventivas como programas efectivos de esterilización, adopción y educación ciudadana para enfrentar el problema desde su origen.</w:t>
      </w:r>
    </w:p>
    <w:p w14:paraId="4CC4A495" w14:textId="77777777" w:rsidR="00DF3E6F" w:rsidRPr="00774DFB" w:rsidRDefault="00774DFB" w:rsidP="00DF3E6F">
      <w:pPr>
        <w:jc w:val="both"/>
        <w:rPr>
          <w:rFonts w:ascii="Book Antiqua" w:hAnsi="Book Antiqua"/>
          <w:lang w:val="es-ES_tradnl"/>
        </w:rPr>
      </w:pPr>
      <w:r w:rsidRPr="00774DFB">
        <w:rPr>
          <w:rFonts w:ascii="Book Antiqua" w:hAnsi="Book Antiqua"/>
          <w:lang w:val="es-ES_tradnl"/>
        </w:rPr>
        <w:br/>
        <w:t xml:space="preserve">     La Comisión considera que la OECA debe ser objeto de una evaluación abarcadora que permita determinar si ha cumplido con su mandato conforme a la Ley 36-1984, y si su gestión ha sido eficiente y colaborativa. El objetivo es establecer recomendaciones legislativas que viabilicen una política pública coherente, compasiva y responsable hacia los animales sin hogar.</w:t>
      </w:r>
    </w:p>
    <w:p w14:paraId="2EEAD11B" w14:textId="77777777" w:rsidR="008B1E7C" w:rsidRPr="00774DFB" w:rsidRDefault="006150BB" w:rsidP="00774DF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774DF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164BEA5" w14:textId="77777777" w:rsidR="001A02E8" w:rsidRPr="00774DFB" w:rsidRDefault="001A02E8" w:rsidP="00774DF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774DFB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774DFB" w:rsidRPr="00774DFB">
        <w:rPr>
          <w:rFonts w:ascii="Book Antiqua" w:hAnsi="Book Antiqua"/>
          <w:sz w:val="24"/>
          <w:szCs w:val="24"/>
          <w:lang w:val="es-ES_tradnl"/>
        </w:rPr>
        <w:t>a Resolución de la Cámara 207</w:t>
      </w:r>
      <w:r w:rsidRPr="00774DF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10F27E82" w14:textId="77777777" w:rsidR="006150BB" w:rsidRPr="00774DF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774DFB">
        <w:rPr>
          <w:rFonts w:ascii="Book Antiqua" w:hAnsi="Book Antiqua" w:cs="Tahoma"/>
          <w:lang w:val="es-ES_tradnl"/>
        </w:rPr>
        <w:t>Respetuosamente sometido,</w:t>
      </w:r>
    </w:p>
    <w:p w14:paraId="41EC0E67" w14:textId="77777777" w:rsidR="00DF3E6F" w:rsidRPr="00774DF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17F16E35" w14:textId="77777777" w:rsidR="00F27289" w:rsidRPr="00774DF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774DFB">
        <w:rPr>
          <w:rFonts w:ascii="Book Antiqua" w:hAnsi="Book Antiqua"/>
          <w:lang w:val="es-ES_tradnl"/>
        </w:rPr>
        <w:t xml:space="preserve">    </w:t>
      </w:r>
    </w:p>
    <w:p w14:paraId="241DAEE3" w14:textId="77777777" w:rsidR="00580E90" w:rsidRPr="00774DFB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21CB06D2" w14:textId="77777777" w:rsidR="003E29B3" w:rsidRPr="00774DFB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4D15D4A" w14:textId="77777777" w:rsidR="003F3D8D" w:rsidRPr="00774DF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EF49FCB" w14:textId="77777777" w:rsidR="003F3D8D" w:rsidRPr="00774DFB" w:rsidRDefault="003F3D8D" w:rsidP="003F3D8D">
      <w:pPr>
        <w:rPr>
          <w:rFonts w:ascii="Book Antiqua" w:hAnsi="Book Antiqua" w:cs="Tahoma"/>
          <w:lang w:val="es-ES_tradnl"/>
        </w:rPr>
      </w:pPr>
    </w:p>
    <w:p w14:paraId="39A32CA0" w14:textId="77777777" w:rsidR="00307416" w:rsidRPr="00774DF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774DF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774DFB">
        <w:rPr>
          <w:rFonts w:ascii="Book Antiqua" w:hAnsi="Book Antiqua" w:cs="Tahoma"/>
          <w:lang w:val="es-ES_tradnl"/>
        </w:rPr>
        <w:br/>
        <w:t>Presidente</w:t>
      </w:r>
      <w:r w:rsidRPr="00774DF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774DF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8D9C2" w14:textId="77777777" w:rsidR="00125DDA" w:rsidRDefault="00125DDA" w:rsidP="00614C2C">
      <w:r>
        <w:separator/>
      </w:r>
    </w:p>
  </w:endnote>
  <w:endnote w:type="continuationSeparator" w:id="0">
    <w:p w14:paraId="149BF3ED" w14:textId="77777777" w:rsidR="00125DDA" w:rsidRDefault="00125DD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40241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4DFB">
      <w:rPr>
        <w:noProof/>
      </w:rPr>
      <w:t>1</w:t>
    </w:r>
    <w:r>
      <w:rPr>
        <w:noProof/>
      </w:rPr>
      <w:fldChar w:fldCharType="end"/>
    </w:r>
  </w:p>
  <w:p w14:paraId="47672A0A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7437E" w14:textId="77777777" w:rsidR="00125DDA" w:rsidRDefault="00125DDA" w:rsidP="00614C2C">
      <w:r>
        <w:separator/>
      </w:r>
    </w:p>
  </w:footnote>
  <w:footnote w:type="continuationSeparator" w:id="0">
    <w:p w14:paraId="05B31153" w14:textId="77777777" w:rsidR="00125DDA" w:rsidRDefault="00125DD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1909">
    <w:abstractNumId w:val="6"/>
  </w:num>
  <w:num w:numId="2" w16cid:durableId="1441877215">
    <w:abstractNumId w:val="12"/>
  </w:num>
  <w:num w:numId="3" w16cid:durableId="1111389861">
    <w:abstractNumId w:val="3"/>
  </w:num>
  <w:num w:numId="4" w16cid:durableId="1547596859">
    <w:abstractNumId w:val="1"/>
  </w:num>
  <w:num w:numId="5" w16cid:durableId="1370378673">
    <w:abstractNumId w:val="7"/>
  </w:num>
  <w:num w:numId="6" w16cid:durableId="1242446071">
    <w:abstractNumId w:val="4"/>
  </w:num>
  <w:num w:numId="7" w16cid:durableId="204755516">
    <w:abstractNumId w:val="5"/>
  </w:num>
  <w:num w:numId="8" w16cid:durableId="87849650">
    <w:abstractNumId w:val="8"/>
  </w:num>
  <w:num w:numId="9" w16cid:durableId="1102647724">
    <w:abstractNumId w:val="9"/>
  </w:num>
  <w:num w:numId="10" w16cid:durableId="491914837">
    <w:abstractNumId w:val="0"/>
  </w:num>
  <w:num w:numId="11" w16cid:durableId="256258045">
    <w:abstractNumId w:val="2"/>
  </w:num>
  <w:num w:numId="12" w16cid:durableId="894002474">
    <w:abstractNumId w:val="11"/>
  </w:num>
  <w:num w:numId="13" w16cid:durableId="14106923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53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5DDA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1353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664AD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4CFC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4DFB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535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39E7"/>
    <w:rsid w:val="00CD5EE6"/>
    <w:rsid w:val="00CD69DB"/>
    <w:rsid w:val="00D24BDA"/>
    <w:rsid w:val="00D42962"/>
    <w:rsid w:val="00D57B14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749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78F650"/>
  <w15:docId w15:val="{C5E4C530-268A-4A23-92C1-E8867A8FA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07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RC0207 -i</Template>
  <TotalTime>1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2025-08-12T20:07:00Z</dcterms:created>
  <dcterms:modified xsi:type="dcterms:W3CDTF">2025-08-12T20:08:00Z</dcterms:modified>
</cp:coreProperties>
</file>