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D395420"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Pr>
          <w:rFonts w:ascii="Book Antiqua" w:hAnsi="Book Antiqua"/>
          <w:lang w:val="es-ES_tradnl"/>
        </w:rPr>
        <w:t>1</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30190862"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 la C.</w:t>
      </w:r>
      <w:r w:rsidR="008B1F7A">
        <w:rPr>
          <w:rFonts w:ascii="Book Antiqua" w:hAnsi="Book Antiqua"/>
          <w:b/>
          <w:sz w:val="52"/>
          <w:lang w:val="es-ES_tradnl"/>
        </w:rPr>
        <w:t xml:space="preserve"> </w:t>
      </w:r>
      <w:r w:rsidR="00A650E9">
        <w:rPr>
          <w:rFonts w:ascii="Book Antiqua" w:hAnsi="Book Antiqua"/>
          <w:b/>
          <w:sz w:val="52"/>
          <w:lang w:val="es-ES_tradnl"/>
        </w:rPr>
        <w:t>424</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356108D5" w:rsidR="00D71003" w:rsidRPr="00160853" w:rsidRDefault="006067A5"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20</w:t>
      </w:r>
      <w:r w:rsidR="00D71003" w:rsidRPr="00160853">
        <w:rPr>
          <w:rFonts w:ascii="Book Antiqua" w:hAnsi="Book Antiqua"/>
          <w:color w:val="000000" w:themeColor="text1"/>
          <w:sz w:val="22"/>
          <w:szCs w:val="18"/>
          <w:lang w:val="es-PR"/>
        </w:rPr>
        <w:t xml:space="preserve"> DE </w:t>
      </w:r>
      <w:r w:rsidR="009D12CD">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CF01C0">
      <w:pPr>
        <w:spacing w:before="120" w:after="120"/>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6B9279F7" w:rsidR="00FD6CB7" w:rsidRPr="00CF381C" w:rsidRDefault="00091A87" w:rsidP="00CF01C0">
      <w:pPr>
        <w:spacing w:before="120" w:after="120"/>
        <w:ind w:firstLine="720"/>
        <w:jc w:val="both"/>
        <w:rPr>
          <w:rFonts w:ascii="Book Antiqua" w:hAnsi="Book Antiqua"/>
          <w:lang w:val="es-PR"/>
        </w:rPr>
      </w:pPr>
      <w:r w:rsidRPr="00CF381C">
        <w:rPr>
          <w:rFonts w:ascii="Book Antiqua" w:hAnsi="Book Antiqua"/>
          <w:lang w:val="es-PR"/>
        </w:rPr>
        <w:t xml:space="preserve">La Comisión de Educación, tras </w:t>
      </w:r>
      <w:r w:rsidR="0061616A" w:rsidRPr="00CF381C">
        <w:rPr>
          <w:rFonts w:ascii="Book Antiqua" w:hAnsi="Book Antiqua"/>
          <w:lang w:val="es-PR"/>
        </w:rPr>
        <w:t>el correspondiente</w:t>
      </w:r>
      <w:r w:rsidRPr="00CF381C">
        <w:rPr>
          <w:rFonts w:ascii="Book Antiqua" w:hAnsi="Book Antiqua"/>
          <w:lang w:val="es-PR"/>
        </w:rPr>
        <w:t xml:space="preserve"> análisis y evaluación, recomienda a este Honorable Cuerpo Legislativo </w:t>
      </w:r>
      <w:r w:rsidR="00FD6CB7" w:rsidRPr="00CF381C">
        <w:rPr>
          <w:rFonts w:ascii="Book Antiqua" w:hAnsi="Book Antiqua"/>
          <w:lang w:val="es-PR"/>
        </w:rPr>
        <w:t xml:space="preserve">la aprobación del Proyecto de la Cámara </w:t>
      </w:r>
      <w:r w:rsidR="00A650E9" w:rsidRPr="00CF381C">
        <w:rPr>
          <w:rFonts w:ascii="Book Antiqua" w:hAnsi="Book Antiqua"/>
          <w:lang w:val="es-PR"/>
        </w:rPr>
        <w:t>424</w:t>
      </w:r>
      <w:r w:rsidR="002C1204" w:rsidRPr="00CF381C">
        <w:rPr>
          <w:rFonts w:ascii="Book Antiqua" w:hAnsi="Book Antiqua"/>
          <w:lang w:val="es-PR"/>
        </w:rPr>
        <w:t xml:space="preserve"> </w:t>
      </w:r>
      <w:r w:rsidR="004E4E62" w:rsidRPr="00CF381C">
        <w:rPr>
          <w:rFonts w:ascii="Book Antiqua" w:hAnsi="Book Antiqua"/>
          <w:lang w:val="es-PR"/>
        </w:rPr>
        <w:t xml:space="preserve">(en adelante, P. de la C. </w:t>
      </w:r>
      <w:r w:rsidR="00A650E9" w:rsidRPr="00CF381C">
        <w:rPr>
          <w:rFonts w:ascii="Book Antiqua" w:hAnsi="Book Antiqua"/>
          <w:lang w:val="es-PR"/>
        </w:rPr>
        <w:t>424</w:t>
      </w:r>
      <w:r w:rsidR="007C5056" w:rsidRPr="00CF381C">
        <w:rPr>
          <w:rFonts w:ascii="Book Antiqua" w:hAnsi="Book Antiqua"/>
          <w:lang w:val="es-PR"/>
        </w:rPr>
        <w:t>)</w:t>
      </w:r>
      <w:r w:rsidR="004E4E62" w:rsidRPr="00CF381C">
        <w:rPr>
          <w:rFonts w:ascii="Book Antiqua" w:hAnsi="Book Antiqua"/>
          <w:lang w:val="es-PR"/>
        </w:rPr>
        <w:t>,</w:t>
      </w:r>
      <w:r w:rsidR="00FD6CB7" w:rsidRPr="00CF381C">
        <w:rPr>
          <w:rFonts w:ascii="Book Antiqua" w:hAnsi="Book Antiqua"/>
          <w:lang w:val="es-PR"/>
        </w:rPr>
        <w:t xml:space="preserve"> </w:t>
      </w:r>
      <w:r w:rsidR="00D03B27" w:rsidRPr="00CF381C">
        <w:rPr>
          <w:rFonts w:ascii="Book Antiqua" w:hAnsi="Book Antiqua"/>
          <w:lang w:val="es-PR"/>
        </w:rPr>
        <w:t xml:space="preserve">mediante el presente Informe Positivo e </w:t>
      </w:r>
      <w:r w:rsidR="00FD6CB7" w:rsidRPr="00CF381C">
        <w:rPr>
          <w:rFonts w:ascii="Book Antiqua" w:hAnsi="Book Antiqua"/>
          <w:lang w:val="es-PR"/>
        </w:rPr>
        <w:t>incorporando las enmiendas sugeridas en el</w:t>
      </w:r>
      <w:r w:rsidR="00FD6CB7" w:rsidRPr="00CF381C">
        <w:rPr>
          <w:rFonts w:ascii="Book Antiqua" w:hAnsi="Book Antiqua"/>
          <w:lang w:val="es-ES_tradnl"/>
        </w:rPr>
        <w:t xml:space="preserve"> </w:t>
      </w:r>
      <w:proofErr w:type="spellStart"/>
      <w:r w:rsidR="003963BE" w:rsidRPr="00CF381C">
        <w:rPr>
          <w:rFonts w:ascii="Book Antiqua" w:hAnsi="Book Antiqua"/>
          <w:lang w:val="es-ES_tradnl"/>
        </w:rPr>
        <w:t>ent</w:t>
      </w:r>
      <w:r w:rsidR="00D03B27" w:rsidRPr="00CF381C">
        <w:rPr>
          <w:rFonts w:ascii="Book Antiqua" w:hAnsi="Book Antiqua"/>
          <w:lang w:val="es-ES_tradnl"/>
        </w:rPr>
        <w:t>i</w:t>
      </w:r>
      <w:r w:rsidR="003963BE" w:rsidRPr="00CF381C">
        <w:rPr>
          <w:rFonts w:ascii="Book Antiqua" w:hAnsi="Book Antiqua"/>
          <w:lang w:val="es-ES_tradnl"/>
        </w:rPr>
        <w:t>rillado</w:t>
      </w:r>
      <w:proofErr w:type="spellEnd"/>
      <w:r w:rsidR="00FD6CB7" w:rsidRPr="00CF381C">
        <w:rPr>
          <w:rFonts w:ascii="Book Antiqua" w:hAnsi="Book Antiqua"/>
          <w:lang w:val="es-ES_tradnl"/>
        </w:rPr>
        <w:t xml:space="preserve"> electrónico que se acompaña</w:t>
      </w:r>
      <w:r w:rsidR="00FD6CB7" w:rsidRPr="00CF381C">
        <w:rPr>
          <w:rFonts w:ascii="Book Antiqua" w:hAnsi="Book Antiqua"/>
          <w:lang w:val="es-PR"/>
        </w:rPr>
        <w:t>.</w:t>
      </w:r>
    </w:p>
    <w:p w14:paraId="3D28C2F6" w14:textId="77777777" w:rsidR="00F543AB" w:rsidRPr="00CF381C" w:rsidRDefault="00F543AB" w:rsidP="00CF01C0">
      <w:pPr>
        <w:spacing w:before="120" w:after="120"/>
        <w:jc w:val="center"/>
        <w:rPr>
          <w:rFonts w:ascii="Book Antiqua" w:hAnsi="Book Antiqua"/>
          <w:b/>
          <w:bCs/>
          <w:lang w:val="es-ES_tradnl"/>
        </w:rPr>
      </w:pPr>
      <w:bookmarkStart w:id="0" w:name="_Hlk191047724"/>
    </w:p>
    <w:p w14:paraId="49988954" w14:textId="40489FD7" w:rsidR="00FD6CB7" w:rsidRPr="00CF381C" w:rsidRDefault="001A4A89" w:rsidP="00CF01C0">
      <w:pPr>
        <w:spacing w:before="120" w:after="120"/>
        <w:jc w:val="center"/>
        <w:rPr>
          <w:rFonts w:ascii="Book Antiqua" w:hAnsi="Book Antiqua"/>
          <w:b/>
          <w:bCs/>
          <w:lang w:val="es-ES_tradnl"/>
        </w:rPr>
      </w:pPr>
      <w:r w:rsidRPr="00CF381C">
        <w:rPr>
          <w:rFonts w:ascii="Book Antiqua" w:hAnsi="Book Antiqua"/>
          <w:b/>
          <w:bCs/>
          <w:lang w:val="es-ES_tradnl"/>
        </w:rPr>
        <w:t>ALCANCE DE LA MEDIDA</w:t>
      </w:r>
    </w:p>
    <w:bookmarkEnd w:id="0"/>
    <w:p w14:paraId="2689D0E3" w14:textId="7D3A545B" w:rsidR="0070273C" w:rsidRPr="00CF381C" w:rsidRDefault="004E4E62" w:rsidP="00CF01C0">
      <w:pPr>
        <w:spacing w:before="120" w:after="120"/>
        <w:ind w:firstLine="720"/>
        <w:jc w:val="both"/>
        <w:rPr>
          <w:rFonts w:ascii="Book Antiqua" w:hAnsi="Book Antiqua"/>
          <w:szCs w:val="24"/>
          <w:lang w:val="es-PR"/>
        </w:rPr>
      </w:pPr>
      <w:r w:rsidRPr="00CF381C">
        <w:rPr>
          <w:rFonts w:ascii="Book Antiqua" w:hAnsi="Book Antiqua"/>
          <w:szCs w:val="24"/>
          <w:lang w:val="es-PR"/>
        </w:rPr>
        <w:t xml:space="preserve">El P. de la C. </w:t>
      </w:r>
      <w:r w:rsidR="00A650E9" w:rsidRPr="00CF381C">
        <w:rPr>
          <w:rFonts w:ascii="Book Antiqua" w:hAnsi="Book Antiqua"/>
          <w:szCs w:val="24"/>
          <w:lang w:val="es-PR"/>
        </w:rPr>
        <w:t>424</w:t>
      </w:r>
      <w:r w:rsidR="006F3E81" w:rsidRPr="00CF381C">
        <w:rPr>
          <w:rFonts w:ascii="Book Antiqua" w:hAnsi="Book Antiqua"/>
          <w:szCs w:val="24"/>
          <w:lang w:val="es-PR"/>
        </w:rPr>
        <w:t>,</w:t>
      </w:r>
      <w:r w:rsidR="002C1204" w:rsidRPr="00CF381C">
        <w:rPr>
          <w:rFonts w:ascii="Book Antiqua" w:hAnsi="Book Antiqua"/>
          <w:szCs w:val="24"/>
          <w:lang w:val="es-PR"/>
        </w:rPr>
        <w:t xml:space="preserve"> tiene como propósito</w:t>
      </w:r>
      <w:r w:rsidR="006F3E81" w:rsidRPr="00CF381C">
        <w:rPr>
          <w:rFonts w:ascii="Book Antiqua" w:hAnsi="Book Antiqua"/>
          <w:szCs w:val="24"/>
          <w:lang w:val="es-PR"/>
        </w:rPr>
        <w:t xml:space="preserve"> </w:t>
      </w:r>
      <w:r w:rsidR="00A650E9" w:rsidRPr="00CF381C">
        <w:rPr>
          <w:rFonts w:ascii="Book Antiqua" w:hAnsi="Book Antiqua"/>
          <w:szCs w:val="24"/>
          <w:lang w:val="es-PR"/>
        </w:rPr>
        <w:t xml:space="preserve">añadir un </w:t>
      </w:r>
      <w:proofErr w:type="spellStart"/>
      <w:r w:rsidR="00A650E9" w:rsidRPr="00CF381C">
        <w:rPr>
          <w:rFonts w:ascii="Book Antiqua" w:hAnsi="Book Antiqua"/>
          <w:szCs w:val="24"/>
          <w:lang w:val="es-PR"/>
        </w:rPr>
        <w:t>subinciso</w:t>
      </w:r>
      <w:proofErr w:type="spellEnd"/>
      <w:r w:rsidR="00A650E9" w:rsidRPr="00CF381C">
        <w:rPr>
          <w:rFonts w:ascii="Book Antiqua" w:hAnsi="Book Antiqua"/>
          <w:szCs w:val="24"/>
          <w:lang w:val="es-PR"/>
        </w:rPr>
        <w:t xml:space="preserve"> (69) al inciso (b) del Artículo 2.04 de la Ley Núm. 85-2018, según enmendada, conocida como “Ley de Reforma Educativa de Puerto Rico”; reenumerar el actual inciso (</w:t>
      </w:r>
      <w:proofErr w:type="spellStart"/>
      <w:r w:rsidR="00A650E9" w:rsidRPr="00CF381C">
        <w:rPr>
          <w:rFonts w:ascii="Book Antiqua" w:hAnsi="Book Antiqua"/>
          <w:szCs w:val="24"/>
          <w:lang w:val="es-PR"/>
        </w:rPr>
        <w:t>aa</w:t>
      </w:r>
      <w:proofErr w:type="spellEnd"/>
      <w:r w:rsidR="00A650E9" w:rsidRPr="00CF381C">
        <w:rPr>
          <w:rFonts w:ascii="Book Antiqua" w:hAnsi="Book Antiqua"/>
          <w:szCs w:val="24"/>
          <w:lang w:val="es-PR"/>
        </w:rPr>
        <w:t>) como inciso (</w:t>
      </w:r>
      <w:proofErr w:type="spellStart"/>
      <w:r w:rsidR="00A650E9" w:rsidRPr="00CF381C">
        <w:rPr>
          <w:rFonts w:ascii="Book Antiqua" w:hAnsi="Book Antiqua"/>
          <w:szCs w:val="24"/>
          <w:lang w:val="es-PR"/>
        </w:rPr>
        <w:t>bb</w:t>
      </w:r>
      <w:proofErr w:type="spellEnd"/>
      <w:r w:rsidR="00A650E9" w:rsidRPr="00CF381C">
        <w:rPr>
          <w:rFonts w:ascii="Book Antiqua" w:hAnsi="Book Antiqua"/>
          <w:szCs w:val="24"/>
          <w:lang w:val="es-PR"/>
        </w:rPr>
        <w:t>) y añadir un nuevo inciso (</w:t>
      </w:r>
      <w:proofErr w:type="spellStart"/>
      <w:r w:rsidR="00A650E9" w:rsidRPr="00CF381C">
        <w:rPr>
          <w:rFonts w:ascii="Book Antiqua" w:hAnsi="Book Antiqua"/>
          <w:szCs w:val="24"/>
          <w:lang w:val="es-PR"/>
        </w:rPr>
        <w:t>aa</w:t>
      </w:r>
      <w:proofErr w:type="spellEnd"/>
      <w:r w:rsidR="00A650E9" w:rsidRPr="00CF381C">
        <w:rPr>
          <w:rFonts w:ascii="Book Antiqua" w:hAnsi="Book Antiqua"/>
          <w:szCs w:val="24"/>
          <w:lang w:val="es-PR"/>
        </w:rPr>
        <w:t>) al Artículo 18 de la Ley Núm. 205-2004, según enmendada, conocida como “Ley Orgánica del Departamento de Justicia”; añadir un inciso (v) al Artículo 2.04 de la Ley Núm. 20-2017, según enmendada conocida como “Ley del Departamento de Seguridad Pública de Puerto Rico” y añadir un inciso (</w:t>
      </w:r>
      <w:proofErr w:type="spellStart"/>
      <w:r w:rsidR="00A650E9" w:rsidRPr="00CF381C">
        <w:rPr>
          <w:rFonts w:ascii="Book Antiqua" w:hAnsi="Book Antiqua"/>
          <w:szCs w:val="24"/>
          <w:lang w:val="es-PR"/>
        </w:rPr>
        <w:t>gg</w:t>
      </w:r>
      <w:proofErr w:type="spellEnd"/>
      <w:r w:rsidR="00A650E9" w:rsidRPr="00CF381C">
        <w:rPr>
          <w:rFonts w:ascii="Book Antiqua" w:hAnsi="Book Antiqua"/>
          <w:szCs w:val="24"/>
          <w:lang w:val="es-PR"/>
        </w:rPr>
        <w:t xml:space="preserve">) al Artículo 6 de la Ley Núm. 75-2019; a los fines de disponer entre las funciones del Departamento de Educación, el desarrollar e implantar, en colaboración con el Departamento de Justicia, el Negociado de la Policía de Puerto Rico y la Puerto Rico </w:t>
      </w:r>
      <w:proofErr w:type="spellStart"/>
      <w:r w:rsidR="00A650E9" w:rsidRPr="00CF381C">
        <w:rPr>
          <w:rFonts w:ascii="Book Antiqua" w:hAnsi="Book Antiqua"/>
          <w:szCs w:val="24"/>
          <w:lang w:val="es-PR"/>
        </w:rPr>
        <w:t>Innovation</w:t>
      </w:r>
      <w:proofErr w:type="spellEnd"/>
      <w:r w:rsidR="00A650E9" w:rsidRPr="00CF381C">
        <w:rPr>
          <w:rFonts w:ascii="Book Antiqua" w:hAnsi="Book Antiqua"/>
          <w:szCs w:val="24"/>
          <w:lang w:val="es-PR"/>
        </w:rPr>
        <w:t xml:space="preserve"> and </w:t>
      </w:r>
      <w:proofErr w:type="spellStart"/>
      <w:r w:rsidR="00A650E9" w:rsidRPr="00CF381C">
        <w:rPr>
          <w:rFonts w:ascii="Book Antiqua" w:hAnsi="Book Antiqua"/>
          <w:szCs w:val="24"/>
          <w:lang w:val="es-PR"/>
        </w:rPr>
        <w:t>Techonology</w:t>
      </w:r>
      <w:proofErr w:type="spellEnd"/>
      <w:r w:rsidR="00A650E9" w:rsidRPr="00CF381C">
        <w:rPr>
          <w:rFonts w:ascii="Book Antiqua" w:hAnsi="Book Antiqua"/>
          <w:szCs w:val="24"/>
          <w:lang w:val="es-PR"/>
        </w:rPr>
        <w:t xml:space="preserve"> </w:t>
      </w:r>
      <w:proofErr w:type="spellStart"/>
      <w:r w:rsidR="00A650E9" w:rsidRPr="00CF381C">
        <w:rPr>
          <w:rFonts w:ascii="Book Antiqua" w:hAnsi="Book Antiqua"/>
          <w:szCs w:val="24"/>
          <w:lang w:val="es-PR"/>
        </w:rPr>
        <w:t>Service</w:t>
      </w:r>
      <w:proofErr w:type="spellEnd"/>
      <w:r w:rsidR="00A650E9" w:rsidRPr="00CF381C">
        <w:rPr>
          <w:rFonts w:ascii="Book Antiqua" w:hAnsi="Book Antiqua"/>
          <w:szCs w:val="24"/>
          <w:lang w:val="es-PR"/>
        </w:rPr>
        <w:t>, campañas educativas anuales en escuelas sobre el uso seguro de la Internet y los medios electrónicos y los delitos cibernéticos; y para otros fines relacionados.</w:t>
      </w:r>
    </w:p>
    <w:p w14:paraId="52C8227F" w14:textId="77777777" w:rsidR="00A12741" w:rsidRPr="00CF381C" w:rsidRDefault="00A12741" w:rsidP="00CF01C0">
      <w:pPr>
        <w:spacing w:before="120" w:after="120"/>
        <w:jc w:val="center"/>
        <w:rPr>
          <w:rFonts w:ascii="Book Antiqua" w:hAnsi="Book Antiqua"/>
          <w:b/>
          <w:bCs/>
          <w:lang w:val="es-ES_tradnl"/>
        </w:rPr>
      </w:pPr>
    </w:p>
    <w:p w14:paraId="26C62843" w14:textId="62E04710" w:rsidR="00364902" w:rsidRPr="00CF381C" w:rsidRDefault="00364902" w:rsidP="00CF01C0">
      <w:pPr>
        <w:spacing w:before="120" w:after="120"/>
        <w:jc w:val="center"/>
        <w:rPr>
          <w:rFonts w:ascii="Book Antiqua" w:hAnsi="Book Antiqua"/>
          <w:szCs w:val="24"/>
          <w:lang w:val="es-PR"/>
        </w:rPr>
      </w:pPr>
      <w:r w:rsidRPr="00CF381C">
        <w:rPr>
          <w:rFonts w:ascii="Book Antiqua" w:hAnsi="Book Antiqua"/>
          <w:b/>
          <w:bCs/>
          <w:lang w:val="es-ES_tradnl"/>
        </w:rPr>
        <w:lastRenderedPageBreak/>
        <w:t>INTRODUCCIÓN</w:t>
      </w:r>
    </w:p>
    <w:p w14:paraId="3AB9D7A5" w14:textId="0C089D3C" w:rsidR="00F543AB" w:rsidRPr="00F543AB" w:rsidRDefault="00F543AB" w:rsidP="00CF01C0">
      <w:pPr>
        <w:spacing w:before="120" w:after="120"/>
        <w:ind w:firstLine="720"/>
        <w:jc w:val="both"/>
        <w:rPr>
          <w:rFonts w:ascii="Book Antiqua" w:hAnsi="Book Antiqua"/>
          <w:szCs w:val="24"/>
          <w:lang w:val="es-PR"/>
        </w:rPr>
      </w:pPr>
      <w:r w:rsidRPr="00F543AB">
        <w:rPr>
          <w:rFonts w:ascii="Book Antiqua" w:hAnsi="Book Antiqua"/>
          <w:szCs w:val="24"/>
          <w:lang w:val="es-PR"/>
        </w:rPr>
        <w:t>El P</w:t>
      </w:r>
      <w:r w:rsidRPr="00CF381C">
        <w:rPr>
          <w:rFonts w:ascii="Book Antiqua" w:hAnsi="Book Antiqua"/>
          <w:szCs w:val="24"/>
          <w:lang w:val="es-PR"/>
        </w:rPr>
        <w:t>.</w:t>
      </w:r>
      <w:r w:rsidRPr="00F543AB">
        <w:rPr>
          <w:rFonts w:ascii="Book Antiqua" w:hAnsi="Book Antiqua"/>
          <w:szCs w:val="24"/>
          <w:lang w:val="es-PR"/>
        </w:rPr>
        <w:t xml:space="preserve"> de la C</w:t>
      </w:r>
      <w:r w:rsidRPr="00CF381C">
        <w:rPr>
          <w:rFonts w:ascii="Book Antiqua" w:hAnsi="Book Antiqua"/>
          <w:szCs w:val="24"/>
          <w:lang w:val="es-PR"/>
        </w:rPr>
        <w:t>.</w:t>
      </w:r>
      <w:r w:rsidRPr="00F543AB">
        <w:rPr>
          <w:rFonts w:ascii="Book Antiqua" w:hAnsi="Book Antiqua"/>
          <w:szCs w:val="24"/>
          <w:lang w:val="es-PR"/>
        </w:rPr>
        <w:t xml:space="preserve"> 424 resalta, en su Exposición de Motivos, la creciente importancia de la tecnología en la vida diaria, especialmente tras la pandemia del COVID-19, que impulsó su uso en el ámbito educativo. Sin embargo, este avance también ha venido acompañado de un aumento en los delitos cibernéticos, los cuales se han vuelto cada vez más organizados y sofisticados. Los delincuentes digitales explotan las vulnerabilidades de los sistemas para cometer actos como el robo de identidad, fraudes financieros, extorsión y el acceso no autorizado a datos personales y propiedad intelectual.</w:t>
      </w:r>
    </w:p>
    <w:p w14:paraId="0692B8E6" w14:textId="5D3BCA1D" w:rsidR="00F543AB" w:rsidRPr="00F543AB" w:rsidRDefault="00F543AB" w:rsidP="00CF01C0">
      <w:pPr>
        <w:spacing w:before="120" w:after="120"/>
        <w:ind w:firstLine="720"/>
        <w:jc w:val="both"/>
        <w:rPr>
          <w:rFonts w:ascii="Book Antiqua" w:hAnsi="Book Antiqua"/>
          <w:szCs w:val="24"/>
          <w:lang w:val="es-PR"/>
        </w:rPr>
      </w:pPr>
      <w:r w:rsidRPr="00F543AB">
        <w:rPr>
          <w:rFonts w:ascii="Book Antiqua" w:hAnsi="Book Antiqua"/>
          <w:szCs w:val="24"/>
          <w:lang w:val="es-PR"/>
        </w:rPr>
        <w:t>Los menores de edad</w:t>
      </w:r>
      <w:r w:rsidRPr="00CF381C">
        <w:rPr>
          <w:rFonts w:ascii="Book Antiqua" w:hAnsi="Book Antiqua"/>
          <w:szCs w:val="24"/>
          <w:lang w:val="es-PR"/>
        </w:rPr>
        <w:t xml:space="preserve">, </w:t>
      </w:r>
      <w:r w:rsidRPr="00F543AB">
        <w:rPr>
          <w:rFonts w:ascii="Book Antiqua" w:hAnsi="Book Antiqua"/>
          <w:szCs w:val="24"/>
          <w:lang w:val="es-PR"/>
        </w:rPr>
        <w:t>en particular niños y adolescentes</w:t>
      </w:r>
      <w:r w:rsidRPr="00CF381C">
        <w:rPr>
          <w:rFonts w:ascii="Book Antiqua" w:hAnsi="Book Antiqua"/>
          <w:szCs w:val="24"/>
          <w:lang w:val="es-PR"/>
        </w:rPr>
        <w:t xml:space="preserve">, </w:t>
      </w:r>
      <w:r w:rsidRPr="00F543AB">
        <w:rPr>
          <w:rFonts w:ascii="Book Antiqua" w:hAnsi="Book Antiqua"/>
          <w:szCs w:val="24"/>
          <w:lang w:val="es-PR"/>
        </w:rPr>
        <w:t>se encuentran entre los sectores más expuestos a estos riesgos, ya que su falta de experiencia los convierte en blancos fáciles. Aunque el Internet ofrece valiosas herramientas educativas, también puede representar una amenaza real para su seguridad y bienestar emocional.</w:t>
      </w:r>
    </w:p>
    <w:p w14:paraId="45CC0EDE" w14:textId="428F5F43" w:rsidR="00F543AB" w:rsidRPr="00F543AB" w:rsidRDefault="00F543AB" w:rsidP="00CF01C0">
      <w:pPr>
        <w:spacing w:before="120" w:after="120"/>
        <w:ind w:firstLine="720"/>
        <w:jc w:val="both"/>
        <w:rPr>
          <w:rFonts w:ascii="Book Antiqua" w:hAnsi="Book Antiqua"/>
          <w:szCs w:val="24"/>
          <w:lang w:val="es-PR"/>
        </w:rPr>
      </w:pPr>
      <w:r w:rsidRPr="00F543AB">
        <w:rPr>
          <w:rFonts w:ascii="Book Antiqua" w:hAnsi="Book Antiqua"/>
          <w:szCs w:val="24"/>
          <w:lang w:val="es-PR"/>
        </w:rPr>
        <w:t>Ante esta situación, la medida propone la creación de campañas educativas en las escuelas públicas de Puerto Rico que promuevan el uso responsable y seguro del Internet, y que orienten sobre la prevención de los delitos cibernéticos. Estas campañas estarían a cargo del Departamento de Educación</w:t>
      </w:r>
      <w:r w:rsidR="008A5DF2" w:rsidRPr="00CF381C">
        <w:rPr>
          <w:rFonts w:ascii="Book Antiqua" w:hAnsi="Book Antiqua"/>
          <w:szCs w:val="24"/>
          <w:lang w:val="es-PR"/>
        </w:rPr>
        <w:t xml:space="preserve"> de Puerto Rico</w:t>
      </w:r>
      <w:r w:rsidRPr="00F543AB">
        <w:rPr>
          <w:rFonts w:ascii="Book Antiqua" w:hAnsi="Book Antiqua"/>
          <w:szCs w:val="24"/>
          <w:lang w:val="es-PR"/>
        </w:rPr>
        <w:t>, en coordinación con el Departamento de Justicia y el Negociado de la Policía de Puerto Rico, con el propósito de capacitar a la comunidad escolar sobre cómo identificar y enfrentar los riesgos digitales.</w:t>
      </w:r>
    </w:p>
    <w:p w14:paraId="40634725" w14:textId="77777777" w:rsidR="00F543AB" w:rsidRPr="00F543AB" w:rsidRDefault="00F543AB" w:rsidP="00CF01C0">
      <w:pPr>
        <w:spacing w:before="120" w:after="120"/>
        <w:ind w:firstLine="720"/>
        <w:jc w:val="both"/>
        <w:rPr>
          <w:rFonts w:ascii="Book Antiqua" w:hAnsi="Book Antiqua"/>
          <w:szCs w:val="24"/>
          <w:lang w:val="es-PR"/>
        </w:rPr>
      </w:pPr>
      <w:r w:rsidRPr="00F543AB">
        <w:rPr>
          <w:rFonts w:ascii="Book Antiqua" w:hAnsi="Book Antiqua"/>
          <w:szCs w:val="24"/>
          <w:lang w:val="es-PR"/>
        </w:rPr>
        <w:t>Este Informe Positivo presenta el análisis de los memoriales explicativos recibidos por la Comisión durante el proceso de evaluación de la medida, así como la recomendación de aprobación del P. de la C. 424.</w:t>
      </w:r>
    </w:p>
    <w:p w14:paraId="1920A7AB" w14:textId="77777777" w:rsidR="00CF01C0" w:rsidRDefault="00CF01C0" w:rsidP="00CF01C0">
      <w:pPr>
        <w:spacing w:before="120" w:after="120"/>
        <w:jc w:val="center"/>
        <w:rPr>
          <w:rFonts w:ascii="Book Antiqua" w:hAnsi="Book Antiqua"/>
          <w:b/>
          <w:bCs/>
          <w:szCs w:val="24"/>
          <w:lang w:val="es-PR"/>
        </w:rPr>
      </w:pPr>
    </w:p>
    <w:p w14:paraId="6D6403C5" w14:textId="669910A6" w:rsidR="004E4E62" w:rsidRPr="00CF381C" w:rsidRDefault="00B7320F" w:rsidP="00CF01C0">
      <w:pPr>
        <w:spacing w:before="120" w:after="120"/>
        <w:jc w:val="center"/>
        <w:rPr>
          <w:rFonts w:ascii="Book Antiqua" w:hAnsi="Book Antiqua"/>
          <w:b/>
          <w:bCs/>
          <w:szCs w:val="24"/>
          <w:lang w:val="es-PR"/>
        </w:rPr>
      </w:pPr>
      <w:r w:rsidRPr="00CF381C">
        <w:rPr>
          <w:rFonts w:ascii="Book Antiqua" w:hAnsi="Book Antiqua"/>
          <w:b/>
          <w:bCs/>
          <w:szCs w:val="24"/>
          <w:lang w:val="es-PR"/>
        </w:rPr>
        <w:t>ANÁLISIS DE LA MEDIDA</w:t>
      </w:r>
    </w:p>
    <w:p w14:paraId="5505407A" w14:textId="77777777" w:rsidR="008A5DF2" w:rsidRPr="00CF381C" w:rsidRDefault="00B7320F" w:rsidP="00CF01C0">
      <w:pPr>
        <w:spacing w:before="120" w:after="120"/>
        <w:ind w:firstLine="720"/>
        <w:jc w:val="both"/>
        <w:rPr>
          <w:rFonts w:ascii="Book Antiqua" w:hAnsi="Book Antiqua"/>
          <w:szCs w:val="24"/>
          <w:lang w:val="es-PR"/>
        </w:rPr>
      </w:pPr>
      <w:r w:rsidRPr="00CF381C">
        <w:rPr>
          <w:rFonts w:ascii="Book Antiqua" w:hAnsi="Book Antiqua"/>
          <w:szCs w:val="24"/>
          <w:lang w:val="es-PR"/>
        </w:rPr>
        <w:t>El</w:t>
      </w:r>
      <w:r w:rsidR="004E4E62" w:rsidRPr="00CF381C">
        <w:rPr>
          <w:rFonts w:ascii="Book Antiqua" w:hAnsi="Book Antiqua"/>
          <w:szCs w:val="24"/>
          <w:lang w:val="es-PR"/>
        </w:rPr>
        <w:t xml:space="preserve"> P. de la C. </w:t>
      </w:r>
      <w:r w:rsidR="00A650E9" w:rsidRPr="00CF381C">
        <w:rPr>
          <w:rFonts w:ascii="Book Antiqua" w:hAnsi="Book Antiqua"/>
          <w:szCs w:val="24"/>
          <w:lang w:val="es-PR"/>
        </w:rPr>
        <w:t>424</w:t>
      </w:r>
      <w:r w:rsidRPr="00CF381C">
        <w:rPr>
          <w:rFonts w:ascii="Book Antiqua" w:hAnsi="Book Antiqua"/>
          <w:szCs w:val="24"/>
          <w:lang w:val="es-PR"/>
        </w:rPr>
        <w:t xml:space="preserve"> fue radicado el </w:t>
      </w:r>
      <w:r w:rsidR="007C5056" w:rsidRPr="00CF381C">
        <w:rPr>
          <w:rFonts w:ascii="Book Antiqua" w:hAnsi="Book Antiqua"/>
          <w:szCs w:val="24"/>
          <w:lang w:val="es-PR"/>
        </w:rPr>
        <w:t>1</w:t>
      </w:r>
      <w:r w:rsidR="00A650E9" w:rsidRPr="00CF381C">
        <w:rPr>
          <w:rFonts w:ascii="Book Antiqua" w:hAnsi="Book Antiqua"/>
          <w:szCs w:val="24"/>
          <w:lang w:val="es-PR"/>
        </w:rPr>
        <w:t>9</w:t>
      </w:r>
      <w:r w:rsidR="007C5056" w:rsidRPr="00CF381C">
        <w:rPr>
          <w:rFonts w:ascii="Book Antiqua" w:hAnsi="Book Antiqua"/>
          <w:szCs w:val="24"/>
          <w:lang w:val="es-PR"/>
        </w:rPr>
        <w:t xml:space="preserve"> de </w:t>
      </w:r>
      <w:r w:rsidR="00A650E9" w:rsidRPr="00CF381C">
        <w:rPr>
          <w:rFonts w:ascii="Book Antiqua" w:hAnsi="Book Antiqua"/>
          <w:szCs w:val="24"/>
          <w:lang w:val="es-PR"/>
        </w:rPr>
        <w:t>marzo</w:t>
      </w:r>
      <w:r w:rsidR="00A12741" w:rsidRPr="00CF381C">
        <w:rPr>
          <w:rFonts w:ascii="Book Antiqua" w:hAnsi="Book Antiqua"/>
          <w:szCs w:val="24"/>
          <w:lang w:val="es-PR"/>
        </w:rPr>
        <w:t xml:space="preserve"> d</w:t>
      </w:r>
      <w:r w:rsidRPr="00CF381C">
        <w:rPr>
          <w:rFonts w:ascii="Book Antiqua" w:hAnsi="Book Antiqua"/>
          <w:szCs w:val="24"/>
          <w:lang w:val="es-PR"/>
        </w:rPr>
        <w:t>e 202</w:t>
      </w:r>
      <w:r w:rsidR="00E8764A" w:rsidRPr="00CF381C">
        <w:rPr>
          <w:rFonts w:ascii="Book Antiqua" w:hAnsi="Book Antiqua"/>
          <w:szCs w:val="24"/>
          <w:lang w:val="es-PR"/>
        </w:rPr>
        <w:t xml:space="preserve">5 y referido a la Comisión de Educación el </w:t>
      </w:r>
      <w:r w:rsidR="00A650E9" w:rsidRPr="00CF381C">
        <w:rPr>
          <w:rFonts w:ascii="Book Antiqua" w:hAnsi="Book Antiqua"/>
          <w:szCs w:val="24"/>
          <w:lang w:val="es-PR"/>
        </w:rPr>
        <w:t>20</w:t>
      </w:r>
      <w:r w:rsidR="007C5056" w:rsidRPr="00CF381C">
        <w:rPr>
          <w:rFonts w:ascii="Book Antiqua" w:hAnsi="Book Antiqua"/>
          <w:szCs w:val="24"/>
          <w:lang w:val="es-PR"/>
        </w:rPr>
        <w:t xml:space="preserve"> de </w:t>
      </w:r>
      <w:r w:rsidR="00A650E9" w:rsidRPr="00CF381C">
        <w:rPr>
          <w:rFonts w:ascii="Book Antiqua" w:hAnsi="Book Antiqua"/>
          <w:szCs w:val="24"/>
          <w:lang w:val="es-PR"/>
        </w:rPr>
        <w:t>marz</w:t>
      </w:r>
      <w:r w:rsidR="007C5056" w:rsidRPr="00CF381C">
        <w:rPr>
          <w:rFonts w:ascii="Book Antiqua" w:hAnsi="Book Antiqua"/>
          <w:szCs w:val="24"/>
          <w:lang w:val="es-PR"/>
        </w:rPr>
        <w:t>o</w:t>
      </w:r>
      <w:r w:rsidR="00E8764A" w:rsidRPr="00CF381C">
        <w:rPr>
          <w:rFonts w:ascii="Book Antiqua" w:hAnsi="Book Antiqua"/>
          <w:szCs w:val="24"/>
          <w:lang w:val="es-PR"/>
        </w:rPr>
        <w:t xml:space="preserve"> de 2025</w:t>
      </w:r>
      <w:r w:rsidRPr="00CF381C">
        <w:rPr>
          <w:rFonts w:ascii="Book Antiqua" w:hAnsi="Book Antiqua"/>
          <w:szCs w:val="24"/>
          <w:lang w:val="es-PR"/>
        </w:rPr>
        <w:t>.</w:t>
      </w:r>
      <w:r w:rsidR="00E8764A" w:rsidRPr="00CF381C">
        <w:rPr>
          <w:rFonts w:ascii="Book Antiqua" w:hAnsi="Book Antiqua"/>
          <w:szCs w:val="24"/>
          <w:lang w:val="es-PR"/>
        </w:rPr>
        <w:t xml:space="preserve"> </w:t>
      </w:r>
      <w:r w:rsidR="0001561B" w:rsidRPr="00CF381C">
        <w:rPr>
          <w:rFonts w:ascii="Book Antiqua" w:hAnsi="Book Antiqua"/>
          <w:szCs w:val="24"/>
          <w:lang w:val="es-PR"/>
        </w:rPr>
        <w:t xml:space="preserve"> </w:t>
      </w:r>
      <w:r w:rsidR="0029726D" w:rsidRPr="00CF381C">
        <w:rPr>
          <w:rFonts w:ascii="Book Antiqua" w:hAnsi="Book Antiqua"/>
          <w:szCs w:val="24"/>
          <w:lang w:val="es-PR"/>
        </w:rPr>
        <w:t>Para la evaluación y análisis de la referida medida</w:t>
      </w:r>
      <w:r w:rsidR="0001561B" w:rsidRPr="00CF381C">
        <w:rPr>
          <w:rFonts w:ascii="Book Antiqua" w:hAnsi="Book Antiqua"/>
          <w:szCs w:val="24"/>
          <w:lang w:val="es-PR"/>
        </w:rPr>
        <w:t xml:space="preserve"> fueron </w:t>
      </w:r>
      <w:r w:rsidR="00B42703" w:rsidRPr="00CF381C">
        <w:rPr>
          <w:rFonts w:ascii="Book Antiqua" w:hAnsi="Book Antiqua"/>
          <w:szCs w:val="24"/>
          <w:lang w:val="es-PR"/>
        </w:rPr>
        <w:t>solicitados</w:t>
      </w:r>
      <w:r w:rsidR="0029726D" w:rsidRPr="00CF381C">
        <w:rPr>
          <w:rFonts w:ascii="Book Antiqua" w:hAnsi="Book Antiqua"/>
          <w:szCs w:val="24"/>
          <w:lang w:val="es-PR"/>
        </w:rPr>
        <w:t xml:space="preserve"> Memoriales Explicativos </w:t>
      </w:r>
      <w:r w:rsidR="00EC473E" w:rsidRPr="00CF381C">
        <w:rPr>
          <w:rFonts w:ascii="Book Antiqua" w:hAnsi="Book Antiqua"/>
          <w:szCs w:val="24"/>
          <w:lang w:val="es-PR"/>
        </w:rPr>
        <w:t>de</w:t>
      </w:r>
      <w:r w:rsidR="007C5056" w:rsidRPr="00CF381C">
        <w:rPr>
          <w:rFonts w:ascii="Book Antiqua" w:hAnsi="Book Antiqua"/>
          <w:szCs w:val="24"/>
          <w:lang w:val="es-PR"/>
        </w:rPr>
        <w:t>:</w:t>
      </w:r>
      <w:r w:rsidR="00A5191A" w:rsidRPr="00CF381C">
        <w:rPr>
          <w:rFonts w:ascii="Book Antiqua" w:hAnsi="Book Antiqua"/>
          <w:szCs w:val="24"/>
          <w:lang w:val="es-PR"/>
        </w:rPr>
        <w:t xml:space="preserve"> Puerto Rico </w:t>
      </w:r>
      <w:proofErr w:type="spellStart"/>
      <w:r w:rsidR="00A5191A" w:rsidRPr="00CF381C">
        <w:rPr>
          <w:rFonts w:ascii="Book Antiqua" w:hAnsi="Book Antiqua"/>
          <w:szCs w:val="24"/>
          <w:lang w:val="es-PR"/>
        </w:rPr>
        <w:t>Innovation</w:t>
      </w:r>
      <w:proofErr w:type="spellEnd"/>
      <w:r w:rsidR="00A5191A" w:rsidRPr="00CF381C">
        <w:rPr>
          <w:rFonts w:ascii="Book Antiqua" w:hAnsi="Book Antiqua"/>
          <w:szCs w:val="24"/>
          <w:lang w:val="es-PR"/>
        </w:rPr>
        <w:t xml:space="preserve"> and </w:t>
      </w:r>
      <w:proofErr w:type="spellStart"/>
      <w:r w:rsidR="00A5191A" w:rsidRPr="00CF381C">
        <w:rPr>
          <w:rFonts w:ascii="Book Antiqua" w:hAnsi="Book Antiqua"/>
          <w:szCs w:val="24"/>
          <w:lang w:val="es-PR"/>
        </w:rPr>
        <w:t>Techonology</w:t>
      </w:r>
      <w:proofErr w:type="spellEnd"/>
      <w:r w:rsidR="00A5191A" w:rsidRPr="00CF381C">
        <w:rPr>
          <w:rFonts w:ascii="Book Antiqua" w:hAnsi="Book Antiqua"/>
          <w:szCs w:val="24"/>
          <w:lang w:val="es-PR"/>
        </w:rPr>
        <w:t>, Departamento de Justicia, Asociación de Maestros</w:t>
      </w:r>
      <w:r w:rsidR="0040361A" w:rsidRPr="00CF381C">
        <w:rPr>
          <w:rFonts w:ascii="Book Antiqua" w:hAnsi="Book Antiqua"/>
          <w:szCs w:val="24"/>
          <w:lang w:val="es-PR"/>
        </w:rPr>
        <w:t xml:space="preserve"> de Puerto Rico</w:t>
      </w:r>
      <w:r w:rsidR="00A5191A" w:rsidRPr="00CF381C">
        <w:rPr>
          <w:rFonts w:ascii="Book Antiqua" w:hAnsi="Book Antiqua"/>
          <w:szCs w:val="24"/>
          <w:lang w:val="es-PR"/>
        </w:rPr>
        <w:t>,</w:t>
      </w:r>
      <w:r w:rsidR="007C5056" w:rsidRPr="00CF381C">
        <w:rPr>
          <w:rFonts w:ascii="Book Antiqua" w:hAnsi="Book Antiqua"/>
          <w:szCs w:val="24"/>
          <w:lang w:val="es-PR"/>
        </w:rPr>
        <w:t xml:space="preserve"> </w:t>
      </w:r>
      <w:r w:rsidR="00A650E9" w:rsidRPr="00CF381C">
        <w:rPr>
          <w:rFonts w:ascii="Book Antiqua" w:hAnsi="Book Antiqua"/>
          <w:szCs w:val="24"/>
          <w:lang w:val="es-PR"/>
        </w:rPr>
        <w:t>Educadores Puertorriqueños en Acción, Inc</w:t>
      </w:r>
      <w:r w:rsidR="00A5191A" w:rsidRPr="00CF381C">
        <w:rPr>
          <w:rFonts w:ascii="Book Antiqua" w:hAnsi="Book Antiqua"/>
          <w:szCs w:val="24"/>
          <w:lang w:val="es-PR"/>
        </w:rPr>
        <w:t>., Departamento de Justicia de Puerto Rico, Departamento de Educación de Puerto Rico, Departamento de Seguridad P</w:t>
      </w:r>
      <w:r w:rsidR="0040361A" w:rsidRPr="00CF381C">
        <w:rPr>
          <w:rFonts w:ascii="Book Antiqua" w:hAnsi="Book Antiqua"/>
          <w:szCs w:val="24"/>
          <w:lang w:val="es-PR"/>
        </w:rPr>
        <w:t>ú</w:t>
      </w:r>
      <w:r w:rsidR="00A5191A" w:rsidRPr="00CF381C">
        <w:rPr>
          <w:rFonts w:ascii="Book Antiqua" w:hAnsi="Book Antiqua"/>
          <w:szCs w:val="24"/>
          <w:lang w:val="es-PR"/>
        </w:rPr>
        <w:t xml:space="preserve">blica de Puerto Rico. </w:t>
      </w:r>
    </w:p>
    <w:p w14:paraId="19DE4F23" w14:textId="114667B5" w:rsidR="00070BCD" w:rsidRPr="00CF381C" w:rsidRDefault="00A5191A" w:rsidP="00CF01C0">
      <w:pPr>
        <w:spacing w:before="120" w:after="120"/>
        <w:ind w:firstLine="720"/>
        <w:jc w:val="both"/>
        <w:rPr>
          <w:rFonts w:ascii="Book Antiqua" w:hAnsi="Book Antiqua"/>
          <w:b/>
          <w:bCs/>
          <w:szCs w:val="24"/>
          <w:lang w:val="es-PR"/>
        </w:rPr>
      </w:pPr>
      <w:r w:rsidRPr="00CF381C">
        <w:rPr>
          <w:rFonts w:ascii="Book Antiqua" w:hAnsi="Book Antiqua"/>
          <w:szCs w:val="24"/>
          <w:lang w:val="es-PR"/>
        </w:rPr>
        <w:t xml:space="preserve">Al momento de redacción de este informe solo </w:t>
      </w:r>
      <w:r w:rsidR="00070BCD" w:rsidRPr="00CF381C">
        <w:rPr>
          <w:rFonts w:ascii="Book Antiqua" w:hAnsi="Book Antiqua"/>
          <w:szCs w:val="24"/>
          <w:lang w:val="es-PR"/>
        </w:rPr>
        <w:t>se había</w:t>
      </w:r>
      <w:r w:rsidRPr="00CF381C">
        <w:rPr>
          <w:rFonts w:ascii="Book Antiqua" w:hAnsi="Book Antiqua"/>
          <w:szCs w:val="24"/>
          <w:lang w:val="es-PR"/>
        </w:rPr>
        <w:t xml:space="preserve"> recibido </w:t>
      </w:r>
      <w:r w:rsidR="00070BCD" w:rsidRPr="00CF381C">
        <w:rPr>
          <w:rFonts w:ascii="Book Antiqua" w:hAnsi="Book Antiqua"/>
          <w:szCs w:val="24"/>
          <w:lang w:val="es-PR"/>
        </w:rPr>
        <w:t xml:space="preserve">el </w:t>
      </w:r>
      <w:r w:rsidRPr="00CF381C">
        <w:rPr>
          <w:rFonts w:ascii="Book Antiqua" w:hAnsi="Book Antiqua"/>
          <w:szCs w:val="24"/>
          <w:lang w:val="es-PR"/>
        </w:rPr>
        <w:t>memorial de: Departamento de Educación de Puerto Rico y Educadores Puertorriqueños en Acción, Inc.</w:t>
      </w:r>
    </w:p>
    <w:p w14:paraId="2A6C6969" w14:textId="4C274712" w:rsidR="00B7320F" w:rsidRPr="00CF381C" w:rsidRDefault="00EC473E" w:rsidP="00CF01C0">
      <w:pPr>
        <w:spacing w:before="120" w:after="120"/>
        <w:ind w:firstLine="720"/>
        <w:jc w:val="both"/>
        <w:rPr>
          <w:rFonts w:ascii="Book Antiqua" w:hAnsi="Book Antiqua"/>
          <w:b/>
          <w:bCs/>
          <w:szCs w:val="24"/>
          <w:lang w:val="es-PR"/>
        </w:rPr>
      </w:pPr>
      <w:r w:rsidRPr="00CF381C">
        <w:rPr>
          <w:rFonts w:ascii="Book Antiqua" w:hAnsi="Book Antiqua"/>
          <w:szCs w:val="24"/>
          <w:lang w:val="es-PR"/>
        </w:rPr>
        <w:t>E</w:t>
      </w:r>
      <w:r w:rsidR="00B7320F" w:rsidRPr="00CF381C">
        <w:rPr>
          <w:rFonts w:ascii="Book Antiqua" w:hAnsi="Book Antiqua"/>
          <w:szCs w:val="24"/>
          <w:lang w:val="es-PR"/>
        </w:rPr>
        <w:t xml:space="preserve">n cumplimiento con nuestra responsabilidad legislativa y con el propósito de obtener el aporte necesario </w:t>
      </w:r>
      <w:r w:rsidRPr="00CF381C">
        <w:rPr>
          <w:rFonts w:ascii="Book Antiqua" w:hAnsi="Book Antiqua"/>
          <w:szCs w:val="24"/>
          <w:lang w:val="es-PR"/>
        </w:rPr>
        <w:t>dichos memoriales fueron evaluados y analizados para propósitos de la redacción de este informe bajo nuestra consideración.</w:t>
      </w:r>
    </w:p>
    <w:p w14:paraId="6D954468" w14:textId="416C3C74" w:rsidR="000E3D6D" w:rsidRPr="00CF381C" w:rsidRDefault="00B7320F" w:rsidP="00CF01C0">
      <w:pPr>
        <w:spacing w:before="120" w:after="120"/>
        <w:ind w:firstLine="720"/>
        <w:jc w:val="both"/>
        <w:rPr>
          <w:rFonts w:ascii="Book Antiqua" w:hAnsi="Book Antiqua"/>
          <w:szCs w:val="24"/>
          <w:lang w:val="es-PR"/>
        </w:rPr>
      </w:pPr>
      <w:r w:rsidRPr="00CF381C">
        <w:rPr>
          <w:rFonts w:ascii="Book Antiqua" w:hAnsi="Book Antiqua"/>
          <w:szCs w:val="24"/>
          <w:lang w:val="es-PR"/>
        </w:rPr>
        <w:lastRenderedPageBreak/>
        <w:t xml:space="preserve">A continuación, se presenta un resumen detallado de los comentarios proporcionados por </w:t>
      </w:r>
      <w:r w:rsidR="000871B0" w:rsidRPr="00CF381C">
        <w:rPr>
          <w:rFonts w:ascii="Book Antiqua" w:hAnsi="Book Antiqua"/>
          <w:szCs w:val="24"/>
          <w:lang w:val="es-PR"/>
        </w:rPr>
        <w:t>la</w:t>
      </w:r>
      <w:r w:rsidR="00776955" w:rsidRPr="00CF381C">
        <w:rPr>
          <w:rFonts w:ascii="Book Antiqua" w:hAnsi="Book Antiqua"/>
          <w:szCs w:val="24"/>
          <w:lang w:val="es-PR"/>
        </w:rPr>
        <w:t xml:space="preserve">s </w:t>
      </w:r>
      <w:r w:rsidR="000871B0" w:rsidRPr="00CF381C">
        <w:rPr>
          <w:rFonts w:ascii="Book Antiqua" w:hAnsi="Book Antiqua"/>
          <w:szCs w:val="24"/>
          <w:lang w:val="es-PR"/>
        </w:rPr>
        <w:t>entidad</w:t>
      </w:r>
      <w:r w:rsidR="00776955" w:rsidRPr="00CF381C">
        <w:rPr>
          <w:rFonts w:ascii="Book Antiqua" w:hAnsi="Book Antiqua"/>
          <w:szCs w:val="24"/>
          <w:lang w:val="es-PR"/>
        </w:rPr>
        <w:t xml:space="preserve">es </w:t>
      </w:r>
      <w:r w:rsidR="000871B0" w:rsidRPr="00CF381C">
        <w:rPr>
          <w:rFonts w:ascii="Book Antiqua" w:hAnsi="Book Antiqua"/>
          <w:szCs w:val="24"/>
          <w:lang w:val="es-PR"/>
        </w:rPr>
        <w:t>gubernamental</w:t>
      </w:r>
      <w:r w:rsidR="00776955" w:rsidRPr="00CF381C">
        <w:rPr>
          <w:rFonts w:ascii="Book Antiqua" w:hAnsi="Book Antiqua"/>
          <w:szCs w:val="24"/>
          <w:lang w:val="es-PR"/>
        </w:rPr>
        <w:t xml:space="preserve">es </w:t>
      </w:r>
      <w:r w:rsidR="000871B0" w:rsidRPr="00CF381C">
        <w:rPr>
          <w:rFonts w:ascii="Book Antiqua" w:hAnsi="Book Antiqua"/>
          <w:szCs w:val="24"/>
          <w:lang w:val="es-PR"/>
        </w:rPr>
        <w:t>antes mencionada</w:t>
      </w:r>
      <w:r w:rsidR="00776955" w:rsidRPr="00CF381C">
        <w:rPr>
          <w:rFonts w:ascii="Book Antiqua" w:hAnsi="Book Antiqua"/>
          <w:szCs w:val="24"/>
          <w:lang w:val="es-PR"/>
        </w:rPr>
        <w:t>s</w:t>
      </w:r>
      <w:r w:rsidR="000E3D6D" w:rsidRPr="00CF381C">
        <w:rPr>
          <w:rFonts w:ascii="Book Antiqua" w:hAnsi="Book Antiqua"/>
          <w:szCs w:val="24"/>
          <w:lang w:val="es-PR"/>
        </w:rPr>
        <w:t>:</w:t>
      </w:r>
    </w:p>
    <w:p w14:paraId="79073D32" w14:textId="77777777" w:rsidR="00CF01C0" w:rsidRDefault="00CF01C0" w:rsidP="00CF01C0">
      <w:pPr>
        <w:spacing w:before="120" w:after="120"/>
        <w:jc w:val="center"/>
        <w:rPr>
          <w:rFonts w:ascii="Book Antiqua" w:hAnsi="Book Antiqua"/>
          <w:b/>
          <w:bCs/>
          <w:szCs w:val="24"/>
          <w:lang w:val="es-PR"/>
        </w:rPr>
      </w:pPr>
    </w:p>
    <w:p w14:paraId="5FAC4AC7" w14:textId="64C87396" w:rsidR="00AE193F" w:rsidRPr="00CF381C" w:rsidRDefault="0076543D" w:rsidP="00CF01C0">
      <w:pPr>
        <w:spacing w:before="120" w:after="120"/>
        <w:jc w:val="center"/>
        <w:rPr>
          <w:rFonts w:ascii="Book Antiqua" w:hAnsi="Book Antiqua"/>
          <w:b/>
          <w:bCs/>
          <w:szCs w:val="24"/>
          <w:lang w:val="es-PR"/>
        </w:rPr>
      </w:pPr>
      <w:r w:rsidRPr="00CF381C">
        <w:rPr>
          <w:rFonts w:ascii="Book Antiqua" w:hAnsi="Book Antiqua"/>
          <w:b/>
          <w:bCs/>
          <w:szCs w:val="24"/>
          <w:lang w:val="es-PR"/>
        </w:rPr>
        <w:t>DEPARTAMENTO DE EDUCACI</w:t>
      </w:r>
      <w:r w:rsidR="00070BCD" w:rsidRPr="00CF381C">
        <w:rPr>
          <w:rFonts w:ascii="Book Antiqua" w:hAnsi="Book Antiqua"/>
          <w:b/>
          <w:bCs/>
          <w:szCs w:val="24"/>
          <w:lang w:val="es-PR"/>
        </w:rPr>
        <w:t>Ó</w:t>
      </w:r>
      <w:r w:rsidRPr="00CF381C">
        <w:rPr>
          <w:rFonts w:ascii="Book Antiqua" w:hAnsi="Book Antiqua"/>
          <w:b/>
          <w:bCs/>
          <w:szCs w:val="24"/>
          <w:lang w:val="es-PR"/>
        </w:rPr>
        <w:t>N DE PUERTO RICO</w:t>
      </w:r>
    </w:p>
    <w:p w14:paraId="21C70DF7" w14:textId="65E729FE" w:rsidR="00A5191A" w:rsidRPr="00CF381C" w:rsidRDefault="0076543D" w:rsidP="00CF01C0">
      <w:pPr>
        <w:spacing w:before="120" w:after="120"/>
        <w:jc w:val="both"/>
        <w:rPr>
          <w:rFonts w:ascii="Book Antiqua" w:hAnsi="Book Antiqua"/>
          <w:szCs w:val="24"/>
          <w:lang w:val="es-PR"/>
        </w:rPr>
      </w:pPr>
      <w:r w:rsidRPr="00CF381C">
        <w:rPr>
          <w:rFonts w:ascii="Book Antiqua" w:hAnsi="Book Antiqua"/>
          <w:szCs w:val="24"/>
          <w:lang w:val="es-PR"/>
        </w:rPr>
        <w:t xml:space="preserve">      El Departamento de Educación de Puerto Rico (en adelante, D</w:t>
      </w:r>
      <w:r w:rsidR="00070BCD" w:rsidRPr="00CF381C">
        <w:rPr>
          <w:rFonts w:ascii="Book Antiqua" w:hAnsi="Book Antiqua"/>
          <w:szCs w:val="24"/>
          <w:lang w:val="es-PR"/>
        </w:rPr>
        <w:t>.</w:t>
      </w:r>
      <w:r w:rsidRPr="00CF381C">
        <w:rPr>
          <w:rFonts w:ascii="Book Antiqua" w:hAnsi="Book Antiqua"/>
          <w:szCs w:val="24"/>
          <w:lang w:val="es-PR"/>
        </w:rPr>
        <w:t>E</w:t>
      </w:r>
      <w:r w:rsidR="00070BCD" w:rsidRPr="00CF381C">
        <w:rPr>
          <w:rFonts w:ascii="Book Antiqua" w:hAnsi="Book Antiqua"/>
          <w:szCs w:val="24"/>
          <w:lang w:val="es-PR"/>
        </w:rPr>
        <w:t>.</w:t>
      </w:r>
      <w:r w:rsidRPr="00CF381C">
        <w:rPr>
          <w:rFonts w:ascii="Book Antiqua" w:hAnsi="Book Antiqua"/>
          <w:szCs w:val="24"/>
          <w:lang w:val="es-PR"/>
        </w:rPr>
        <w:t>P</w:t>
      </w:r>
      <w:r w:rsidR="00070BCD" w:rsidRPr="00CF381C">
        <w:rPr>
          <w:rFonts w:ascii="Book Antiqua" w:hAnsi="Book Antiqua"/>
          <w:szCs w:val="24"/>
          <w:lang w:val="es-PR"/>
        </w:rPr>
        <w:t>.</w:t>
      </w:r>
      <w:r w:rsidRPr="00CF381C">
        <w:rPr>
          <w:rFonts w:ascii="Book Antiqua" w:hAnsi="Book Antiqua"/>
          <w:szCs w:val="24"/>
          <w:lang w:val="es-PR"/>
        </w:rPr>
        <w:t>R</w:t>
      </w:r>
      <w:r w:rsidR="00070BCD" w:rsidRPr="00CF381C">
        <w:rPr>
          <w:rFonts w:ascii="Book Antiqua" w:hAnsi="Book Antiqua"/>
          <w:szCs w:val="24"/>
          <w:lang w:val="es-PR"/>
        </w:rPr>
        <w:t>.</w:t>
      </w:r>
      <w:r w:rsidRPr="00CF381C">
        <w:rPr>
          <w:rFonts w:ascii="Book Antiqua" w:hAnsi="Book Antiqua"/>
          <w:szCs w:val="24"/>
          <w:lang w:val="es-PR"/>
        </w:rPr>
        <w:t xml:space="preserve">), representada por su secretario, Lcdo. Eliezer Ramos Pares, presenta comentarios y recomendaciones sobre el P. de la C. </w:t>
      </w:r>
      <w:r w:rsidR="00A5191A" w:rsidRPr="00CF381C">
        <w:rPr>
          <w:rFonts w:ascii="Book Antiqua" w:hAnsi="Book Antiqua"/>
          <w:szCs w:val="24"/>
          <w:lang w:val="es-PR"/>
        </w:rPr>
        <w:t>424, que propone añadir iniciativas al marco legal de la educación, específicamente en relación con campañas educativas en las escuelas sobre el uso seguro de Internet y la prevención de delitos cibernéticos. Los estudiantes enfrentan riesgos como el ciberacoso y la exposición a contenido inapropiado, por lo que es esencial educarlos sobre estos temas desde una edad temprana. Esto también puede empoderar a los estudiantes para ayudar a otros a comprender la importancia de la seguridad en línea.</w:t>
      </w:r>
    </w:p>
    <w:p w14:paraId="6FB0C78E" w14:textId="4F90B8C8" w:rsidR="00A5191A" w:rsidRPr="00CF381C" w:rsidRDefault="00A5191A" w:rsidP="00CF01C0">
      <w:pPr>
        <w:spacing w:before="120" w:after="120"/>
        <w:ind w:firstLine="720"/>
        <w:jc w:val="both"/>
        <w:rPr>
          <w:rFonts w:ascii="Book Antiqua" w:hAnsi="Book Antiqua"/>
          <w:szCs w:val="24"/>
          <w:lang w:val="es-PR"/>
        </w:rPr>
      </w:pPr>
      <w:r w:rsidRPr="00CF381C">
        <w:rPr>
          <w:rFonts w:ascii="Book Antiqua" w:hAnsi="Book Antiqua"/>
          <w:szCs w:val="24"/>
          <w:lang w:val="es-PR"/>
        </w:rPr>
        <w:t>La propuesta implica que el D</w:t>
      </w:r>
      <w:r w:rsidR="00070BCD" w:rsidRPr="00CF381C">
        <w:rPr>
          <w:rFonts w:ascii="Book Antiqua" w:hAnsi="Book Antiqua"/>
          <w:szCs w:val="24"/>
          <w:lang w:val="es-PR"/>
        </w:rPr>
        <w:t>.</w:t>
      </w:r>
      <w:r w:rsidR="008B1F7A" w:rsidRPr="00CF381C">
        <w:rPr>
          <w:rFonts w:ascii="Book Antiqua" w:hAnsi="Book Antiqua"/>
          <w:szCs w:val="24"/>
          <w:lang w:val="es-PR"/>
        </w:rPr>
        <w:t>E</w:t>
      </w:r>
      <w:r w:rsidR="00070BCD" w:rsidRPr="00CF381C">
        <w:rPr>
          <w:rFonts w:ascii="Book Antiqua" w:hAnsi="Book Antiqua"/>
          <w:szCs w:val="24"/>
          <w:lang w:val="es-PR"/>
        </w:rPr>
        <w:t>.</w:t>
      </w:r>
      <w:r w:rsidR="008B1F7A" w:rsidRPr="00CF381C">
        <w:rPr>
          <w:rFonts w:ascii="Book Antiqua" w:hAnsi="Book Antiqua"/>
          <w:szCs w:val="24"/>
          <w:lang w:val="es-PR"/>
        </w:rPr>
        <w:t>P</w:t>
      </w:r>
      <w:r w:rsidR="00070BCD" w:rsidRPr="00CF381C">
        <w:rPr>
          <w:rFonts w:ascii="Book Antiqua" w:hAnsi="Book Antiqua"/>
          <w:szCs w:val="24"/>
          <w:lang w:val="es-PR"/>
        </w:rPr>
        <w:t>.</w:t>
      </w:r>
      <w:r w:rsidR="008B1F7A" w:rsidRPr="00CF381C">
        <w:rPr>
          <w:rFonts w:ascii="Book Antiqua" w:hAnsi="Book Antiqua"/>
          <w:szCs w:val="24"/>
          <w:lang w:val="es-PR"/>
        </w:rPr>
        <w:t>R</w:t>
      </w:r>
      <w:r w:rsidR="00070BCD" w:rsidRPr="00CF381C">
        <w:rPr>
          <w:rFonts w:ascii="Book Antiqua" w:hAnsi="Book Antiqua"/>
          <w:szCs w:val="24"/>
          <w:lang w:val="es-PR"/>
        </w:rPr>
        <w:t>.</w:t>
      </w:r>
      <w:r w:rsidRPr="00CF381C">
        <w:rPr>
          <w:rFonts w:ascii="Book Antiqua" w:hAnsi="Book Antiqua"/>
          <w:szCs w:val="24"/>
          <w:lang w:val="es-PR"/>
        </w:rPr>
        <w:t xml:space="preserve">, colaborando con el Departamento de Justicia y </w:t>
      </w:r>
      <w:r w:rsidR="00070BCD" w:rsidRPr="00CF381C">
        <w:rPr>
          <w:rFonts w:ascii="Book Antiqua" w:hAnsi="Book Antiqua"/>
          <w:szCs w:val="24"/>
          <w:lang w:val="es-PR"/>
        </w:rPr>
        <w:t>el Negociado de la</w:t>
      </w:r>
      <w:r w:rsidRPr="00CF381C">
        <w:rPr>
          <w:rFonts w:ascii="Book Antiqua" w:hAnsi="Book Antiqua"/>
          <w:szCs w:val="24"/>
          <w:lang w:val="es-PR"/>
        </w:rPr>
        <w:t xml:space="preserve"> Policía de Puerto Rico, desarrolle campañas anuales que aborden estos temas. Estas campañas buscan concienciar a la comunidad escolar sobre los riesgos digitales y cómo manejarlos, alineándose con la visión de la Ley de Reforma Educativa y las leyes federales que protegen la privacidad de los menores. El D</w:t>
      </w:r>
      <w:r w:rsidR="008A5DF2" w:rsidRPr="00CF381C">
        <w:rPr>
          <w:rFonts w:ascii="Book Antiqua" w:hAnsi="Book Antiqua"/>
          <w:szCs w:val="24"/>
          <w:lang w:val="es-PR"/>
        </w:rPr>
        <w:t>.</w:t>
      </w:r>
      <w:r w:rsidRPr="00CF381C">
        <w:rPr>
          <w:rFonts w:ascii="Book Antiqua" w:hAnsi="Book Antiqua"/>
          <w:szCs w:val="24"/>
          <w:lang w:val="es-PR"/>
        </w:rPr>
        <w:t>E</w:t>
      </w:r>
      <w:r w:rsidR="008A5DF2" w:rsidRPr="00CF381C">
        <w:rPr>
          <w:rFonts w:ascii="Book Antiqua" w:hAnsi="Book Antiqua"/>
          <w:szCs w:val="24"/>
          <w:lang w:val="es-PR"/>
        </w:rPr>
        <w:t>.</w:t>
      </w:r>
      <w:r w:rsidRPr="00CF381C">
        <w:rPr>
          <w:rFonts w:ascii="Book Antiqua" w:hAnsi="Book Antiqua"/>
          <w:szCs w:val="24"/>
          <w:lang w:val="es-PR"/>
        </w:rPr>
        <w:t>P</w:t>
      </w:r>
      <w:r w:rsidR="008A5DF2" w:rsidRPr="00CF381C">
        <w:rPr>
          <w:rFonts w:ascii="Book Antiqua" w:hAnsi="Book Antiqua"/>
          <w:szCs w:val="24"/>
          <w:lang w:val="es-PR"/>
        </w:rPr>
        <w:t>.</w:t>
      </w:r>
      <w:r w:rsidRPr="00CF381C">
        <w:rPr>
          <w:rFonts w:ascii="Book Antiqua" w:hAnsi="Book Antiqua"/>
          <w:szCs w:val="24"/>
          <w:lang w:val="es-PR"/>
        </w:rPr>
        <w:t>R</w:t>
      </w:r>
      <w:r w:rsidR="008A5DF2" w:rsidRPr="00CF381C">
        <w:rPr>
          <w:rFonts w:ascii="Book Antiqua" w:hAnsi="Book Antiqua"/>
          <w:szCs w:val="24"/>
          <w:lang w:val="es-PR"/>
        </w:rPr>
        <w:t>.</w:t>
      </w:r>
      <w:r w:rsidRPr="00CF381C">
        <w:rPr>
          <w:rFonts w:ascii="Book Antiqua" w:hAnsi="Book Antiqua"/>
          <w:szCs w:val="24"/>
          <w:lang w:val="es-PR"/>
        </w:rPr>
        <w:t xml:space="preserve"> ya </w:t>
      </w:r>
      <w:r w:rsidR="008A5DF2" w:rsidRPr="00CF381C">
        <w:rPr>
          <w:rFonts w:ascii="Book Antiqua" w:hAnsi="Book Antiqua"/>
          <w:szCs w:val="24"/>
          <w:lang w:val="es-PR"/>
        </w:rPr>
        <w:t xml:space="preserve">cuenta con </w:t>
      </w:r>
      <w:r w:rsidRPr="00CF381C">
        <w:rPr>
          <w:rFonts w:ascii="Book Antiqua" w:hAnsi="Book Antiqua"/>
          <w:szCs w:val="24"/>
          <w:lang w:val="es-PR"/>
        </w:rPr>
        <w:t>iniciativas en marcha para promover un uso adecuado de la tecnología en las escuelas, pero el aumento de los ciber</w:t>
      </w:r>
      <w:r w:rsidR="008A5DF2" w:rsidRPr="00CF381C">
        <w:rPr>
          <w:rFonts w:ascii="Book Antiqua" w:hAnsi="Book Antiqua"/>
          <w:szCs w:val="24"/>
          <w:lang w:val="es-PR"/>
        </w:rPr>
        <w:t>delitos</w:t>
      </w:r>
      <w:r w:rsidRPr="00CF381C">
        <w:rPr>
          <w:rFonts w:ascii="Book Antiqua" w:hAnsi="Book Antiqua"/>
          <w:szCs w:val="24"/>
          <w:lang w:val="es-PR"/>
        </w:rPr>
        <w:t xml:space="preserve"> requiere atención específica. La colaboración interinstitucional es clave para desarrollar un marco efectivo que mejore la educación y la protección de los estudiantes en el ámbito digital.</w:t>
      </w:r>
    </w:p>
    <w:p w14:paraId="0C27AB64" w14:textId="4CED59B8" w:rsidR="00A5191A" w:rsidRPr="00CF381C" w:rsidRDefault="00A5191A" w:rsidP="00CF01C0">
      <w:pPr>
        <w:spacing w:before="120" w:after="120"/>
        <w:ind w:firstLine="720"/>
        <w:jc w:val="both"/>
        <w:rPr>
          <w:rFonts w:ascii="Book Antiqua" w:hAnsi="Book Antiqua"/>
          <w:szCs w:val="24"/>
          <w:lang w:val="es-PR"/>
        </w:rPr>
      </w:pPr>
      <w:r w:rsidRPr="00CF381C">
        <w:rPr>
          <w:rFonts w:ascii="Book Antiqua" w:hAnsi="Book Antiqua"/>
          <w:szCs w:val="24"/>
          <w:lang w:val="es-PR"/>
        </w:rPr>
        <w:t>El proyecto también contempla la enseñanza de temas como ciberacoso y fraudes para promover conductas seguras. La participación de agencias expertas en ciberseguridad asegurará que la información proporcionada sea actual y confiable. Se deben cumplir con las normas de consentimiento informado para proteger la información de los estudiantes y evitar uso indebido de datos. El sistema educativo de Puerto Rico ya incluye estos temas en varios programas, y el D</w:t>
      </w:r>
      <w:r w:rsidR="008A5DF2" w:rsidRPr="00CF381C">
        <w:rPr>
          <w:rFonts w:ascii="Book Antiqua" w:hAnsi="Book Antiqua"/>
          <w:szCs w:val="24"/>
          <w:lang w:val="es-PR"/>
        </w:rPr>
        <w:t>.E.P.R.</w:t>
      </w:r>
      <w:r w:rsidRPr="00CF381C">
        <w:rPr>
          <w:rFonts w:ascii="Book Antiqua" w:hAnsi="Book Antiqua"/>
          <w:szCs w:val="24"/>
          <w:lang w:val="es-PR"/>
        </w:rPr>
        <w:t xml:space="preserve"> ofrece capacitaciones anuales para maestros y familias. El P. de la C. 424 es relevante y responde a las demandas del entorno digital actual, pero para ser efectivo, el D</w:t>
      </w:r>
      <w:r w:rsidR="008A5DF2" w:rsidRPr="00CF381C">
        <w:rPr>
          <w:rFonts w:ascii="Book Antiqua" w:hAnsi="Book Antiqua"/>
          <w:szCs w:val="24"/>
          <w:lang w:val="es-PR"/>
        </w:rPr>
        <w:t>.</w:t>
      </w:r>
      <w:r w:rsidRPr="00CF381C">
        <w:rPr>
          <w:rFonts w:ascii="Book Antiqua" w:hAnsi="Book Antiqua"/>
          <w:szCs w:val="24"/>
          <w:lang w:val="es-PR"/>
        </w:rPr>
        <w:t>E</w:t>
      </w:r>
      <w:r w:rsidR="008A5DF2" w:rsidRPr="00CF381C">
        <w:rPr>
          <w:rFonts w:ascii="Book Antiqua" w:hAnsi="Book Antiqua"/>
          <w:szCs w:val="24"/>
          <w:lang w:val="es-PR"/>
        </w:rPr>
        <w:t>.</w:t>
      </w:r>
      <w:r w:rsidRPr="00CF381C">
        <w:rPr>
          <w:rFonts w:ascii="Book Antiqua" w:hAnsi="Book Antiqua"/>
          <w:szCs w:val="24"/>
          <w:lang w:val="es-PR"/>
        </w:rPr>
        <w:t>P</w:t>
      </w:r>
      <w:r w:rsidR="008A5DF2" w:rsidRPr="00CF381C">
        <w:rPr>
          <w:rFonts w:ascii="Book Antiqua" w:hAnsi="Book Antiqua"/>
          <w:szCs w:val="24"/>
          <w:lang w:val="es-PR"/>
        </w:rPr>
        <w:t>.</w:t>
      </w:r>
      <w:r w:rsidRPr="00CF381C">
        <w:rPr>
          <w:rFonts w:ascii="Book Antiqua" w:hAnsi="Book Antiqua"/>
          <w:szCs w:val="24"/>
          <w:lang w:val="es-PR"/>
        </w:rPr>
        <w:t>R</w:t>
      </w:r>
      <w:r w:rsidR="008A5DF2" w:rsidRPr="00CF381C">
        <w:rPr>
          <w:rFonts w:ascii="Book Antiqua" w:hAnsi="Book Antiqua"/>
          <w:szCs w:val="24"/>
          <w:lang w:val="es-PR"/>
        </w:rPr>
        <w:t>.</w:t>
      </w:r>
      <w:r w:rsidRPr="00CF381C">
        <w:rPr>
          <w:rFonts w:ascii="Book Antiqua" w:hAnsi="Book Antiqua"/>
          <w:szCs w:val="24"/>
          <w:lang w:val="es-PR"/>
        </w:rPr>
        <w:t xml:space="preserve"> debe crear protocolos claros, recursos educativos validados y estrategias de capacitación docente.</w:t>
      </w:r>
    </w:p>
    <w:p w14:paraId="3C151BD2" w14:textId="37DC19E9" w:rsidR="00A5191A" w:rsidRPr="00CF381C" w:rsidRDefault="00A5191A" w:rsidP="00CF01C0">
      <w:pPr>
        <w:spacing w:before="120" w:after="120"/>
        <w:ind w:firstLine="720"/>
        <w:jc w:val="both"/>
        <w:rPr>
          <w:rFonts w:ascii="Book Antiqua" w:hAnsi="Book Antiqua"/>
          <w:szCs w:val="24"/>
          <w:lang w:val="es-PR"/>
        </w:rPr>
      </w:pPr>
      <w:r w:rsidRPr="00CF381C">
        <w:rPr>
          <w:rFonts w:ascii="Book Antiqua" w:hAnsi="Book Antiqua"/>
          <w:szCs w:val="24"/>
          <w:lang w:val="es-PR"/>
        </w:rPr>
        <w:t>El D</w:t>
      </w:r>
      <w:r w:rsidR="008A5DF2" w:rsidRPr="00CF381C">
        <w:rPr>
          <w:rFonts w:ascii="Book Antiqua" w:hAnsi="Book Antiqua"/>
          <w:szCs w:val="24"/>
          <w:lang w:val="es-PR"/>
        </w:rPr>
        <w:t>.</w:t>
      </w:r>
      <w:r w:rsidRPr="00CF381C">
        <w:rPr>
          <w:rFonts w:ascii="Book Antiqua" w:hAnsi="Book Antiqua"/>
          <w:szCs w:val="24"/>
          <w:lang w:val="es-PR"/>
        </w:rPr>
        <w:t>E</w:t>
      </w:r>
      <w:r w:rsidR="008A5DF2" w:rsidRPr="00CF381C">
        <w:rPr>
          <w:rFonts w:ascii="Book Antiqua" w:hAnsi="Book Antiqua"/>
          <w:szCs w:val="24"/>
          <w:lang w:val="es-PR"/>
        </w:rPr>
        <w:t>.</w:t>
      </w:r>
      <w:r w:rsidRPr="00CF381C">
        <w:rPr>
          <w:rFonts w:ascii="Book Antiqua" w:hAnsi="Book Antiqua"/>
          <w:szCs w:val="24"/>
          <w:lang w:val="es-PR"/>
        </w:rPr>
        <w:t>P</w:t>
      </w:r>
      <w:r w:rsidR="008A5DF2" w:rsidRPr="00CF381C">
        <w:rPr>
          <w:rFonts w:ascii="Book Antiqua" w:hAnsi="Book Antiqua"/>
          <w:szCs w:val="24"/>
          <w:lang w:val="es-PR"/>
        </w:rPr>
        <w:t>.</w:t>
      </w:r>
      <w:r w:rsidRPr="00CF381C">
        <w:rPr>
          <w:rFonts w:ascii="Book Antiqua" w:hAnsi="Book Antiqua"/>
          <w:szCs w:val="24"/>
          <w:lang w:val="es-PR"/>
        </w:rPr>
        <w:t>R</w:t>
      </w:r>
      <w:r w:rsidR="008A5DF2" w:rsidRPr="00CF381C">
        <w:rPr>
          <w:rFonts w:ascii="Book Antiqua" w:hAnsi="Book Antiqua"/>
          <w:szCs w:val="24"/>
          <w:lang w:val="es-PR"/>
        </w:rPr>
        <w:t>.</w:t>
      </w:r>
      <w:r w:rsidRPr="00CF381C">
        <w:rPr>
          <w:rFonts w:ascii="Book Antiqua" w:hAnsi="Book Antiqua"/>
          <w:szCs w:val="24"/>
          <w:lang w:val="es-PR"/>
        </w:rPr>
        <w:t xml:space="preserve"> considerará la necesidad de un sistema de monitoreo y evaluación para medir el impacto de las campañas y adaptar estrategias en base a los resultados. Involucrar a las familias en el proceso educativo es igualmente importante, y proporcionarles recursos contribuirá a mejorar la protección y educación en casa. El D</w:t>
      </w:r>
      <w:r w:rsidR="008A5DF2" w:rsidRPr="00CF381C">
        <w:rPr>
          <w:rFonts w:ascii="Book Antiqua" w:hAnsi="Book Antiqua"/>
          <w:szCs w:val="24"/>
          <w:lang w:val="es-PR"/>
        </w:rPr>
        <w:t>.</w:t>
      </w:r>
      <w:r w:rsidRPr="00CF381C">
        <w:rPr>
          <w:rFonts w:ascii="Book Antiqua" w:hAnsi="Book Antiqua"/>
          <w:szCs w:val="24"/>
          <w:lang w:val="es-PR"/>
        </w:rPr>
        <w:t>E</w:t>
      </w:r>
      <w:r w:rsidR="008A5DF2" w:rsidRPr="00CF381C">
        <w:rPr>
          <w:rFonts w:ascii="Book Antiqua" w:hAnsi="Book Antiqua"/>
          <w:szCs w:val="24"/>
          <w:lang w:val="es-PR"/>
        </w:rPr>
        <w:t>.</w:t>
      </w:r>
      <w:r w:rsidRPr="00CF381C">
        <w:rPr>
          <w:rFonts w:ascii="Book Antiqua" w:hAnsi="Book Antiqua"/>
          <w:szCs w:val="24"/>
          <w:lang w:val="es-PR"/>
        </w:rPr>
        <w:t>P</w:t>
      </w:r>
      <w:r w:rsidR="008A5DF2" w:rsidRPr="00CF381C">
        <w:rPr>
          <w:rFonts w:ascii="Book Antiqua" w:hAnsi="Book Antiqua"/>
          <w:szCs w:val="24"/>
          <w:lang w:val="es-PR"/>
        </w:rPr>
        <w:t>.</w:t>
      </w:r>
      <w:r w:rsidRPr="00CF381C">
        <w:rPr>
          <w:rFonts w:ascii="Book Antiqua" w:hAnsi="Book Antiqua"/>
          <w:szCs w:val="24"/>
          <w:lang w:val="es-PR"/>
        </w:rPr>
        <w:t>R</w:t>
      </w:r>
      <w:r w:rsidR="008A5DF2" w:rsidRPr="00CF381C">
        <w:rPr>
          <w:rFonts w:ascii="Book Antiqua" w:hAnsi="Book Antiqua"/>
          <w:szCs w:val="24"/>
          <w:lang w:val="es-PR"/>
        </w:rPr>
        <w:t>.</w:t>
      </w:r>
      <w:r w:rsidRPr="00CF381C">
        <w:rPr>
          <w:rFonts w:ascii="Book Antiqua" w:hAnsi="Book Antiqua"/>
          <w:szCs w:val="24"/>
          <w:lang w:val="es-PR"/>
        </w:rPr>
        <w:t xml:space="preserve"> apoya esta legislación, ya que puede fortalecer la educación sobre el uso seguro de Internet y la prevención de delitos cibernéticos. Las campañas educativas deben abordar no solo la seguridad en línea, sino también los aspectos emocionales y éticos del </w:t>
      </w:r>
      <w:r w:rsidRPr="00CF381C">
        <w:rPr>
          <w:rFonts w:ascii="Book Antiqua" w:hAnsi="Book Antiqua"/>
          <w:szCs w:val="24"/>
          <w:lang w:val="es-PR"/>
        </w:rPr>
        <w:lastRenderedPageBreak/>
        <w:t>uso de la tecnología. La continua capacitación de los maestros es vital para la efectiva implementación de estos recursos en las aulas.</w:t>
      </w:r>
    </w:p>
    <w:p w14:paraId="4D00B7E0" w14:textId="068B6155" w:rsidR="006F3E81" w:rsidRPr="00CF381C" w:rsidRDefault="00A5191A" w:rsidP="00CF01C0">
      <w:pPr>
        <w:spacing w:before="120" w:after="120"/>
        <w:ind w:firstLine="720"/>
        <w:jc w:val="both"/>
        <w:rPr>
          <w:rFonts w:ascii="Book Antiqua" w:hAnsi="Book Antiqua"/>
          <w:szCs w:val="24"/>
          <w:lang w:val="es-PR"/>
        </w:rPr>
      </w:pPr>
      <w:r w:rsidRPr="00CF381C">
        <w:rPr>
          <w:rFonts w:ascii="Book Antiqua" w:hAnsi="Book Antiqua"/>
          <w:szCs w:val="24"/>
          <w:lang w:val="es-PR"/>
        </w:rPr>
        <w:t>Finalmente, el D</w:t>
      </w:r>
      <w:r w:rsidR="008A5DF2" w:rsidRPr="00CF381C">
        <w:rPr>
          <w:rFonts w:ascii="Book Antiqua" w:hAnsi="Book Antiqua"/>
          <w:szCs w:val="24"/>
          <w:lang w:val="es-PR"/>
        </w:rPr>
        <w:t>.</w:t>
      </w:r>
      <w:r w:rsidRPr="00CF381C">
        <w:rPr>
          <w:rFonts w:ascii="Book Antiqua" w:hAnsi="Book Antiqua"/>
          <w:szCs w:val="24"/>
          <w:lang w:val="es-PR"/>
        </w:rPr>
        <w:t>E</w:t>
      </w:r>
      <w:r w:rsidR="008A5DF2" w:rsidRPr="00CF381C">
        <w:rPr>
          <w:rFonts w:ascii="Book Antiqua" w:hAnsi="Book Antiqua"/>
          <w:szCs w:val="24"/>
          <w:lang w:val="es-PR"/>
        </w:rPr>
        <w:t>.</w:t>
      </w:r>
      <w:r w:rsidRPr="00CF381C">
        <w:rPr>
          <w:rFonts w:ascii="Book Antiqua" w:hAnsi="Book Antiqua"/>
          <w:szCs w:val="24"/>
          <w:lang w:val="es-PR"/>
        </w:rPr>
        <w:t>P</w:t>
      </w:r>
      <w:r w:rsidR="008A5DF2" w:rsidRPr="00CF381C">
        <w:rPr>
          <w:rFonts w:ascii="Book Antiqua" w:hAnsi="Book Antiqua"/>
          <w:szCs w:val="24"/>
          <w:lang w:val="es-PR"/>
        </w:rPr>
        <w:t>.</w:t>
      </w:r>
      <w:r w:rsidRPr="00CF381C">
        <w:rPr>
          <w:rFonts w:ascii="Book Antiqua" w:hAnsi="Book Antiqua"/>
          <w:szCs w:val="24"/>
          <w:lang w:val="es-PR"/>
        </w:rPr>
        <w:t>R</w:t>
      </w:r>
      <w:r w:rsidR="008A5DF2" w:rsidRPr="00CF381C">
        <w:rPr>
          <w:rFonts w:ascii="Book Antiqua" w:hAnsi="Book Antiqua"/>
          <w:szCs w:val="24"/>
          <w:lang w:val="es-PR"/>
        </w:rPr>
        <w:t>.</w:t>
      </w:r>
      <w:r w:rsidRPr="00CF381C">
        <w:rPr>
          <w:rFonts w:ascii="Book Antiqua" w:hAnsi="Book Antiqua"/>
          <w:szCs w:val="24"/>
          <w:lang w:val="es-PR"/>
        </w:rPr>
        <w:t xml:space="preserve"> se muestra dispuesto a colaborar en la implementación de estas políticas y espera que la información provista sea útil para la comisión legislativa. Está disponible para aclarar dudas o proporcionar información adicional según sea necesario.</w:t>
      </w:r>
    </w:p>
    <w:p w14:paraId="19584DD9" w14:textId="77777777" w:rsidR="00CF01C0" w:rsidRDefault="00CF01C0" w:rsidP="00CF01C0">
      <w:pPr>
        <w:spacing w:before="120" w:after="120"/>
        <w:jc w:val="center"/>
        <w:rPr>
          <w:rFonts w:ascii="Book Antiqua" w:hAnsi="Book Antiqua"/>
          <w:b/>
          <w:bCs/>
          <w:szCs w:val="24"/>
          <w:lang w:val="es-PR"/>
        </w:rPr>
      </w:pPr>
    </w:p>
    <w:p w14:paraId="1454E879" w14:textId="14CD0C29" w:rsidR="00A5191A" w:rsidRPr="00CF381C" w:rsidRDefault="00A5191A" w:rsidP="00CF01C0">
      <w:pPr>
        <w:spacing w:before="120" w:after="120"/>
        <w:jc w:val="center"/>
        <w:rPr>
          <w:rFonts w:ascii="Book Antiqua" w:hAnsi="Book Antiqua"/>
          <w:b/>
          <w:bCs/>
          <w:szCs w:val="24"/>
          <w:lang w:val="es-PR"/>
        </w:rPr>
      </w:pPr>
      <w:r w:rsidRPr="00CF381C">
        <w:rPr>
          <w:rFonts w:ascii="Book Antiqua" w:hAnsi="Book Antiqua"/>
          <w:b/>
          <w:bCs/>
          <w:szCs w:val="24"/>
          <w:lang w:val="es-PR"/>
        </w:rPr>
        <w:t>EDUCADORES PUERTORRIQUE</w:t>
      </w:r>
      <w:r w:rsidR="008A5DF2" w:rsidRPr="00CF381C">
        <w:rPr>
          <w:rFonts w:ascii="Book Antiqua" w:hAnsi="Book Antiqua"/>
          <w:b/>
          <w:bCs/>
          <w:szCs w:val="24"/>
          <w:lang w:val="es-PR"/>
        </w:rPr>
        <w:t>Ñ</w:t>
      </w:r>
      <w:r w:rsidRPr="00CF381C">
        <w:rPr>
          <w:rFonts w:ascii="Book Antiqua" w:hAnsi="Book Antiqua"/>
          <w:b/>
          <w:bCs/>
          <w:szCs w:val="24"/>
          <w:lang w:val="es-PR"/>
        </w:rPr>
        <w:t>OS EN ACCI</w:t>
      </w:r>
      <w:r w:rsidR="008A5DF2" w:rsidRPr="00CF381C">
        <w:rPr>
          <w:rFonts w:ascii="Book Antiqua" w:hAnsi="Book Antiqua"/>
          <w:b/>
          <w:bCs/>
          <w:szCs w:val="24"/>
          <w:lang w:val="es-PR"/>
        </w:rPr>
        <w:t>Ó</w:t>
      </w:r>
      <w:r w:rsidRPr="00CF381C">
        <w:rPr>
          <w:rFonts w:ascii="Book Antiqua" w:hAnsi="Book Antiqua"/>
          <w:b/>
          <w:bCs/>
          <w:szCs w:val="24"/>
          <w:lang w:val="es-PR"/>
        </w:rPr>
        <w:t>N, INC.</w:t>
      </w:r>
    </w:p>
    <w:p w14:paraId="266A435F" w14:textId="218C15FF" w:rsidR="008A5DF2" w:rsidRPr="00CF381C" w:rsidRDefault="00A5191A" w:rsidP="00CF01C0">
      <w:pPr>
        <w:spacing w:before="120" w:after="120"/>
        <w:ind w:firstLine="720"/>
        <w:jc w:val="both"/>
        <w:rPr>
          <w:rFonts w:ascii="Book Antiqua" w:hAnsi="Book Antiqua"/>
          <w:szCs w:val="24"/>
          <w:lang w:val="es-PR"/>
        </w:rPr>
      </w:pPr>
      <w:r w:rsidRPr="00CF381C">
        <w:rPr>
          <w:rFonts w:ascii="Book Antiqua" w:hAnsi="Book Antiqua"/>
          <w:szCs w:val="24"/>
          <w:lang w:val="es-PR"/>
        </w:rPr>
        <w:t xml:space="preserve">La </w:t>
      </w:r>
      <w:r w:rsidR="008A5DF2" w:rsidRPr="00CF381C">
        <w:rPr>
          <w:rFonts w:ascii="Book Antiqua" w:hAnsi="Book Antiqua"/>
          <w:szCs w:val="24"/>
          <w:lang w:val="es-PR"/>
        </w:rPr>
        <w:t>O</w:t>
      </w:r>
      <w:r w:rsidRPr="00CF381C">
        <w:rPr>
          <w:rFonts w:ascii="Book Antiqua" w:hAnsi="Book Antiqua"/>
          <w:szCs w:val="24"/>
          <w:lang w:val="es-PR"/>
        </w:rPr>
        <w:t>rganización Educadores Puertorriqueños en Acción, Inc. (en adelante, E</w:t>
      </w:r>
      <w:r w:rsidR="008A5DF2" w:rsidRPr="00CF381C">
        <w:rPr>
          <w:rFonts w:ascii="Book Antiqua" w:hAnsi="Book Antiqua"/>
          <w:szCs w:val="24"/>
          <w:lang w:val="es-PR"/>
        </w:rPr>
        <w:t>.</w:t>
      </w:r>
      <w:r w:rsidRPr="00CF381C">
        <w:rPr>
          <w:rFonts w:ascii="Book Antiqua" w:hAnsi="Book Antiqua"/>
          <w:szCs w:val="24"/>
          <w:lang w:val="es-PR"/>
        </w:rPr>
        <w:t>P</w:t>
      </w:r>
      <w:r w:rsidR="008A5DF2" w:rsidRPr="00CF381C">
        <w:rPr>
          <w:rFonts w:ascii="Book Antiqua" w:hAnsi="Book Antiqua"/>
          <w:szCs w:val="24"/>
          <w:lang w:val="es-PR"/>
        </w:rPr>
        <w:t>.</w:t>
      </w:r>
      <w:r w:rsidRPr="00CF381C">
        <w:rPr>
          <w:rFonts w:ascii="Book Antiqua" w:hAnsi="Book Antiqua"/>
          <w:szCs w:val="24"/>
          <w:lang w:val="es-PR"/>
        </w:rPr>
        <w:t>A</w:t>
      </w:r>
      <w:r w:rsidR="008A5DF2" w:rsidRPr="00CF381C">
        <w:rPr>
          <w:rFonts w:ascii="Book Antiqua" w:hAnsi="Book Antiqua"/>
          <w:szCs w:val="24"/>
          <w:lang w:val="es-PR"/>
        </w:rPr>
        <w:t>.</w:t>
      </w:r>
      <w:r w:rsidRPr="00CF381C">
        <w:rPr>
          <w:rFonts w:ascii="Book Antiqua" w:hAnsi="Book Antiqua"/>
          <w:szCs w:val="24"/>
          <w:lang w:val="es-PR"/>
        </w:rPr>
        <w:t xml:space="preserve">), representada por su </w:t>
      </w:r>
      <w:r w:rsidR="008A5DF2" w:rsidRPr="00CF381C">
        <w:rPr>
          <w:rFonts w:ascii="Book Antiqua" w:hAnsi="Book Antiqua"/>
          <w:szCs w:val="24"/>
          <w:lang w:val="es-PR"/>
        </w:rPr>
        <w:t>director ejecutivo</w:t>
      </w:r>
      <w:r w:rsidRPr="00CF381C">
        <w:rPr>
          <w:rFonts w:ascii="Book Antiqua" w:hAnsi="Book Antiqua"/>
          <w:szCs w:val="24"/>
          <w:lang w:val="es-PR"/>
        </w:rPr>
        <w:t>, Profesor Domingo Madera Ruiz, propone recomendaciones para el P. de la C. 424. Este Proyecto sugiere que el D</w:t>
      </w:r>
      <w:r w:rsidR="008A5DF2" w:rsidRPr="00CF381C">
        <w:rPr>
          <w:rFonts w:ascii="Book Antiqua" w:hAnsi="Book Antiqua"/>
          <w:szCs w:val="24"/>
          <w:lang w:val="es-PR"/>
        </w:rPr>
        <w:t>.</w:t>
      </w:r>
      <w:r w:rsidRPr="00CF381C">
        <w:rPr>
          <w:rFonts w:ascii="Book Antiqua" w:hAnsi="Book Antiqua"/>
          <w:szCs w:val="24"/>
          <w:lang w:val="es-PR"/>
        </w:rPr>
        <w:t>E</w:t>
      </w:r>
      <w:r w:rsidR="008A5DF2" w:rsidRPr="00CF381C">
        <w:rPr>
          <w:rFonts w:ascii="Book Antiqua" w:hAnsi="Book Antiqua"/>
          <w:szCs w:val="24"/>
          <w:lang w:val="es-PR"/>
        </w:rPr>
        <w:t>.</w:t>
      </w:r>
      <w:r w:rsidRPr="00CF381C">
        <w:rPr>
          <w:rFonts w:ascii="Book Antiqua" w:hAnsi="Book Antiqua"/>
          <w:szCs w:val="24"/>
          <w:lang w:val="es-PR"/>
        </w:rPr>
        <w:t>P</w:t>
      </w:r>
      <w:r w:rsidR="008A5DF2" w:rsidRPr="00CF381C">
        <w:rPr>
          <w:rFonts w:ascii="Book Antiqua" w:hAnsi="Book Antiqua"/>
          <w:szCs w:val="24"/>
          <w:lang w:val="es-PR"/>
        </w:rPr>
        <w:t>.</w:t>
      </w:r>
      <w:r w:rsidRPr="00CF381C">
        <w:rPr>
          <w:rFonts w:ascii="Book Antiqua" w:hAnsi="Book Antiqua"/>
          <w:szCs w:val="24"/>
          <w:lang w:val="es-PR"/>
        </w:rPr>
        <w:t>R</w:t>
      </w:r>
      <w:r w:rsidR="008A5DF2" w:rsidRPr="00CF381C">
        <w:rPr>
          <w:rFonts w:ascii="Book Antiqua" w:hAnsi="Book Antiqua"/>
          <w:szCs w:val="24"/>
          <w:lang w:val="es-PR"/>
        </w:rPr>
        <w:t>.</w:t>
      </w:r>
      <w:r w:rsidRPr="00CF381C">
        <w:rPr>
          <w:rFonts w:ascii="Book Antiqua" w:hAnsi="Book Antiqua"/>
          <w:szCs w:val="24"/>
          <w:lang w:val="es-PR"/>
        </w:rPr>
        <w:t xml:space="preserve">, en colaboración con el Departamento de Justicia y </w:t>
      </w:r>
      <w:r w:rsidR="008A5DF2" w:rsidRPr="00CF381C">
        <w:rPr>
          <w:rFonts w:ascii="Book Antiqua" w:hAnsi="Book Antiqua"/>
          <w:szCs w:val="24"/>
          <w:lang w:val="es-PR"/>
        </w:rPr>
        <w:t>el Negociado de la</w:t>
      </w:r>
      <w:r w:rsidRPr="00CF381C">
        <w:rPr>
          <w:rFonts w:ascii="Book Antiqua" w:hAnsi="Book Antiqua"/>
          <w:szCs w:val="24"/>
          <w:lang w:val="es-PR"/>
        </w:rPr>
        <w:t xml:space="preserve"> Policía de Puerto Rico, implemente campañas educativas anuales en las escuelas sobre el uso seguro de internet y los delitos cibernéticos.</w:t>
      </w:r>
    </w:p>
    <w:p w14:paraId="055D3AC5" w14:textId="54B7B366" w:rsidR="00A5191A" w:rsidRPr="00CF381C" w:rsidRDefault="00A5191A" w:rsidP="00CF01C0">
      <w:pPr>
        <w:spacing w:before="120" w:after="120"/>
        <w:ind w:firstLine="720"/>
        <w:jc w:val="both"/>
        <w:rPr>
          <w:rFonts w:ascii="Book Antiqua" w:hAnsi="Book Antiqua"/>
          <w:szCs w:val="24"/>
          <w:lang w:val="es-PR"/>
        </w:rPr>
      </w:pPr>
      <w:r w:rsidRPr="00CF381C">
        <w:rPr>
          <w:rFonts w:ascii="Book Antiqua" w:hAnsi="Book Antiqua"/>
          <w:szCs w:val="24"/>
          <w:lang w:val="es-PR"/>
        </w:rPr>
        <w:t>Reconocemos que la tecnología es parte de nuestra vida y es útil para aprender, pero también ha permitido que personas sin escrúpulos cometan actos indebidos, especialmente hacia los niños, quienes pueden no saber distinguir lo apropiado de lo inapropiado. Por lo tanto, es crucial desarrollar campañas educativas para enseñar a los niños cómo protegerse de los peligros en línea.</w:t>
      </w:r>
    </w:p>
    <w:p w14:paraId="75E68507" w14:textId="5F6B373C" w:rsidR="00A5191A" w:rsidRPr="00CF381C" w:rsidRDefault="008A5DF2" w:rsidP="00CF01C0">
      <w:pPr>
        <w:spacing w:before="120" w:after="120"/>
        <w:ind w:firstLine="720"/>
        <w:jc w:val="both"/>
        <w:rPr>
          <w:rFonts w:ascii="Book Antiqua" w:hAnsi="Book Antiqua"/>
          <w:szCs w:val="24"/>
          <w:lang w:val="es-PR"/>
        </w:rPr>
      </w:pPr>
      <w:r w:rsidRPr="00CF381C">
        <w:rPr>
          <w:rFonts w:ascii="Book Antiqua" w:hAnsi="Book Antiqua"/>
          <w:szCs w:val="24"/>
          <w:lang w:val="es-PR"/>
        </w:rPr>
        <w:t xml:space="preserve">La E.P.A. </w:t>
      </w:r>
      <w:r w:rsidR="00CF381C" w:rsidRPr="00CF381C">
        <w:rPr>
          <w:rFonts w:ascii="Book Antiqua" w:hAnsi="Book Antiqua"/>
          <w:szCs w:val="24"/>
          <w:lang w:val="es-PR"/>
        </w:rPr>
        <w:t xml:space="preserve">en su apoyo a la medida, además, </w:t>
      </w:r>
      <w:r w:rsidRPr="00CF381C">
        <w:rPr>
          <w:rFonts w:ascii="Book Antiqua" w:hAnsi="Book Antiqua"/>
          <w:szCs w:val="24"/>
          <w:lang w:val="es-PR"/>
        </w:rPr>
        <w:t>sugiere</w:t>
      </w:r>
      <w:r w:rsidR="00A5191A" w:rsidRPr="00CF381C">
        <w:rPr>
          <w:rFonts w:ascii="Book Antiqua" w:hAnsi="Book Antiqua"/>
          <w:szCs w:val="24"/>
          <w:lang w:val="es-PR"/>
        </w:rPr>
        <w:t xml:space="preserve"> incluir al Departamento de la Familia</w:t>
      </w:r>
      <w:r w:rsidRPr="00CF381C">
        <w:rPr>
          <w:rFonts w:ascii="Book Antiqua" w:hAnsi="Book Antiqua"/>
          <w:szCs w:val="24"/>
          <w:lang w:val="es-PR"/>
        </w:rPr>
        <w:t xml:space="preserve"> de Puerto Rico</w:t>
      </w:r>
      <w:r w:rsidR="00A5191A" w:rsidRPr="00CF381C">
        <w:rPr>
          <w:rFonts w:ascii="Book Antiqua" w:hAnsi="Book Antiqua"/>
          <w:szCs w:val="24"/>
          <w:lang w:val="es-PR"/>
        </w:rPr>
        <w:t xml:space="preserve"> en estas iniciativas, ya que los padres y tutores tienen la responsabilidad de guiar a sus hijos para evitar problemas como el “</w:t>
      </w:r>
      <w:proofErr w:type="spellStart"/>
      <w:r w:rsidR="00A5191A" w:rsidRPr="00CF381C">
        <w:rPr>
          <w:rFonts w:ascii="Book Antiqua" w:hAnsi="Book Antiqua"/>
          <w:szCs w:val="24"/>
          <w:lang w:val="es-PR"/>
        </w:rPr>
        <w:t>cyberbullying</w:t>
      </w:r>
      <w:proofErr w:type="spellEnd"/>
      <w:r w:rsidR="00A5191A" w:rsidRPr="00CF381C">
        <w:rPr>
          <w:rFonts w:ascii="Book Antiqua" w:hAnsi="Book Antiqua"/>
          <w:szCs w:val="24"/>
          <w:lang w:val="es-PR"/>
        </w:rPr>
        <w:t xml:space="preserve">” y el acoso sexual. También es importante informar a los padres sobre el uso seguro de la tecnología, ya que ellos proporcionan los dispositivos a los niños. Además, sería beneficioso involucrar a los medios de comunicación en estas campañas educativas. </w:t>
      </w:r>
    </w:p>
    <w:p w14:paraId="2ADB13AF" w14:textId="77777777" w:rsidR="00CF01C0" w:rsidRDefault="00CF01C0" w:rsidP="00CF01C0">
      <w:pPr>
        <w:spacing w:before="120" w:after="120"/>
        <w:jc w:val="center"/>
        <w:rPr>
          <w:rFonts w:ascii="Book Antiqua" w:hAnsi="Book Antiqua"/>
          <w:b/>
          <w:bCs/>
          <w:szCs w:val="24"/>
          <w:lang w:val="es-PR"/>
        </w:rPr>
      </w:pPr>
    </w:p>
    <w:p w14:paraId="6E8F185C" w14:textId="76006BDA" w:rsidR="00CF01C0" w:rsidRPr="00CF381C" w:rsidRDefault="00CF01C0" w:rsidP="00CF01C0">
      <w:pPr>
        <w:spacing w:before="120" w:after="120"/>
        <w:jc w:val="center"/>
        <w:rPr>
          <w:rFonts w:ascii="Book Antiqua" w:hAnsi="Book Antiqua"/>
          <w:b/>
          <w:bCs/>
          <w:szCs w:val="24"/>
          <w:lang w:val="es-PR"/>
        </w:rPr>
      </w:pPr>
      <w:r>
        <w:rPr>
          <w:rFonts w:ascii="Book Antiqua" w:hAnsi="Book Antiqua"/>
          <w:b/>
          <w:bCs/>
          <w:szCs w:val="24"/>
          <w:lang w:val="es-PR"/>
        </w:rPr>
        <w:t>DEPARTAMENTO DE LA FAMILIA</w:t>
      </w:r>
    </w:p>
    <w:p w14:paraId="5B5096A7" w14:textId="1ED2B078" w:rsidR="00CF01C0" w:rsidRPr="00CF01C0" w:rsidRDefault="00CF01C0" w:rsidP="00CF01C0">
      <w:pPr>
        <w:spacing w:before="120" w:after="120"/>
        <w:ind w:firstLine="720"/>
        <w:jc w:val="both"/>
        <w:rPr>
          <w:rFonts w:ascii="Book Antiqua" w:hAnsi="Book Antiqua"/>
          <w:szCs w:val="24"/>
          <w:lang w:val="es-PR"/>
        </w:rPr>
      </w:pPr>
      <w:r w:rsidRPr="00CF01C0">
        <w:rPr>
          <w:rFonts w:ascii="Book Antiqua" w:hAnsi="Book Antiqua"/>
          <w:szCs w:val="24"/>
          <w:lang w:val="es-PR"/>
        </w:rPr>
        <w:t>El Departamento de la Familia</w:t>
      </w:r>
      <w:r>
        <w:rPr>
          <w:rFonts w:ascii="Book Antiqua" w:hAnsi="Book Antiqua"/>
          <w:szCs w:val="24"/>
          <w:lang w:val="es-PR"/>
        </w:rPr>
        <w:t xml:space="preserve"> (en adelante, el Departamento)</w:t>
      </w:r>
      <w:r w:rsidRPr="00CF01C0">
        <w:rPr>
          <w:rFonts w:ascii="Book Antiqua" w:hAnsi="Book Antiqua"/>
          <w:szCs w:val="24"/>
          <w:lang w:val="es-PR"/>
        </w:rPr>
        <w:t xml:space="preserve"> expresó su respaldo al P</w:t>
      </w:r>
      <w:r>
        <w:rPr>
          <w:rFonts w:ascii="Book Antiqua" w:hAnsi="Book Antiqua"/>
          <w:szCs w:val="24"/>
          <w:lang w:val="es-PR"/>
        </w:rPr>
        <w:t xml:space="preserve">. </w:t>
      </w:r>
      <w:r w:rsidRPr="00CF01C0">
        <w:rPr>
          <w:rFonts w:ascii="Book Antiqua" w:hAnsi="Book Antiqua"/>
          <w:szCs w:val="24"/>
          <w:lang w:val="es-PR"/>
        </w:rPr>
        <w:t>de la C</w:t>
      </w:r>
      <w:r>
        <w:rPr>
          <w:rFonts w:ascii="Book Antiqua" w:hAnsi="Book Antiqua"/>
          <w:szCs w:val="24"/>
          <w:lang w:val="es-PR"/>
        </w:rPr>
        <w:t>.</w:t>
      </w:r>
      <w:r w:rsidRPr="00CF01C0">
        <w:rPr>
          <w:rFonts w:ascii="Book Antiqua" w:hAnsi="Book Antiqua"/>
          <w:szCs w:val="24"/>
          <w:lang w:val="es-PR"/>
        </w:rPr>
        <w:t xml:space="preserve"> 424, al reconocer que la medida está alineada con su misión de proteger a las poblaciones más vulnerables de Puerto Rico, especialmente los menores de edad. Como agencia encargada de desarrollar programas de prevención y atención a problemas sociales, el Departamento destacó que esta legislación responde adecuadamente a una preocupación creciente: el impacto de los delitos cibernéticos sobre la niñez y juventud del país.</w:t>
      </w:r>
    </w:p>
    <w:p w14:paraId="3DB06686" w14:textId="77777777" w:rsidR="00CF01C0" w:rsidRPr="00CF01C0" w:rsidRDefault="00CF01C0" w:rsidP="00CF01C0">
      <w:pPr>
        <w:spacing w:before="120" w:after="120"/>
        <w:ind w:firstLine="720"/>
        <w:jc w:val="both"/>
        <w:rPr>
          <w:rFonts w:ascii="Book Antiqua" w:hAnsi="Book Antiqua"/>
          <w:szCs w:val="24"/>
          <w:lang w:val="es-PR"/>
        </w:rPr>
      </w:pPr>
      <w:r w:rsidRPr="00CF01C0">
        <w:rPr>
          <w:rFonts w:ascii="Book Antiqua" w:hAnsi="Book Antiqua"/>
          <w:szCs w:val="24"/>
          <w:lang w:val="es-PR"/>
        </w:rPr>
        <w:lastRenderedPageBreak/>
        <w:t>En su análisis, el Departamento subrayó que los menores, debido a su inmadurez e inocencia, son especialmente susceptibles al acoso cibernético, la exposición a contenido inapropiado, la explotación sexual y el robo de información personal. Reconocieron que, aunque la tecnología ofrece oportunidades educativas valiosas, también representa riesgos que deben ser enfrentados desde una perspectiva preventiva y educativa.</w:t>
      </w:r>
    </w:p>
    <w:p w14:paraId="335A0510" w14:textId="5FFD660B" w:rsidR="00CF01C0" w:rsidRPr="00CF01C0" w:rsidRDefault="00CF01C0" w:rsidP="00CF01C0">
      <w:pPr>
        <w:spacing w:before="120" w:after="120"/>
        <w:ind w:firstLine="720"/>
        <w:jc w:val="both"/>
        <w:rPr>
          <w:rFonts w:ascii="Book Antiqua" w:hAnsi="Book Antiqua"/>
          <w:szCs w:val="24"/>
          <w:lang w:val="es-PR"/>
        </w:rPr>
      </w:pPr>
      <w:r w:rsidRPr="00CF01C0">
        <w:rPr>
          <w:rFonts w:ascii="Book Antiqua" w:hAnsi="Book Antiqua"/>
          <w:szCs w:val="24"/>
          <w:lang w:val="es-PR"/>
        </w:rPr>
        <w:t>El P. de la C. 424 propone precisamente ese enfoque: promover campañas educativas en las escuelas públicas que fomenten el uso seguro del Internet y prevengan los delitos cibernéticos. Esta propuesta</w:t>
      </w:r>
      <w:r>
        <w:rPr>
          <w:rFonts w:ascii="Book Antiqua" w:hAnsi="Book Antiqua"/>
          <w:szCs w:val="24"/>
          <w:lang w:val="es-PR"/>
        </w:rPr>
        <w:t xml:space="preserve">, </w:t>
      </w:r>
      <w:r w:rsidRPr="00CF01C0">
        <w:rPr>
          <w:rFonts w:ascii="Book Antiqua" w:hAnsi="Book Antiqua"/>
          <w:szCs w:val="24"/>
          <w:lang w:val="es-PR"/>
        </w:rPr>
        <w:t>según el Departamento</w:t>
      </w:r>
      <w:r>
        <w:rPr>
          <w:rFonts w:ascii="Book Antiqua" w:hAnsi="Book Antiqua"/>
          <w:szCs w:val="24"/>
          <w:lang w:val="es-PR"/>
        </w:rPr>
        <w:t xml:space="preserve">, </w:t>
      </w:r>
      <w:r w:rsidRPr="00CF01C0">
        <w:rPr>
          <w:rFonts w:ascii="Book Antiqua" w:hAnsi="Book Antiqua"/>
          <w:szCs w:val="24"/>
          <w:lang w:val="es-PR"/>
        </w:rPr>
        <w:t xml:space="preserve">se encuentra en total consonancia con la política pública delineada por la </w:t>
      </w:r>
      <w:r>
        <w:rPr>
          <w:rFonts w:ascii="Book Antiqua" w:hAnsi="Book Antiqua"/>
          <w:szCs w:val="24"/>
          <w:lang w:val="es-PR"/>
        </w:rPr>
        <w:t>Honorable G</w:t>
      </w:r>
      <w:r w:rsidRPr="00CF01C0">
        <w:rPr>
          <w:rFonts w:ascii="Book Antiqua" w:hAnsi="Book Antiqua"/>
          <w:szCs w:val="24"/>
          <w:lang w:val="es-PR"/>
        </w:rPr>
        <w:t xml:space="preserve">obernadora </w:t>
      </w:r>
      <w:proofErr w:type="spellStart"/>
      <w:r w:rsidRPr="00CF01C0">
        <w:rPr>
          <w:rFonts w:ascii="Book Antiqua" w:hAnsi="Book Antiqua"/>
          <w:szCs w:val="24"/>
          <w:lang w:val="es-PR"/>
        </w:rPr>
        <w:t>Jenniffer</w:t>
      </w:r>
      <w:proofErr w:type="spellEnd"/>
      <w:r w:rsidRPr="00CF01C0">
        <w:rPr>
          <w:rFonts w:ascii="Book Antiqua" w:hAnsi="Book Antiqua"/>
          <w:szCs w:val="24"/>
          <w:lang w:val="es-PR"/>
        </w:rPr>
        <w:t xml:space="preserve"> González Colón, en cuanto a fomentar una cultura de seguridad digital, alfabetización tecnológica y prevención desde la niñez.</w:t>
      </w:r>
    </w:p>
    <w:p w14:paraId="1F80FD3F" w14:textId="26832DCC" w:rsidR="00CF01C0" w:rsidRPr="00CF01C0" w:rsidRDefault="00CF01C0" w:rsidP="00CF01C0">
      <w:pPr>
        <w:spacing w:before="120" w:after="120"/>
        <w:ind w:firstLine="720"/>
        <w:jc w:val="both"/>
        <w:rPr>
          <w:rFonts w:ascii="Book Antiqua" w:hAnsi="Book Antiqua"/>
          <w:szCs w:val="24"/>
          <w:lang w:val="es-PR"/>
        </w:rPr>
      </w:pPr>
      <w:r w:rsidRPr="00CF01C0">
        <w:rPr>
          <w:rFonts w:ascii="Book Antiqua" w:hAnsi="Book Antiqua"/>
          <w:szCs w:val="24"/>
          <w:lang w:val="es-PR"/>
        </w:rPr>
        <w:t xml:space="preserve">Además, el Departamento resaltó que esta medida fortalece las capacidades del Estado no solo para responder ante el cibercrimen, sino también para formar ciudadanos digitales más conscientes, resilientes y responsables. Consideraron especialmente valioso el enfoque </w:t>
      </w:r>
      <w:proofErr w:type="spellStart"/>
      <w:r w:rsidRPr="00CF01C0">
        <w:rPr>
          <w:rFonts w:ascii="Book Antiqua" w:hAnsi="Book Antiqua"/>
          <w:szCs w:val="24"/>
          <w:lang w:val="es-PR"/>
        </w:rPr>
        <w:t>interagencial</w:t>
      </w:r>
      <w:proofErr w:type="spellEnd"/>
      <w:r w:rsidRPr="00CF01C0">
        <w:rPr>
          <w:rFonts w:ascii="Book Antiqua" w:hAnsi="Book Antiqua"/>
          <w:szCs w:val="24"/>
          <w:lang w:val="es-PR"/>
        </w:rPr>
        <w:t xml:space="preserve"> de la medida, el cual busca integrar los esfuerzos del Departamento de Educación</w:t>
      </w:r>
      <w:r>
        <w:rPr>
          <w:rFonts w:ascii="Book Antiqua" w:hAnsi="Book Antiqua"/>
          <w:szCs w:val="24"/>
          <w:lang w:val="es-PR"/>
        </w:rPr>
        <w:t xml:space="preserve"> de Puerto Rico</w:t>
      </w:r>
      <w:r w:rsidRPr="00CF01C0">
        <w:rPr>
          <w:rFonts w:ascii="Book Antiqua" w:hAnsi="Book Antiqua"/>
          <w:szCs w:val="24"/>
          <w:lang w:val="es-PR"/>
        </w:rPr>
        <w:t>, el Departamento de Justicia, el Negociado de la Policía de Puerto Rico y PRITS.</w:t>
      </w:r>
    </w:p>
    <w:p w14:paraId="3B565723" w14:textId="2DC23A94" w:rsidR="00CF01C0" w:rsidRDefault="00CF01C0" w:rsidP="00CF01C0">
      <w:pPr>
        <w:spacing w:before="120" w:after="120"/>
        <w:ind w:firstLine="720"/>
        <w:jc w:val="both"/>
        <w:rPr>
          <w:rFonts w:ascii="Book Antiqua" w:hAnsi="Book Antiqua"/>
          <w:b/>
          <w:bCs/>
          <w:szCs w:val="24"/>
          <w:lang w:val="es-PR"/>
        </w:rPr>
      </w:pPr>
      <w:r w:rsidRPr="00CF01C0">
        <w:rPr>
          <w:rFonts w:ascii="Book Antiqua" w:hAnsi="Book Antiqua"/>
          <w:szCs w:val="24"/>
          <w:lang w:val="es-PR"/>
        </w:rPr>
        <w:t>Finalmente, el Departamento de la Familia reiteró su apoyo a la aprobación del P. de la C. 424, reconociendo que su implementación contribuirá significativamente a crear un entorno digital más seguro para los menores. Recomendó, además, que se ausculte la opinión de las agencias encargadas de ejecutar la medida, a fin de garantizar su viabilidad y efectividad.</w:t>
      </w:r>
    </w:p>
    <w:p w14:paraId="3E25714A" w14:textId="77777777" w:rsidR="00CF01C0" w:rsidRDefault="00CF01C0" w:rsidP="00CF01C0">
      <w:pPr>
        <w:spacing w:before="120" w:after="120"/>
        <w:jc w:val="center"/>
        <w:rPr>
          <w:rFonts w:ascii="Book Antiqua" w:hAnsi="Book Antiqua"/>
          <w:b/>
          <w:bCs/>
          <w:szCs w:val="24"/>
          <w:lang w:val="es-PR"/>
        </w:rPr>
      </w:pPr>
    </w:p>
    <w:p w14:paraId="08C63446" w14:textId="6BAF4636" w:rsidR="000871B0" w:rsidRPr="00CF381C" w:rsidRDefault="000871B0" w:rsidP="00CF01C0">
      <w:pPr>
        <w:spacing w:before="120" w:after="120"/>
        <w:jc w:val="center"/>
        <w:rPr>
          <w:rFonts w:ascii="Book Antiqua" w:hAnsi="Book Antiqua"/>
          <w:b/>
          <w:bCs/>
          <w:szCs w:val="24"/>
          <w:lang w:val="es-PR"/>
        </w:rPr>
      </w:pPr>
      <w:r w:rsidRPr="00CF381C">
        <w:rPr>
          <w:rFonts w:ascii="Book Antiqua" w:hAnsi="Book Antiqua"/>
          <w:b/>
          <w:bCs/>
          <w:szCs w:val="24"/>
          <w:lang w:val="es-PR"/>
        </w:rPr>
        <w:t>DETERMINACIÓN DE IMPACTO ECONÓMICO</w:t>
      </w:r>
    </w:p>
    <w:p w14:paraId="184AFE14" w14:textId="79F00158" w:rsidR="0053167D" w:rsidRPr="00CF381C" w:rsidRDefault="000871B0" w:rsidP="00016D97">
      <w:pPr>
        <w:spacing w:before="120" w:after="120"/>
        <w:ind w:firstLine="720"/>
        <w:jc w:val="both"/>
        <w:rPr>
          <w:rFonts w:ascii="Book Antiqua" w:hAnsi="Book Antiqua"/>
          <w:szCs w:val="24"/>
          <w:lang w:val="es-PR"/>
        </w:rPr>
      </w:pPr>
      <w:r w:rsidRPr="00CF381C">
        <w:rPr>
          <w:rFonts w:ascii="Book Antiqua" w:hAnsi="Book Antiqua"/>
          <w:szCs w:val="24"/>
          <w:lang w:val="es-PR"/>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38626F2B" w14:textId="77777777" w:rsidR="0053167D" w:rsidRPr="00CF381C" w:rsidRDefault="0053167D" w:rsidP="00CF01C0">
      <w:pPr>
        <w:spacing w:before="120" w:after="120"/>
        <w:jc w:val="both"/>
        <w:rPr>
          <w:rFonts w:ascii="Book Antiqua" w:hAnsi="Book Antiqua"/>
          <w:szCs w:val="24"/>
          <w:lang w:val="es-PR"/>
        </w:rPr>
      </w:pPr>
    </w:p>
    <w:p w14:paraId="5A7F1EA8" w14:textId="77777777" w:rsidR="0053167D" w:rsidRPr="00CF381C" w:rsidRDefault="0076334C" w:rsidP="00CF01C0">
      <w:pPr>
        <w:spacing w:before="120" w:after="120"/>
        <w:jc w:val="center"/>
        <w:rPr>
          <w:rFonts w:ascii="Book Antiqua" w:hAnsi="Book Antiqua"/>
          <w:b/>
          <w:bCs/>
          <w:lang w:val="es-PR"/>
        </w:rPr>
      </w:pPr>
      <w:r w:rsidRPr="00CF381C">
        <w:rPr>
          <w:rFonts w:ascii="Book Antiqua" w:hAnsi="Book Antiqua"/>
          <w:b/>
          <w:bCs/>
          <w:lang w:val="es-PR"/>
        </w:rPr>
        <w:t>CONCLUSIÓN Y RECOMENDACIÓN</w:t>
      </w:r>
    </w:p>
    <w:p w14:paraId="019ECBE5" w14:textId="7133E951" w:rsidR="00CF01C0" w:rsidRPr="00CF01C0" w:rsidRDefault="00846BDD" w:rsidP="00016D97">
      <w:pPr>
        <w:spacing w:before="120" w:after="120"/>
        <w:ind w:firstLine="720"/>
        <w:jc w:val="both"/>
        <w:rPr>
          <w:rFonts w:ascii="Book Antiqua" w:hAnsi="Book Antiqua"/>
          <w:color w:val="000000" w:themeColor="text1"/>
          <w:lang w:val="es-PR"/>
        </w:rPr>
      </w:pPr>
      <w:r w:rsidRPr="00CF381C">
        <w:rPr>
          <w:rFonts w:ascii="Book Antiqua" w:hAnsi="Book Antiqua"/>
          <w:color w:val="000000" w:themeColor="text1"/>
          <w:lang w:val="es-PR"/>
        </w:rPr>
        <w:t xml:space="preserve">La Comisión de Educación </w:t>
      </w:r>
      <w:r w:rsidR="0071440D" w:rsidRPr="00CF381C">
        <w:rPr>
          <w:rFonts w:ascii="Book Antiqua" w:hAnsi="Book Antiqua"/>
          <w:color w:val="000000" w:themeColor="text1"/>
          <w:lang w:val="es-PR"/>
        </w:rPr>
        <w:t>ha llevado a cabo un análisis de todas las comunicaciones recibidas</w:t>
      </w:r>
      <w:r w:rsidRPr="00CF381C">
        <w:rPr>
          <w:rFonts w:ascii="Book Antiqua" w:hAnsi="Book Antiqua"/>
          <w:color w:val="000000" w:themeColor="text1"/>
          <w:lang w:val="es-PR"/>
        </w:rPr>
        <w:t xml:space="preserve">. </w:t>
      </w:r>
      <w:r w:rsidR="00CF01C0" w:rsidRPr="00CF01C0">
        <w:rPr>
          <w:rFonts w:ascii="Book Antiqua" w:hAnsi="Book Antiqua"/>
          <w:color w:val="000000" w:themeColor="text1"/>
          <w:lang w:val="es-PR"/>
        </w:rPr>
        <w:t>Luego de un examen del P</w:t>
      </w:r>
      <w:r w:rsidR="00CF01C0">
        <w:rPr>
          <w:rFonts w:ascii="Book Antiqua" w:hAnsi="Book Antiqua"/>
          <w:color w:val="000000" w:themeColor="text1"/>
          <w:lang w:val="es-PR"/>
        </w:rPr>
        <w:t>.</w:t>
      </w:r>
      <w:r w:rsidR="00CF01C0" w:rsidRPr="00CF01C0">
        <w:rPr>
          <w:rFonts w:ascii="Book Antiqua" w:hAnsi="Book Antiqua"/>
          <w:color w:val="000000" w:themeColor="text1"/>
          <w:lang w:val="es-PR"/>
        </w:rPr>
        <w:t xml:space="preserve"> de la C</w:t>
      </w:r>
      <w:r w:rsidR="00CF01C0">
        <w:rPr>
          <w:rFonts w:ascii="Book Antiqua" w:hAnsi="Book Antiqua"/>
          <w:color w:val="000000" w:themeColor="text1"/>
          <w:lang w:val="es-PR"/>
        </w:rPr>
        <w:t>.</w:t>
      </w:r>
      <w:r w:rsidR="00CF01C0" w:rsidRPr="00CF01C0">
        <w:rPr>
          <w:rFonts w:ascii="Book Antiqua" w:hAnsi="Book Antiqua"/>
          <w:color w:val="000000" w:themeColor="text1"/>
          <w:lang w:val="es-PR"/>
        </w:rPr>
        <w:t xml:space="preserve"> 424 y del análisis de los memoriales explicativos recibidos por esta Comisión, queda evidenciado que la medida legislativa propuesta responde de manera pertinente, oportuna y estratégica a una problemática de creciente preocupación en nuestra sociedad: la exposición de menores de edad a los riesgos del entorno digital y los delitos cibernéticos.</w:t>
      </w:r>
    </w:p>
    <w:p w14:paraId="4400B894" w14:textId="6B6C004A" w:rsidR="00CF01C0" w:rsidRPr="00CF01C0" w:rsidRDefault="00CF01C0" w:rsidP="00CF01C0">
      <w:pPr>
        <w:spacing w:before="120" w:after="120"/>
        <w:ind w:firstLine="720"/>
        <w:jc w:val="both"/>
        <w:rPr>
          <w:rFonts w:ascii="Book Antiqua" w:hAnsi="Book Antiqua"/>
          <w:color w:val="000000" w:themeColor="text1"/>
          <w:lang w:val="es-PR"/>
        </w:rPr>
      </w:pPr>
      <w:r w:rsidRPr="00CF01C0">
        <w:rPr>
          <w:rFonts w:ascii="Book Antiqua" w:hAnsi="Book Antiqua"/>
          <w:color w:val="000000" w:themeColor="text1"/>
          <w:lang w:val="es-PR"/>
        </w:rPr>
        <w:lastRenderedPageBreak/>
        <w:t>Las entidades consultadas</w:t>
      </w:r>
      <w:r>
        <w:rPr>
          <w:rFonts w:ascii="Book Antiqua" w:hAnsi="Book Antiqua"/>
          <w:color w:val="000000" w:themeColor="text1"/>
          <w:lang w:val="es-PR"/>
        </w:rPr>
        <w:t xml:space="preserve"> de las cuales fueron recibidos memoriales: </w:t>
      </w:r>
      <w:r w:rsidRPr="00CF01C0">
        <w:rPr>
          <w:rFonts w:ascii="Book Antiqua" w:hAnsi="Book Antiqua"/>
          <w:color w:val="000000" w:themeColor="text1"/>
          <w:lang w:val="es-PR"/>
        </w:rPr>
        <w:t>el Departamento de Educación de Puerto Rico, el Departamento de la Familia y la organización Educadores Puertorriqueños en Acción, Inc.</w:t>
      </w:r>
      <w:r>
        <w:rPr>
          <w:rFonts w:ascii="Book Antiqua" w:hAnsi="Book Antiqua"/>
          <w:color w:val="000000" w:themeColor="text1"/>
          <w:lang w:val="es-PR"/>
        </w:rPr>
        <w:t>,</w:t>
      </w:r>
      <w:r w:rsidRPr="00CF01C0">
        <w:rPr>
          <w:rFonts w:ascii="Book Antiqua" w:hAnsi="Book Antiqua"/>
          <w:color w:val="000000" w:themeColor="text1"/>
          <w:lang w:val="es-PR"/>
        </w:rPr>
        <w:t xml:space="preserve"> han expresado de forma clara su respaldo a la aprobación de esta medida. Todas reconocen que el auge de la </w:t>
      </w:r>
      <w:r w:rsidR="00016D97" w:rsidRPr="00CF01C0">
        <w:rPr>
          <w:rFonts w:ascii="Book Antiqua" w:hAnsi="Book Antiqua"/>
          <w:color w:val="000000" w:themeColor="text1"/>
          <w:lang w:val="es-PR"/>
        </w:rPr>
        <w:t>tecnología</w:t>
      </w:r>
      <w:r w:rsidRPr="00CF01C0">
        <w:rPr>
          <w:rFonts w:ascii="Book Antiqua" w:hAnsi="Book Antiqua"/>
          <w:color w:val="000000" w:themeColor="text1"/>
          <w:lang w:val="es-PR"/>
        </w:rPr>
        <w:t xml:space="preserve"> ha hecho indispensable una respuesta educativa e </w:t>
      </w:r>
      <w:proofErr w:type="spellStart"/>
      <w:r w:rsidRPr="00CF01C0">
        <w:rPr>
          <w:rFonts w:ascii="Book Antiqua" w:hAnsi="Book Antiqua"/>
          <w:color w:val="000000" w:themeColor="text1"/>
          <w:lang w:val="es-PR"/>
        </w:rPr>
        <w:t>interagencial</w:t>
      </w:r>
      <w:proofErr w:type="spellEnd"/>
      <w:r w:rsidRPr="00CF01C0">
        <w:rPr>
          <w:rFonts w:ascii="Book Antiqua" w:hAnsi="Book Antiqua"/>
          <w:color w:val="000000" w:themeColor="text1"/>
          <w:lang w:val="es-PR"/>
        </w:rPr>
        <w:t xml:space="preserve"> orientada a la protección y orientación de la población estudiantil. Esta necesidad se vuelve aún más apremiante ante el alarmante aumento de conductas como el ciberacoso, la exposición a contenido inapropiado, el fraude digital y otras manifestaciones delictivas que afectan a niños, niñas y adolescentes.</w:t>
      </w:r>
    </w:p>
    <w:p w14:paraId="6AB5DBEF" w14:textId="582A3B6D" w:rsidR="00CF01C0" w:rsidRPr="00CF01C0" w:rsidRDefault="00CF01C0" w:rsidP="00CF01C0">
      <w:pPr>
        <w:spacing w:before="120" w:after="120"/>
        <w:ind w:firstLine="720"/>
        <w:jc w:val="both"/>
        <w:rPr>
          <w:rFonts w:ascii="Book Antiqua" w:hAnsi="Book Antiqua"/>
          <w:color w:val="000000" w:themeColor="text1"/>
          <w:lang w:val="es-PR"/>
        </w:rPr>
      </w:pPr>
      <w:r w:rsidRPr="00CF01C0">
        <w:rPr>
          <w:rFonts w:ascii="Book Antiqua" w:hAnsi="Book Antiqua"/>
          <w:color w:val="000000" w:themeColor="text1"/>
          <w:lang w:val="es-PR"/>
        </w:rPr>
        <w:t>El P. de la C. 424, al establecer campañas educativas anuales coordinadas entre el Departamento de Educación</w:t>
      </w:r>
      <w:r w:rsidR="00016D97">
        <w:rPr>
          <w:rFonts w:ascii="Book Antiqua" w:hAnsi="Book Antiqua"/>
          <w:color w:val="000000" w:themeColor="text1"/>
          <w:lang w:val="es-PR"/>
        </w:rPr>
        <w:t xml:space="preserve"> de Puerto Rico</w:t>
      </w:r>
      <w:r w:rsidRPr="00CF01C0">
        <w:rPr>
          <w:rFonts w:ascii="Book Antiqua" w:hAnsi="Book Antiqua"/>
          <w:color w:val="000000" w:themeColor="text1"/>
          <w:lang w:val="es-PR"/>
        </w:rPr>
        <w:t xml:space="preserve">, el Departamento de Justicia, el Negociado de la Policía de Puerto Rico y el Puerto Rico </w:t>
      </w:r>
      <w:proofErr w:type="spellStart"/>
      <w:r w:rsidRPr="00CF01C0">
        <w:rPr>
          <w:rFonts w:ascii="Book Antiqua" w:hAnsi="Book Antiqua"/>
          <w:color w:val="000000" w:themeColor="text1"/>
          <w:lang w:val="es-PR"/>
        </w:rPr>
        <w:t>Innovation</w:t>
      </w:r>
      <w:proofErr w:type="spellEnd"/>
      <w:r w:rsidRPr="00CF01C0">
        <w:rPr>
          <w:rFonts w:ascii="Book Antiqua" w:hAnsi="Book Antiqua"/>
          <w:color w:val="000000" w:themeColor="text1"/>
          <w:lang w:val="es-PR"/>
        </w:rPr>
        <w:t xml:space="preserve"> &amp; </w:t>
      </w:r>
      <w:proofErr w:type="spellStart"/>
      <w:r w:rsidRPr="00CF01C0">
        <w:rPr>
          <w:rFonts w:ascii="Book Antiqua" w:hAnsi="Book Antiqua"/>
          <w:color w:val="000000" w:themeColor="text1"/>
          <w:lang w:val="es-PR"/>
        </w:rPr>
        <w:t>Technology</w:t>
      </w:r>
      <w:proofErr w:type="spellEnd"/>
      <w:r w:rsidRPr="00CF01C0">
        <w:rPr>
          <w:rFonts w:ascii="Book Antiqua" w:hAnsi="Book Antiqua"/>
          <w:color w:val="000000" w:themeColor="text1"/>
          <w:lang w:val="es-PR"/>
        </w:rPr>
        <w:t xml:space="preserve"> </w:t>
      </w:r>
      <w:proofErr w:type="spellStart"/>
      <w:r w:rsidRPr="00CF01C0">
        <w:rPr>
          <w:rFonts w:ascii="Book Antiqua" w:hAnsi="Book Antiqua"/>
          <w:color w:val="000000" w:themeColor="text1"/>
          <w:lang w:val="es-PR"/>
        </w:rPr>
        <w:t>Service</w:t>
      </w:r>
      <w:proofErr w:type="spellEnd"/>
      <w:r w:rsidRPr="00CF01C0">
        <w:rPr>
          <w:rFonts w:ascii="Book Antiqua" w:hAnsi="Book Antiqua"/>
          <w:color w:val="000000" w:themeColor="text1"/>
          <w:lang w:val="es-PR"/>
        </w:rPr>
        <w:t xml:space="preserve"> (PRITS), adopta un enfoque preventivo, educativo y colaborativo que se ajusta plenamente a la política pública vigente. Además, promueve una cultura de seguridad digital, alfabetización tecnológica y responsabilidad ciudadana desde las etapas más tempranas del proceso educativo.</w:t>
      </w:r>
    </w:p>
    <w:p w14:paraId="5DC340C8" w14:textId="08053015" w:rsidR="00CF01C0" w:rsidRPr="00CF01C0" w:rsidRDefault="00CF01C0" w:rsidP="00CF01C0">
      <w:pPr>
        <w:spacing w:before="120" w:after="120"/>
        <w:ind w:firstLine="720"/>
        <w:jc w:val="both"/>
        <w:rPr>
          <w:rFonts w:ascii="Book Antiqua" w:hAnsi="Book Antiqua"/>
          <w:color w:val="000000" w:themeColor="text1"/>
          <w:lang w:val="es-PR"/>
        </w:rPr>
      </w:pPr>
      <w:r w:rsidRPr="00CF01C0">
        <w:rPr>
          <w:rFonts w:ascii="Book Antiqua" w:hAnsi="Book Antiqua"/>
          <w:color w:val="000000" w:themeColor="text1"/>
          <w:lang w:val="es-PR"/>
        </w:rPr>
        <w:t>Cabe destacar que esta iniciativa legislativa no solo es consistente con los marcos legales locales y federales en materia de protección de menores, sino que también se integra de manera armoniosa con esfuerzos ya existentes dentro del sistema educativo</w:t>
      </w:r>
      <w:r w:rsidR="00016D97">
        <w:rPr>
          <w:rFonts w:ascii="Book Antiqua" w:hAnsi="Book Antiqua"/>
          <w:color w:val="000000" w:themeColor="text1"/>
          <w:lang w:val="es-PR"/>
        </w:rPr>
        <w:t>, social y la Política Pública que promueve el Estado</w:t>
      </w:r>
      <w:r w:rsidRPr="00CF01C0">
        <w:rPr>
          <w:rFonts w:ascii="Book Antiqua" w:hAnsi="Book Antiqua"/>
          <w:color w:val="000000" w:themeColor="text1"/>
          <w:lang w:val="es-PR"/>
        </w:rPr>
        <w:t>. Su aprobación permitiría consolidar estos esfuerzos bajo una política pública coherente, con protocolos claros, recursos educativos validados y mecanismos de evaluación que garanticen su eficacia.</w:t>
      </w:r>
    </w:p>
    <w:p w14:paraId="26991425" w14:textId="7A1D5E8D" w:rsidR="00CF01C0" w:rsidRPr="00CF01C0" w:rsidRDefault="00CF01C0" w:rsidP="00CF01C0">
      <w:pPr>
        <w:spacing w:before="120" w:after="120"/>
        <w:ind w:firstLine="720"/>
        <w:jc w:val="both"/>
        <w:rPr>
          <w:rFonts w:ascii="Book Antiqua" w:hAnsi="Book Antiqua"/>
          <w:color w:val="000000" w:themeColor="text1"/>
          <w:lang w:val="es-PR"/>
        </w:rPr>
      </w:pPr>
      <w:r w:rsidRPr="00CF01C0">
        <w:rPr>
          <w:rFonts w:ascii="Book Antiqua" w:hAnsi="Book Antiqua"/>
          <w:color w:val="000000" w:themeColor="text1"/>
          <w:lang w:val="es-PR"/>
        </w:rPr>
        <w:t>En virtud de todo lo anterior, esta Comisión recomienda la aprobación del P</w:t>
      </w:r>
      <w:r w:rsidR="00016D97">
        <w:rPr>
          <w:rFonts w:ascii="Book Antiqua" w:hAnsi="Book Antiqua"/>
          <w:color w:val="000000" w:themeColor="text1"/>
          <w:lang w:val="es-PR"/>
        </w:rPr>
        <w:t>.</w:t>
      </w:r>
      <w:r w:rsidRPr="00CF01C0">
        <w:rPr>
          <w:rFonts w:ascii="Book Antiqua" w:hAnsi="Book Antiqua"/>
          <w:color w:val="000000" w:themeColor="text1"/>
          <w:lang w:val="es-PR"/>
        </w:rPr>
        <w:t xml:space="preserve"> de la C</w:t>
      </w:r>
      <w:r w:rsidR="00016D97">
        <w:rPr>
          <w:rFonts w:ascii="Book Antiqua" w:hAnsi="Book Antiqua"/>
          <w:color w:val="000000" w:themeColor="text1"/>
          <w:lang w:val="es-PR"/>
        </w:rPr>
        <w:t>.</w:t>
      </w:r>
      <w:r w:rsidRPr="00CF01C0">
        <w:rPr>
          <w:rFonts w:ascii="Book Antiqua" w:hAnsi="Book Antiqua"/>
          <w:color w:val="000000" w:themeColor="text1"/>
          <w:lang w:val="es-PR"/>
        </w:rPr>
        <w:t xml:space="preserve"> 424, al considerar que se trata de una medida bien fundamentada, de alto valor social, y respaldada por las agencias pertinentes. Su implantación representa una oportunidad concreta para fortalecer el rol del Estado en la formación de una ciudadanía digital segura, crítica y resiliente, al tiempo que se protege de forma proactiva el bienestar de la niñez y juventud puertorriqueña frente a los peligros del mundo cibernético.</w:t>
      </w:r>
    </w:p>
    <w:p w14:paraId="4E8FEE96" w14:textId="3E316CF8" w:rsidR="00A03BDA" w:rsidRPr="00CF381C" w:rsidRDefault="00716972" w:rsidP="00CF01C0">
      <w:pPr>
        <w:spacing w:before="120" w:after="120"/>
        <w:ind w:firstLine="720"/>
        <w:jc w:val="both"/>
        <w:rPr>
          <w:rFonts w:ascii="Book Antiqua" w:hAnsi="Book Antiqua"/>
          <w:lang w:val="es-PR"/>
        </w:rPr>
      </w:pPr>
      <w:r w:rsidRPr="00CF381C">
        <w:rPr>
          <w:rFonts w:ascii="Book Antiqua" w:hAnsi="Book Antiqua"/>
          <w:lang w:val="es-PR"/>
        </w:rPr>
        <w:t xml:space="preserve">Por lo antes expuesto, recomendamos la aprobación del P. de la C. </w:t>
      </w:r>
      <w:r w:rsidR="00A5191A" w:rsidRPr="00CF381C">
        <w:rPr>
          <w:rFonts w:ascii="Book Antiqua" w:hAnsi="Book Antiqua"/>
          <w:lang w:val="es-PR"/>
        </w:rPr>
        <w:t>424</w:t>
      </w:r>
      <w:r w:rsidRPr="00CF381C">
        <w:rPr>
          <w:rFonts w:ascii="Book Antiqua" w:hAnsi="Book Antiqua"/>
          <w:lang w:val="es-PR"/>
        </w:rPr>
        <w:t xml:space="preserve">, </w:t>
      </w:r>
      <w:r w:rsidR="00016D97" w:rsidRPr="00CF381C">
        <w:rPr>
          <w:rFonts w:ascii="Book Antiqua" w:hAnsi="Book Antiqua"/>
          <w:lang w:val="es-PR"/>
        </w:rPr>
        <w:t>mediante el presente Informe Positivo e incorporando las enmiendas sugeridas en el</w:t>
      </w:r>
      <w:r w:rsidR="00016D97" w:rsidRPr="00CF381C">
        <w:rPr>
          <w:rFonts w:ascii="Book Antiqua" w:hAnsi="Book Antiqua"/>
          <w:lang w:val="es-ES_tradnl"/>
        </w:rPr>
        <w:t xml:space="preserve"> </w:t>
      </w:r>
      <w:proofErr w:type="spellStart"/>
      <w:r w:rsidR="00016D97" w:rsidRPr="00CF381C">
        <w:rPr>
          <w:rFonts w:ascii="Book Antiqua" w:hAnsi="Book Antiqua"/>
          <w:lang w:val="es-ES_tradnl"/>
        </w:rPr>
        <w:t>entirillado</w:t>
      </w:r>
      <w:proofErr w:type="spellEnd"/>
      <w:r w:rsidR="00016D97" w:rsidRPr="00CF381C">
        <w:rPr>
          <w:rFonts w:ascii="Book Antiqua" w:hAnsi="Book Antiqua"/>
          <w:lang w:val="es-ES_tradnl"/>
        </w:rPr>
        <w:t xml:space="preserve"> electrónico que se acompaña</w:t>
      </w:r>
      <w:r w:rsidR="00016D97" w:rsidRPr="00CF381C">
        <w:rPr>
          <w:rFonts w:ascii="Book Antiqua" w:hAnsi="Book Antiqua"/>
          <w:lang w:val="es-PR"/>
        </w:rPr>
        <w:t>.</w:t>
      </w:r>
    </w:p>
    <w:p w14:paraId="2ADB10AB" w14:textId="0784BA8A" w:rsidR="0076334C" w:rsidRPr="00CF381C" w:rsidRDefault="0076334C" w:rsidP="00CF01C0">
      <w:pPr>
        <w:spacing w:before="120" w:after="120"/>
        <w:jc w:val="both"/>
        <w:rPr>
          <w:rFonts w:ascii="Book Antiqua" w:hAnsi="Book Antiqua"/>
          <w:lang w:val="es-PR"/>
        </w:rPr>
      </w:pPr>
      <w:r w:rsidRPr="00CF381C">
        <w:rPr>
          <w:rFonts w:ascii="Book Antiqua" w:hAnsi="Book Antiqua"/>
          <w:lang w:val="es-PR"/>
        </w:rPr>
        <w:t xml:space="preserve">Respetuosamente sometido, </w:t>
      </w:r>
    </w:p>
    <w:p w14:paraId="176528C1" w14:textId="77777777" w:rsidR="001F5064" w:rsidRDefault="001F5064" w:rsidP="00CF01C0">
      <w:pPr>
        <w:spacing w:before="120" w:after="120"/>
        <w:jc w:val="both"/>
        <w:rPr>
          <w:rFonts w:ascii="Book Antiqua" w:hAnsi="Book Antiqua"/>
          <w:lang w:val="es-PR"/>
        </w:rPr>
      </w:pPr>
    </w:p>
    <w:p w14:paraId="60D2CAC7" w14:textId="77777777" w:rsidR="00016D97" w:rsidRPr="00CF381C" w:rsidRDefault="00016D97" w:rsidP="00CF01C0">
      <w:pPr>
        <w:spacing w:before="120" w:after="120"/>
        <w:jc w:val="both"/>
        <w:rPr>
          <w:rFonts w:ascii="Book Antiqua" w:hAnsi="Book Antiqua"/>
          <w:lang w:val="es-PR"/>
        </w:rPr>
      </w:pPr>
    </w:p>
    <w:p w14:paraId="122F8FC2" w14:textId="5A18695C" w:rsidR="0076334C" w:rsidRPr="00CF381C" w:rsidRDefault="0076334C" w:rsidP="00016D97">
      <w:pPr>
        <w:jc w:val="both"/>
        <w:rPr>
          <w:rFonts w:ascii="Book Antiqua" w:hAnsi="Book Antiqua"/>
          <w:b/>
          <w:bCs/>
          <w:lang w:val="es-PR"/>
        </w:rPr>
      </w:pPr>
      <w:proofErr w:type="spellStart"/>
      <w:r w:rsidRPr="00CF381C">
        <w:rPr>
          <w:rFonts w:ascii="Book Antiqua" w:hAnsi="Book Antiqua"/>
          <w:b/>
          <w:bCs/>
          <w:lang w:val="es-PR"/>
        </w:rPr>
        <w:t>Hon</w:t>
      </w:r>
      <w:proofErr w:type="spellEnd"/>
      <w:r w:rsidRPr="00CF381C">
        <w:rPr>
          <w:rFonts w:ascii="Book Antiqua" w:hAnsi="Book Antiqua"/>
          <w:b/>
          <w:bCs/>
          <w:lang w:val="es-PR"/>
        </w:rPr>
        <w:t xml:space="preserve">. </w:t>
      </w:r>
      <w:r w:rsidR="00846BDD" w:rsidRPr="00CF381C">
        <w:rPr>
          <w:rFonts w:ascii="Book Antiqua" w:hAnsi="Book Antiqua"/>
          <w:b/>
          <w:bCs/>
          <w:lang w:val="es-PR"/>
        </w:rPr>
        <w:t>Tatiana Pérez Ramírez</w:t>
      </w:r>
      <w:r w:rsidR="00815082" w:rsidRPr="00CF381C">
        <w:rPr>
          <w:rFonts w:ascii="Book Antiqua" w:hAnsi="Book Antiqua"/>
          <w:b/>
          <w:bCs/>
          <w:lang w:val="es-PR"/>
        </w:rPr>
        <w:t xml:space="preserve">                                                  </w:t>
      </w:r>
    </w:p>
    <w:p w14:paraId="22C9AB09" w14:textId="236D8613" w:rsidR="0076334C" w:rsidRPr="00CF381C" w:rsidRDefault="0076334C" w:rsidP="00016D97">
      <w:pPr>
        <w:jc w:val="both"/>
        <w:rPr>
          <w:rFonts w:ascii="Book Antiqua" w:hAnsi="Book Antiqua"/>
          <w:lang w:val="es-PR"/>
        </w:rPr>
      </w:pPr>
      <w:r w:rsidRPr="00CF381C">
        <w:rPr>
          <w:rFonts w:ascii="Book Antiqua" w:hAnsi="Book Antiqua"/>
          <w:lang w:val="es-PR"/>
        </w:rPr>
        <w:t>Presidenta</w:t>
      </w:r>
      <w:r w:rsidR="00815082" w:rsidRPr="00CF381C">
        <w:rPr>
          <w:rFonts w:ascii="Book Antiqua" w:hAnsi="Book Antiqua"/>
          <w:lang w:val="es-PR"/>
        </w:rPr>
        <w:tab/>
      </w:r>
      <w:r w:rsidR="00815082" w:rsidRPr="00CF381C">
        <w:rPr>
          <w:rFonts w:ascii="Book Antiqua" w:hAnsi="Book Antiqua"/>
          <w:lang w:val="es-PR"/>
        </w:rPr>
        <w:tab/>
      </w:r>
      <w:r w:rsidR="00815082" w:rsidRPr="00CF381C">
        <w:rPr>
          <w:rFonts w:ascii="Book Antiqua" w:hAnsi="Book Antiqua"/>
          <w:lang w:val="es-PR"/>
        </w:rPr>
        <w:tab/>
      </w:r>
      <w:r w:rsidR="00815082" w:rsidRPr="00CF381C">
        <w:rPr>
          <w:rFonts w:ascii="Book Antiqua" w:hAnsi="Book Antiqua"/>
          <w:lang w:val="es-PR"/>
        </w:rPr>
        <w:tab/>
      </w:r>
      <w:r w:rsidR="00815082" w:rsidRPr="00CF381C">
        <w:rPr>
          <w:rFonts w:ascii="Book Antiqua" w:hAnsi="Book Antiqua"/>
          <w:lang w:val="es-PR"/>
        </w:rPr>
        <w:tab/>
      </w:r>
      <w:r w:rsidR="00815082" w:rsidRPr="00CF381C">
        <w:rPr>
          <w:rFonts w:ascii="Book Antiqua" w:hAnsi="Book Antiqua"/>
          <w:lang w:val="es-PR"/>
        </w:rPr>
        <w:tab/>
      </w:r>
      <w:r w:rsidR="00815082" w:rsidRPr="00CF381C">
        <w:rPr>
          <w:rFonts w:ascii="Book Antiqua" w:hAnsi="Book Antiqua"/>
          <w:lang w:val="es-PR"/>
        </w:rPr>
        <w:tab/>
        <w:t xml:space="preserve">  </w:t>
      </w:r>
    </w:p>
    <w:p w14:paraId="7B0C9774" w14:textId="0EFB3910" w:rsidR="000C2CBF" w:rsidRPr="00CF381C" w:rsidRDefault="0076334C" w:rsidP="00016D97">
      <w:pPr>
        <w:jc w:val="both"/>
        <w:rPr>
          <w:rFonts w:ascii="Book Antiqua" w:hAnsi="Book Antiqua"/>
          <w:lang w:val="es-PR"/>
        </w:rPr>
      </w:pPr>
      <w:r w:rsidRPr="00CF381C">
        <w:rPr>
          <w:rFonts w:ascii="Book Antiqua" w:hAnsi="Book Antiqua"/>
          <w:lang w:val="es-PR"/>
        </w:rPr>
        <w:t>Comisión de Educación</w:t>
      </w:r>
    </w:p>
    <w:sectPr w:rsidR="000C2CBF" w:rsidRPr="00CF381C">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D5374" w14:textId="77777777" w:rsidR="00D64D9E" w:rsidRDefault="00D64D9E">
      <w:r>
        <w:separator/>
      </w:r>
    </w:p>
  </w:endnote>
  <w:endnote w:type="continuationSeparator" w:id="0">
    <w:p w14:paraId="3289E285" w14:textId="77777777" w:rsidR="00D64D9E" w:rsidRDefault="00D64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47E0C" w14:textId="77777777" w:rsidR="00D64D9E" w:rsidRDefault="00D64D9E">
      <w:r>
        <w:separator/>
      </w:r>
    </w:p>
  </w:footnote>
  <w:footnote w:type="continuationSeparator" w:id="0">
    <w:p w14:paraId="2393062D" w14:textId="77777777" w:rsidR="00D64D9E" w:rsidRDefault="00D64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16D97"/>
    <w:rsid w:val="00020BBB"/>
    <w:rsid w:val="00027C86"/>
    <w:rsid w:val="00032078"/>
    <w:rsid w:val="00043DD0"/>
    <w:rsid w:val="000518F3"/>
    <w:rsid w:val="00056024"/>
    <w:rsid w:val="00063D87"/>
    <w:rsid w:val="00070BCD"/>
    <w:rsid w:val="00073275"/>
    <w:rsid w:val="00075BAB"/>
    <w:rsid w:val="000871B0"/>
    <w:rsid w:val="00091A87"/>
    <w:rsid w:val="00091F2F"/>
    <w:rsid w:val="00095AE1"/>
    <w:rsid w:val="000A6B6C"/>
    <w:rsid w:val="000B0DBB"/>
    <w:rsid w:val="000C2850"/>
    <w:rsid w:val="000C2CBF"/>
    <w:rsid w:val="000C5420"/>
    <w:rsid w:val="000D60DB"/>
    <w:rsid w:val="000E2586"/>
    <w:rsid w:val="000E3D6D"/>
    <w:rsid w:val="00111E71"/>
    <w:rsid w:val="00114602"/>
    <w:rsid w:val="00127C6A"/>
    <w:rsid w:val="001363FE"/>
    <w:rsid w:val="001606CA"/>
    <w:rsid w:val="0017132B"/>
    <w:rsid w:val="00173F45"/>
    <w:rsid w:val="00187B2B"/>
    <w:rsid w:val="001911C9"/>
    <w:rsid w:val="001A062F"/>
    <w:rsid w:val="001A2E09"/>
    <w:rsid w:val="001A36DC"/>
    <w:rsid w:val="001A4A89"/>
    <w:rsid w:val="001D15CB"/>
    <w:rsid w:val="001E15C2"/>
    <w:rsid w:val="001E211C"/>
    <w:rsid w:val="001F1883"/>
    <w:rsid w:val="001F4CA3"/>
    <w:rsid w:val="001F5064"/>
    <w:rsid w:val="001F612A"/>
    <w:rsid w:val="00211396"/>
    <w:rsid w:val="00222320"/>
    <w:rsid w:val="00226AE6"/>
    <w:rsid w:val="00245B34"/>
    <w:rsid w:val="00263355"/>
    <w:rsid w:val="00273792"/>
    <w:rsid w:val="00284E77"/>
    <w:rsid w:val="0029726D"/>
    <w:rsid w:val="002A73D5"/>
    <w:rsid w:val="002B4F94"/>
    <w:rsid w:val="002C1204"/>
    <w:rsid w:val="002C6295"/>
    <w:rsid w:val="002D4AC8"/>
    <w:rsid w:val="00307183"/>
    <w:rsid w:val="00320BDF"/>
    <w:rsid w:val="00320D78"/>
    <w:rsid w:val="0034124E"/>
    <w:rsid w:val="00364902"/>
    <w:rsid w:val="00380FE5"/>
    <w:rsid w:val="00384455"/>
    <w:rsid w:val="003924DD"/>
    <w:rsid w:val="00394FCB"/>
    <w:rsid w:val="003963BE"/>
    <w:rsid w:val="003963F4"/>
    <w:rsid w:val="003B5254"/>
    <w:rsid w:val="003B75A6"/>
    <w:rsid w:val="003C7E14"/>
    <w:rsid w:val="003D2C21"/>
    <w:rsid w:val="003F05CE"/>
    <w:rsid w:val="003F0BE6"/>
    <w:rsid w:val="003F76A8"/>
    <w:rsid w:val="0040361A"/>
    <w:rsid w:val="004061CA"/>
    <w:rsid w:val="004102F0"/>
    <w:rsid w:val="00413299"/>
    <w:rsid w:val="00415689"/>
    <w:rsid w:val="00424D08"/>
    <w:rsid w:val="004440CB"/>
    <w:rsid w:val="004713D2"/>
    <w:rsid w:val="004731D3"/>
    <w:rsid w:val="00491D4B"/>
    <w:rsid w:val="0049600B"/>
    <w:rsid w:val="004B6E28"/>
    <w:rsid w:val="004B7486"/>
    <w:rsid w:val="004D20B1"/>
    <w:rsid w:val="004E4E62"/>
    <w:rsid w:val="004F5525"/>
    <w:rsid w:val="00502819"/>
    <w:rsid w:val="00521639"/>
    <w:rsid w:val="0053167D"/>
    <w:rsid w:val="00532BB7"/>
    <w:rsid w:val="005332E4"/>
    <w:rsid w:val="0053550C"/>
    <w:rsid w:val="00537AB4"/>
    <w:rsid w:val="00551919"/>
    <w:rsid w:val="00555018"/>
    <w:rsid w:val="005723DC"/>
    <w:rsid w:val="00574A8A"/>
    <w:rsid w:val="00580214"/>
    <w:rsid w:val="00584305"/>
    <w:rsid w:val="005B00A9"/>
    <w:rsid w:val="005D64AD"/>
    <w:rsid w:val="005F0B0E"/>
    <w:rsid w:val="005F3881"/>
    <w:rsid w:val="006067A5"/>
    <w:rsid w:val="00610212"/>
    <w:rsid w:val="006149B6"/>
    <w:rsid w:val="0061616A"/>
    <w:rsid w:val="006210DC"/>
    <w:rsid w:val="00622A97"/>
    <w:rsid w:val="006263AB"/>
    <w:rsid w:val="00631D0C"/>
    <w:rsid w:val="0064349D"/>
    <w:rsid w:val="0064355F"/>
    <w:rsid w:val="00645825"/>
    <w:rsid w:val="00646973"/>
    <w:rsid w:val="00653EED"/>
    <w:rsid w:val="0066552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F3E81"/>
    <w:rsid w:val="006F40B9"/>
    <w:rsid w:val="0070273C"/>
    <w:rsid w:val="0071440D"/>
    <w:rsid w:val="007154DC"/>
    <w:rsid w:val="00716972"/>
    <w:rsid w:val="00736244"/>
    <w:rsid w:val="00750FC8"/>
    <w:rsid w:val="007533D0"/>
    <w:rsid w:val="00753911"/>
    <w:rsid w:val="00755069"/>
    <w:rsid w:val="00762554"/>
    <w:rsid w:val="0076334C"/>
    <w:rsid w:val="0076543D"/>
    <w:rsid w:val="00776955"/>
    <w:rsid w:val="007B0660"/>
    <w:rsid w:val="007C2BB1"/>
    <w:rsid w:val="007C4411"/>
    <w:rsid w:val="007C5056"/>
    <w:rsid w:val="007D4194"/>
    <w:rsid w:val="007E3868"/>
    <w:rsid w:val="00815082"/>
    <w:rsid w:val="00817DB9"/>
    <w:rsid w:val="00817EEB"/>
    <w:rsid w:val="00820C41"/>
    <w:rsid w:val="00837443"/>
    <w:rsid w:val="00846BDD"/>
    <w:rsid w:val="00850256"/>
    <w:rsid w:val="00860B5A"/>
    <w:rsid w:val="00867C71"/>
    <w:rsid w:val="00875D08"/>
    <w:rsid w:val="00883E61"/>
    <w:rsid w:val="0089630F"/>
    <w:rsid w:val="008A27E1"/>
    <w:rsid w:val="008A5DF2"/>
    <w:rsid w:val="008B1F7A"/>
    <w:rsid w:val="008C0763"/>
    <w:rsid w:val="008C548E"/>
    <w:rsid w:val="008D2C0D"/>
    <w:rsid w:val="008E186E"/>
    <w:rsid w:val="00902E09"/>
    <w:rsid w:val="00922DEA"/>
    <w:rsid w:val="0093686F"/>
    <w:rsid w:val="00942FD4"/>
    <w:rsid w:val="00951997"/>
    <w:rsid w:val="009573AB"/>
    <w:rsid w:val="00990352"/>
    <w:rsid w:val="00997ECC"/>
    <w:rsid w:val="009B5F1F"/>
    <w:rsid w:val="009C5DAB"/>
    <w:rsid w:val="009D09D7"/>
    <w:rsid w:val="009D12CD"/>
    <w:rsid w:val="009E798F"/>
    <w:rsid w:val="009F49A6"/>
    <w:rsid w:val="00A03405"/>
    <w:rsid w:val="00A03BDA"/>
    <w:rsid w:val="00A05430"/>
    <w:rsid w:val="00A10113"/>
    <w:rsid w:val="00A12741"/>
    <w:rsid w:val="00A1528A"/>
    <w:rsid w:val="00A1595B"/>
    <w:rsid w:val="00A16CF7"/>
    <w:rsid w:val="00A33918"/>
    <w:rsid w:val="00A367D6"/>
    <w:rsid w:val="00A37E34"/>
    <w:rsid w:val="00A40714"/>
    <w:rsid w:val="00A5191A"/>
    <w:rsid w:val="00A61046"/>
    <w:rsid w:val="00A62E93"/>
    <w:rsid w:val="00A650E9"/>
    <w:rsid w:val="00A673DD"/>
    <w:rsid w:val="00A7014B"/>
    <w:rsid w:val="00A7629F"/>
    <w:rsid w:val="00A97113"/>
    <w:rsid w:val="00AA2C8E"/>
    <w:rsid w:val="00AA73E7"/>
    <w:rsid w:val="00AB2538"/>
    <w:rsid w:val="00AB3BB4"/>
    <w:rsid w:val="00AC171B"/>
    <w:rsid w:val="00AE193F"/>
    <w:rsid w:val="00AE26CF"/>
    <w:rsid w:val="00AF0CEE"/>
    <w:rsid w:val="00AF6E13"/>
    <w:rsid w:val="00B02DB9"/>
    <w:rsid w:val="00B15D49"/>
    <w:rsid w:val="00B23E2A"/>
    <w:rsid w:val="00B31B02"/>
    <w:rsid w:val="00B42703"/>
    <w:rsid w:val="00B64321"/>
    <w:rsid w:val="00B667AD"/>
    <w:rsid w:val="00B7320F"/>
    <w:rsid w:val="00B84C38"/>
    <w:rsid w:val="00B858B5"/>
    <w:rsid w:val="00B86C00"/>
    <w:rsid w:val="00B91B73"/>
    <w:rsid w:val="00B91D6A"/>
    <w:rsid w:val="00B947F6"/>
    <w:rsid w:val="00BB71A6"/>
    <w:rsid w:val="00BC15CD"/>
    <w:rsid w:val="00BC1C4E"/>
    <w:rsid w:val="00BD4378"/>
    <w:rsid w:val="00BF16AA"/>
    <w:rsid w:val="00BF526C"/>
    <w:rsid w:val="00C0414C"/>
    <w:rsid w:val="00C15F04"/>
    <w:rsid w:val="00C354B8"/>
    <w:rsid w:val="00C46101"/>
    <w:rsid w:val="00C52517"/>
    <w:rsid w:val="00C60921"/>
    <w:rsid w:val="00C60F6E"/>
    <w:rsid w:val="00C62936"/>
    <w:rsid w:val="00C653F2"/>
    <w:rsid w:val="00C65D58"/>
    <w:rsid w:val="00C679E6"/>
    <w:rsid w:val="00C82C0E"/>
    <w:rsid w:val="00C908F9"/>
    <w:rsid w:val="00CA0917"/>
    <w:rsid w:val="00CA1099"/>
    <w:rsid w:val="00CA70B3"/>
    <w:rsid w:val="00CB434E"/>
    <w:rsid w:val="00CB4FC8"/>
    <w:rsid w:val="00CD338B"/>
    <w:rsid w:val="00CD61C0"/>
    <w:rsid w:val="00CF01C0"/>
    <w:rsid w:val="00CF381C"/>
    <w:rsid w:val="00CF3EBC"/>
    <w:rsid w:val="00CF797F"/>
    <w:rsid w:val="00D03B27"/>
    <w:rsid w:val="00D133AC"/>
    <w:rsid w:val="00D417C2"/>
    <w:rsid w:val="00D422EF"/>
    <w:rsid w:val="00D54562"/>
    <w:rsid w:val="00D60936"/>
    <w:rsid w:val="00D64D9E"/>
    <w:rsid w:val="00D709EB"/>
    <w:rsid w:val="00D71003"/>
    <w:rsid w:val="00D74714"/>
    <w:rsid w:val="00D82F3F"/>
    <w:rsid w:val="00D921C6"/>
    <w:rsid w:val="00D92384"/>
    <w:rsid w:val="00D958C2"/>
    <w:rsid w:val="00D95C3F"/>
    <w:rsid w:val="00DD2FD5"/>
    <w:rsid w:val="00E04AB5"/>
    <w:rsid w:val="00E11E75"/>
    <w:rsid w:val="00E23ABC"/>
    <w:rsid w:val="00E50EEA"/>
    <w:rsid w:val="00E52F58"/>
    <w:rsid w:val="00E53469"/>
    <w:rsid w:val="00E54233"/>
    <w:rsid w:val="00E61403"/>
    <w:rsid w:val="00E65805"/>
    <w:rsid w:val="00E7187D"/>
    <w:rsid w:val="00E77E19"/>
    <w:rsid w:val="00E8764A"/>
    <w:rsid w:val="00EA21D5"/>
    <w:rsid w:val="00EC26AA"/>
    <w:rsid w:val="00EC473E"/>
    <w:rsid w:val="00EC6018"/>
    <w:rsid w:val="00ED7A53"/>
    <w:rsid w:val="00EE4273"/>
    <w:rsid w:val="00F01013"/>
    <w:rsid w:val="00F02004"/>
    <w:rsid w:val="00F042CB"/>
    <w:rsid w:val="00F14A41"/>
    <w:rsid w:val="00F21BB4"/>
    <w:rsid w:val="00F371BF"/>
    <w:rsid w:val="00F543AB"/>
    <w:rsid w:val="00F60A20"/>
    <w:rsid w:val="00F65075"/>
    <w:rsid w:val="00F6633A"/>
    <w:rsid w:val="00F938A1"/>
    <w:rsid w:val="00F96885"/>
    <w:rsid w:val="00FC0A95"/>
    <w:rsid w:val="00FC2AE0"/>
    <w:rsid w:val="00FC319B"/>
    <w:rsid w:val="00FC3D9C"/>
    <w:rsid w:val="00FC579D"/>
    <w:rsid w:val="00FD3130"/>
    <w:rsid w:val="00FD3D12"/>
    <w:rsid w:val="00FD68A3"/>
    <w:rsid w:val="00FD6CB7"/>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723548">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9671375">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266329">
      <w:bodyDiv w:val="1"/>
      <w:marLeft w:val="0"/>
      <w:marRight w:val="0"/>
      <w:marTop w:val="0"/>
      <w:marBottom w:val="0"/>
      <w:divBdr>
        <w:top w:val="none" w:sz="0" w:space="0" w:color="auto"/>
        <w:left w:val="none" w:sz="0" w:space="0" w:color="auto"/>
        <w:bottom w:val="none" w:sz="0" w:space="0" w:color="auto"/>
        <w:right w:val="none" w:sz="0" w:space="0" w:color="auto"/>
      </w:divBdr>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22531702">
      <w:bodyDiv w:val="1"/>
      <w:marLeft w:val="0"/>
      <w:marRight w:val="0"/>
      <w:marTop w:val="0"/>
      <w:marBottom w:val="0"/>
      <w:divBdr>
        <w:top w:val="none" w:sz="0" w:space="0" w:color="auto"/>
        <w:left w:val="none" w:sz="0" w:space="0" w:color="auto"/>
        <w:bottom w:val="none" w:sz="0" w:space="0" w:color="auto"/>
        <w:right w:val="none" w:sz="0" w:space="0" w:color="auto"/>
      </w:divBdr>
    </w:div>
    <w:div w:id="1529872947">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63378065">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39809889">
      <w:bodyDiv w:val="1"/>
      <w:marLeft w:val="0"/>
      <w:marRight w:val="0"/>
      <w:marTop w:val="0"/>
      <w:marBottom w:val="0"/>
      <w:divBdr>
        <w:top w:val="none" w:sz="0" w:space="0" w:color="auto"/>
        <w:left w:val="none" w:sz="0" w:space="0" w:color="auto"/>
        <w:bottom w:val="none" w:sz="0" w:space="0" w:color="auto"/>
        <w:right w:val="none" w:sz="0" w:space="0" w:color="auto"/>
      </w:divBdr>
    </w:div>
    <w:div w:id="1896811364">
      <w:bodyDiv w:val="1"/>
      <w:marLeft w:val="0"/>
      <w:marRight w:val="0"/>
      <w:marTop w:val="0"/>
      <w:marBottom w:val="0"/>
      <w:divBdr>
        <w:top w:val="none" w:sz="0" w:space="0" w:color="auto"/>
        <w:left w:val="none" w:sz="0" w:space="0" w:color="auto"/>
        <w:bottom w:val="none" w:sz="0" w:space="0" w:color="auto"/>
        <w:right w:val="none" w:sz="0" w:space="0" w:color="auto"/>
      </w:divBdr>
    </w:div>
    <w:div w:id="1943829826">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2213</Words>
  <Characters>12340</Characters>
  <Application>Microsoft Office Word</Application>
  <DocSecurity>4</DocSecurity>
  <Lines>102</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2025-06-12T22:31:00Z</cp:lastPrinted>
  <dcterms:created xsi:type="dcterms:W3CDTF">2025-06-20T21:02:00Z</dcterms:created>
  <dcterms:modified xsi:type="dcterms:W3CDTF">2025-06-20T21:02:00Z</dcterms:modified>
</cp:coreProperties>
</file>