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23256FCA"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r>
      <w:r w:rsidR="001F47D9">
        <w:rPr>
          <w:rFonts w:ascii="Book Antiqua" w:hAnsi="Book Antiqua"/>
          <w:lang w:val="es-ES_tradnl"/>
        </w:rPr>
        <w:t>2</w:t>
      </w:r>
      <w:r>
        <w:rPr>
          <w:rFonts w:ascii="Book Antiqua" w:hAnsi="Book Antiqua"/>
          <w:lang w:val="es-ES_tradnl"/>
        </w:rPr>
        <w:t xml:space="preserve"> </w:t>
      </w:r>
      <w:r w:rsidR="008111FF">
        <w:rPr>
          <w:rFonts w:ascii="Book Antiqua" w:hAnsi="Book Antiqua"/>
          <w:vertAlign w:val="superscript"/>
          <w:lang w:val="es-ES_tradnl"/>
        </w:rPr>
        <w:t>d</w:t>
      </w:r>
      <w:r>
        <w:rPr>
          <w:rFonts w:ascii="Book Antiqua" w:hAnsi="Book Antiqua"/>
          <w:vertAlign w:val="superscript"/>
          <w:lang w:val="es-ES_tradnl"/>
        </w:rPr>
        <w:t>a.</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651CF129"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P. de</w:t>
      </w:r>
      <w:r w:rsidR="00A04B14">
        <w:rPr>
          <w:rFonts w:ascii="Book Antiqua" w:hAnsi="Book Antiqua"/>
          <w:b/>
          <w:sz w:val="52"/>
          <w:szCs w:val="52"/>
          <w:lang w:val="es-ES_tradnl"/>
        </w:rPr>
        <w:t xml:space="preserve"> </w:t>
      </w:r>
      <w:r w:rsidRPr="00BC74F8">
        <w:rPr>
          <w:rFonts w:ascii="Book Antiqua" w:hAnsi="Book Antiqua"/>
          <w:b/>
          <w:sz w:val="52"/>
          <w:szCs w:val="52"/>
          <w:lang w:val="es-ES_tradnl"/>
        </w:rPr>
        <w:t>l</w:t>
      </w:r>
      <w:r w:rsidR="00A04B14">
        <w:rPr>
          <w:rFonts w:ascii="Book Antiqua" w:hAnsi="Book Antiqua"/>
          <w:b/>
          <w:sz w:val="52"/>
          <w:szCs w:val="52"/>
          <w:lang w:val="es-ES_tradnl"/>
        </w:rPr>
        <w:t>a</w:t>
      </w:r>
      <w:r w:rsidRPr="00BC74F8">
        <w:rPr>
          <w:rFonts w:ascii="Book Antiqua" w:hAnsi="Book Antiqua"/>
          <w:b/>
          <w:sz w:val="52"/>
          <w:szCs w:val="52"/>
          <w:lang w:val="es-ES_tradnl"/>
        </w:rPr>
        <w:t xml:space="preserve"> </w:t>
      </w:r>
      <w:r w:rsidR="00A04B14">
        <w:rPr>
          <w:rFonts w:ascii="Book Antiqua" w:hAnsi="Book Antiqua"/>
          <w:b/>
          <w:sz w:val="52"/>
          <w:szCs w:val="52"/>
          <w:lang w:val="es-ES_tradnl"/>
        </w:rPr>
        <w:t>C</w:t>
      </w:r>
      <w:r w:rsidRPr="00BC74F8">
        <w:rPr>
          <w:rFonts w:ascii="Book Antiqua" w:hAnsi="Book Antiqua"/>
          <w:b/>
          <w:sz w:val="52"/>
          <w:szCs w:val="52"/>
          <w:lang w:val="es-ES_tradnl"/>
        </w:rPr>
        <w:t xml:space="preserve">. </w:t>
      </w:r>
      <w:r w:rsidR="0060427C">
        <w:rPr>
          <w:rFonts w:ascii="Book Antiqua" w:hAnsi="Book Antiqua"/>
          <w:b/>
          <w:sz w:val="52"/>
          <w:szCs w:val="52"/>
          <w:lang w:val="es-ES_tradnl"/>
        </w:rPr>
        <w:t>424</w:t>
      </w:r>
    </w:p>
    <w:p w14:paraId="2F578C80" w14:textId="1D6CCCAD"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w:t>
      </w:r>
      <w:r w:rsidR="00A04B14">
        <w:rPr>
          <w:rFonts w:ascii="Book Antiqua" w:hAnsi="Book Antiqua"/>
          <w:b/>
          <w:bCs/>
          <w:sz w:val="28"/>
          <w:szCs w:val="22"/>
          <w:lang w:val="es-ES_tradnl"/>
        </w:rPr>
        <w:t>POSITIVO</w:t>
      </w:r>
      <w:r w:rsidR="00DE2902" w:rsidRPr="00BC74F8">
        <w:rPr>
          <w:rFonts w:ascii="Book Antiqua" w:hAnsi="Book Antiqua"/>
          <w:b/>
          <w:bCs/>
          <w:sz w:val="28"/>
          <w:szCs w:val="22"/>
          <w:lang w:val="es-ES_tradnl"/>
        </w:rPr>
        <w:t xml:space="preserve"> </w:t>
      </w:r>
    </w:p>
    <w:p w14:paraId="77734161" w14:textId="0569FC03" w:rsidR="000F6729" w:rsidRPr="007E538D" w:rsidRDefault="009B344D" w:rsidP="007E538D">
      <w:pPr>
        <w:spacing w:line="360" w:lineRule="auto"/>
        <w:jc w:val="center"/>
        <w:rPr>
          <w:rFonts w:ascii="Book Antiqua" w:hAnsi="Book Antiqua"/>
          <w:i/>
          <w:szCs w:val="24"/>
          <w:lang w:val="es-419"/>
        </w:rPr>
      </w:pPr>
      <w:r>
        <w:rPr>
          <w:rFonts w:ascii="Book Antiqua" w:hAnsi="Book Antiqua"/>
          <w:lang w:val="es-ES_tradnl"/>
        </w:rPr>
        <w:t>17 de septiembre</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87D7F11" w14:textId="21D714A5" w:rsidR="001D401B" w:rsidRPr="00170254" w:rsidRDefault="00F269DA" w:rsidP="001D401B">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del Proyecto de</w:t>
      </w:r>
      <w:r w:rsidR="00A04B14">
        <w:rPr>
          <w:rFonts w:ascii="Book Antiqua" w:hAnsi="Book Antiqua"/>
          <w:bCs/>
          <w:szCs w:val="24"/>
          <w:lang w:val="es-ES_tradnl"/>
        </w:rPr>
        <w:t xml:space="preserve"> </w:t>
      </w:r>
      <w:r w:rsidR="006A6960" w:rsidRPr="00DE2902">
        <w:rPr>
          <w:rFonts w:ascii="Book Antiqua" w:hAnsi="Book Antiqua"/>
          <w:bCs/>
          <w:szCs w:val="24"/>
          <w:lang w:val="es-ES_tradnl"/>
        </w:rPr>
        <w:t>l</w:t>
      </w:r>
      <w:r w:rsidR="00A04B14">
        <w:rPr>
          <w:rFonts w:ascii="Book Antiqua" w:hAnsi="Book Antiqua"/>
          <w:bCs/>
          <w:szCs w:val="24"/>
          <w:lang w:val="es-ES_tradnl"/>
        </w:rPr>
        <w:t>a</w:t>
      </w:r>
      <w:r w:rsidR="006A6960" w:rsidRPr="00DE2902">
        <w:rPr>
          <w:rFonts w:ascii="Book Antiqua" w:hAnsi="Book Antiqua"/>
          <w:bCs/>
          <w:szCs w:val="24"/>
          <w:lang w:val="es-ES_tradnl"/>
        </w:rPr>
        <w:t xml:space="preserve"> </w:t>
      </w:r>
      <w:r w:rsidR="00A04B14">
        <w:rPr>
          <w:rFonts w:ascii="Book Antiqua" w:hAnsi="Book Antiqua"/>
          <w:bCs/>
          <w:szCs w:val="24"/>
          <w:lang w:val="es-ES_tradnl"/>
        </w:rPr>
        <w:t xml:space="preserve">Cámara </w:t>
      </w:r>
      <w:r w:rsidR="00D73F64">
        <w:rPr>
          <w:rFonts w:ascii="Book Antiqua" w:hAnsi="Book Antiqua"/>
          <w:bCs/>
          <w:szCs w:val="24"/>
          <w:lang w:val="es-ES_tradnl"/>
        </w:rPr>
        <w:t>424</w:t>
      </w:r>
      <w:r w:rsidR="00DE2902" w:rsidRPr="00DE2902">
        <w:rPr>
          <w:rFonts w:ascii="Book Antiqua" w:hAnsi="Book Antiqua"/>
          <w:bCs/>
          <w:szCs w:val="24"/>
          <w:lang w:val="es-ES_tradnl"/>
        </w:rPr>
        <w:t>,</w:t>
      </w:r>
      <w:r w:rsidR="006A6960">
        <w:rPr>
          <w:rFonts w:ascii="Book Antiqua" w:hAnsi="Book Antiqua"/>
          <w:bCs/>
          <w:szCs w:val="24"/>
          <w:lang w:val="es-ES_tradnl"/>
        </w:rPr>
        <w:t xml:space="preserve"> presenta a este Alto Cuerpo Legislativo el Informe Positivo de la presente medida,</w:t>
      </w:r>
      <w:r w:rsidRPr="00F269DA">
        <w:rPr>
          <w:rFonts w:ascii="Book Antiqua" w:hAnsi="Book Antiqua"/>
          <w:szCs w:val="24"/>
          <w:lang w:val="es-PR"/>
        </w:rPr>
        <w:t xml:space="preserve"> </w:t>
      </w:r>
      <w:r w:rsidR="001D401B">
        <w:rPr>
          <w:rFonts w:ascii="Book Antiqua" w:hAnsi="Book Antiqua"/>
          <w:szCs w:val="24"/>
          <w:lang w:val="es-PR"/>
        </w:rPr>
        <w:t>con las enmiendas contenidas en el entirillado electrónico que se acompaña.</w:t>
      </w:r>
    </w:p>
    <w:p w14:paraId="15EC108A" w14:textId="7A8CF161" w:rsidR="00DE2902" w:rsidRDefault="00DE2902" w:rsidP="007E538D">
      <w:pPr>
        <w:ind w:firstLine="540"/>
        <w:jc w:val="both"/>
        <w:rPr>
          <w:rFonts w:ascii="Book Antiqua" w:hAnsi="Book Antiqua"/>
          <w:bCs/>
          <w:szCs w:val="24"/>
          <w:lang w:val="es-ES_tradnl"/>
        </w:rPr>
      </w:pP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15E060BD" w14:textId="77777777" w:rsidR="00324320" w:rsidRDefault="00324320" w:rsidP="00816D27">
      <w:pPr>
        <w:ind w:firstLine="540"/>
        <w:jc w:val="both"/>
        <w:rPr>
          <w:rFonts w:ascii="Book Antiqua" w:hAnsi="Book Antiqua"/>
          <w:bCs/>
          <w:szCs w:val="24"/>
          <w:lang w:val="es-ES"/>
        </w:rPr>
      </w:pPr>
    </w:p>
    <w:p w14:paraId="14F97827" w14:textId="376AE310" w:rsidR="00D73F64" w:rsidRPr="00DA260F" w:rsidRDefault="002E42EC" w:rsidP="00D73F64">
      <w:pPr>
        <w:ind w:firstLine="540"/>
        <w:jc w:val="both"/>
        <w:rPr>
          <w:rFonts w:ascii="Book Antiqua" w:hAnsi="Book Antiqua"/>
          <w:szCs w:val="24"/>
          <w:lang w:val="es-PR"/>
        </w:rPr>
      </w:pPr>
      <w:r>
        <w:rPr>
          <w:rFonts w:ascii="Book Antiqua" w:hAnsi="Book Antiqua"/>
          <w:bCs/>
          <w:szCs w:val="24"/>
          <w:lang w:val="es-ES"/>
        </w:rPr>
        <w:t xml:space="preserve">El Proyecto de la Cámara </w:t>
      </w:r>
      <w:r w:rsidR="00D73F64">
        <w:rPr>
          <w:rFonts w:ascii="Book Antiqua" w:hAnsi="Book Antiqua"/>
          <w:bCs/>
          <w:szCs w:val="24"/>
          <w:lang w:val="es-ES"/>
        </w:rPr>
        <w:t>424</w:t>
      </w:r>
      <w:r>
        <w:rPr>
          <w:rFonts w:ascii="Book Antiqua" w:hAnsi="Book Antiqua"/>
          <w:bCs/>
          <w:szCs w:val="24"/>
          <w:lang w:val="es-ES"/>
        </w:rPr>
        <w:t xml:space="preserve">, tiene el propósito de </w:t>
      </w:r>
      <w:r w:rsidR="00D73F64" w:rsidRPr="00DA260F">
        <w:rPr>
          <w:rFonts w:ascii="Book Antiqua" w:hAnsi="Book Antiqua"/>
          <w:szCs w:val="24"/>
          <w:lang w:val="es-PR"/>
        </w:rPr>
        <w:t xml:space="preserve">añadir un </w:t>
      </w:r>
      <w:proofErr w:type="spellStart"/>
      <w:r w:rsidR="00D73F64" w:rsidRPr="00DA260F">
        <w:rPr>
          <w:rFonts w:ascii="Book Antiqua" w:hAnsi="Book Antiqua"/>
          <w:szCs w:val="24"/>
          <w:lang w:val="es-ES_tradnl"/>
        </w:rPr>
        <w:t>subinciso</w:t>
      </w:r>
      <w:proofErr w:type="spellEnd"/>
      <w:r w:rsidR="00D73F64" w:rsidRPr="00DA260F">
        <w:rPr>
          <w:rFonts w:ascii="Book Antiqua" w:hAnsi="Book Antiqua"/>
          <w:szCs w:val="24"/>
          <w:lang w:val="es-ES_tradnl"/>
        </w:rPr>
        <w:t xml:space="preserve"> (69) al inciso (b) del </w:t>
      </w:r>
      <w:r w:rsidR="00D73F64" w:rsidRPr="00DA260F">
        <w:rPr>
          <w:rFonts w:ascii="Book Antiqua" w:hAnsi="Book Antiqua"/>
          <w:szCs w:val="24"/>
          <w:lang w:val="es-PR"/>
        </w:rPr>
        <w:t>Artículo 2.04 de la Ley Núm. 85-2018, según enmendada, conocida como “Ley de Reforma Educativa de Puerto Rico”; reenumerar el actual inciso (</w:t>
      </w:r>
      <w:proofErr w:type="spellStart"/>
      <w:r w:rsidR="00D73F64" w:rsidRPr="00DA260F">
        <w:rPr>
          <w:rFonts w:ascii="Book Antiqua" w:hAnsi="Book Antiqua"/>
          <w:szCs w:val="24"/>
          <w:lang w:val="es-PR"/>
        </w:rPr>
        <w:t>aa</w:t>
      </w:r>
      <w:proofErr w:type="spellEnd"/>
      <w:r w:rsidR="00D73F64" w:rsidRPr="00DA260F">
        <w:rPr>
          <w:rFonts w:ascii="Book Antiqua" w:hAnsi="Book Antiqua"/>
          <w:szCs w:val="24"/>
          <w:lang w:val="es-PR"/>
        </w:rPr>
        <w:t>) como inciso (</w:t>
      </w:r>
      <w:proofErr w:type="spellStart"/>
      <w:r w:rsidR="00D73F64" w:rsidRPr="00DA260F">
        <w:rPr>
          <w:rFonts w:ascii="Book Antiqua" w:hAnsi="Book Antiqua"/>
          <w:szCs w:val="24"/>
          <w:lang w:val="es-PR"/>
        </w:rPr>
        <w:t>bb</w:t>
      </w:r>
      <w:proofErr w:type="spellEnd"/>
      <w:r w:rsidR="00D73F64" w:rsidRPr="00DA260F">
        <w:rPr>
          <w:rFonts w:ascii="Book Antiqua" w:hAnsi="Book Antiqua"/>
          <w:szCs w:val="24"/>
          <w:lang w:val="es-PR"/>
        </w:rPr>
        <w:t>) y  añadir un nuevo inciso (</w:t>
      </w:r>
      <w:proofErr w:type="spellStart"/>
      <w:r w:rsidR="00D73F64" w:rsidRPr="00DA260F">
        <w:rPr>
          <w:rFonts w:ascii="Book Antiqua" w:hAnsi="Book Antiqua"/>
          <w:szCs w:val="24"/>
          <w:lang w:val="es-PR"/>
        </w:rPr>
        <w:t>aa</w:t>
      </w:r>
      <w:proofErr w:type="spellEnd"/>
      <w:r w:rsidR="00D73F64" w:rsidRPr="00DA260F">
        <w:rPr>
          <w:rFonts w:ascii="Book Antiqua" w:hAnsi="Book Antiqua"/>
          <w:szCs w:val="24"/>
          <w:lang w:val="es-PR"/>
        </w:rPr>
        <w:t xml:space="preserve">) al Artículo 18 de la Ley Núm. </w:t>
      </w:r>
      <w:bookmarkStart w:id="0" w:name="LPHit1"/>
      <w:bookmarkEnd w:id="0"/>
      <w:r w:rsidR="00D73F64" w:rsidRPr="00DA260F">
        <w:rPr>
          <w:rFonts w:ascii="Book Antiqua" w:hAnsi="Book Antiqua"/>
          <w:szCs w:val="24"/>
          <w:lang w:val="es-PR"/>
        </w:rPr>
        <w:t>205</w:t>
      </w:r>
      <w:bookmarkStart w:id="1" w:name="LPHit2"/>
      <w:bookmarkEnd w:id="1"/>
      <w:r w:rsidR="00D73F64" w:rsidRPr="00DA260F">
        <w:rPr>
          <w:rFonts w:ascii="Book Antiqua" w:hAnsi="Book Antiqua"/>
          <w:szCs w:val="24"/>
          <w:lang w:val="es-PR"/>
        </w:rPr>
        <w:t>-2004, según enmendada, conocida como “Ley Orgánica del Departamento de Justicia”; añadir un inciso (v) al Artículo 2.04 de la Ley Núm. 20-2017, según enmendada conocida como “Ley del Departamento de Seguridad Pública de Puerto Rico” y añadir un inciso (</w:t>
      </w:r>
      <w:proofErr w:type="spellStart"/>
      <w:r w:rsidR="00D73F64" w:rsidRPr="00DA260F">
        <w:rPr>
          <w:rFonts w:ascii="Book Antiqua" w:hAnsi="Book Antiqua"/>
          <w:szCs w:val="24"/>
          <w:lang w:val="es-PR"/>
        </w:rPr>
        <w:t>gg</w:t>
      </w:r>
      <w:proofErr w:type="spellEnd"/>
      <w:r w:rsidR="00D73F64" w:rsidRPr="00DA260F">
        <w:rPr>
          <w:rFonts w:ascii="Book Antiqua" w:hAnsi="Book Antiqua"/>
          <w:szCs w:val="24"/>
          <w:lang w:val="es-PR"/>
        </w:rPr>
        <w:t xml:space="preserve">) al Artículo 6 de la Ley Núm. 75-2019; a los fines de disponer entre las funciones del Departamento de Educación, el desarrollar e implantar, en colaboración con el Departamento de Justicia, el Negociado de la Policía de Puerto Rico y la Puerto Rico </w:t>
      </w:r>
      <w:proofErr w:type="spellStart"/>
      <w:r w:rsidR="00D73F64" w:rsidRPr="00DA260F">
        <w:rPr>
          <w:rFonts w:ascii="Book Antiqua" w:hAnsi="Book Antiqua"/>
          <w:szCs w:val="24"/>
          <w:lang w:val="es-PR"/>
        </w:rPr>
        <w:t>Innovation</w:t>
      </w:r>
      <w:proofErr w:type="spellEnd"/>
      <w:r w:rsidR="00D73F64" w:rsidRPr="00DA260F">
        <w:rPr>
          <w:rFonts w:ascii="Book Antiqua" w:hAnsi="Book Antiqua"/>
          <w:szCs w:val="24"/>
          <w:lang w:val="es-PR"/>
        </w:rPr>
        <w:t xml:space="preserve"> and </w:t>
      </w:r>
      <w:proofErr w:type="spellStart"/>
      <w:r w:rsidR="00D73F64" w:rsidRPr="00DA260F">
        <w:rPr>
          <w:rFonts w:ascii="Book Antiqua" w:hAnsi="Book Antiqua"/>
          <w:szCs w:val="24"/>
          <w:lang w:val="es-PR"/>
        </w:rPr>
        <w:t>Techonology</w:t>
      </w:r>
      <w:proofErr w:type="spellEnd"/>
      <w:r w:rsidR="00D73F64" w:rsidRPr="00DA260F">
        <w:rPr>
          <w:rFonts w:ascii="Book Antiqua" w:hAnsi="Book Antiqua"/>
          <w:szCs w:val="24"/>
          <w:lang w:val="es-PR"/>
        </w:rPr>
        <w:t xml:space="preserve"> </w:t>
      </w:r>
      <w:proofErr w:type="spellStart"/>
      <w:r w:rsidR="00D73F64" w:rsidRPr="00DA260F">
        <w:rPr>
          <w:rFonts w:ascii="Book Antiqua" w:hAnsi="Book Antiqua"/>
          <w:szCs w:val="24"/>
          <w:lang w:val="es-PR"/>
        </w:rPr>
        <w:t>Service</w:t>
      </w:r>
      <w:proofErr w:type="spellEnd"/>
      <w:r w:rsidR="00D73F64" w:rsidRPr="00DA260F">
        <w:rPr>
          <w:rFonts w:ascii="Book Antiqua" w:hAnsi="Book Antiqua"/>
          <w:szCs w:val="24"/>
          <w:lang w:val="es-PR"/>
        </w:rPr>
        <w:t>, campañas educativas anuales en escuelas sobre el uso seguro de la Internet y los medios electrónicos y los delitos cibernéticos</w:t>
      </w:r>
      <w:r w:rsidR="00D73F64">
        <w:rPr>
          <w:rFonts w:ascii="Book Antiqua" w:hAnsi="Book Antiqua"/>
          <w:szCs w:val="24"/>
          <w:lang w:val="es-PR"/>
        </w:rPr>
        <w:t>.</w:t>
      </w:r>
      <w:r w:rsidR="00D73F64" w:rsidRPr="00DA260F">
        <w:rPr>
          <w:rFonts w:ascii="Book Antiqua" w:hAnsi="Book Antiqua"/>
          <w:szCs w:val="24"/>
          <w:lang w:val="es-PR"/>
        </w:rPr>
        <w:t xml:space="preserve"> </w:t>
      </w:r>
    </w:p>
    <w:p w14:paraId="716695AB" w14:textId="41832EBC" w:rsidR="00B710E6" w:rsidRPr="00D73F64" w:rsidRDefault="00B710E6" w:rsidP="00816D27">
      <w:pPr>
        <w:ind w:firstLine="540"/>
        <w:jc w:val="both"/>
        <w:rPr>
          <w:rFonts w:ascii="Book Antiqua" w:hAnsi="Book Antiqua"/>
          <w:bCs/>
          <w:szCs w:val="24"/>
          <w:lang w:val="es-PR"/>
        </w:rPr>
      </w:pPr>
    </w:p>
    <w:p w14:paraId="2083541B" w14:textId="7F9BFFB2" w:rsidR="0072499D" w:rsidRDefault="0072499D" w:rsidP="0072499D">
      <w:pPr>
        <w:ind w:firstLine="540"/>
        <w:jc w:val="both"/>
        <w:rPr>
          <w:rFonts w:ascii="Book Antiqua" w:hAnsi="Book Antiqua"/>
          <w:bCs/>
          <w:lang w:val="es-PR"/>
        </w:rPr>
      </w:pPr>
    </w:p>
    <w:p w14:paraId="32699DC6" w14:textId="77777777" w:rsidR="002E42EC" w:rsidRPr="00637621" w:rsidRDefault="002E42EC" w:rsidP="0072499D">
      <w:pPr>
        <w:ind w:firstLine="540"/>
        <w:jc w:val="both"/>
        <w:rPr>
          <w:rFonts w:ascii="Book Antiqua" w:hAnsi="Book Antiqua"/>
          <w:bCs/>
          <w:lang w:val="es-PR"/>
        </w:rPr>
      </w:pPr>
    </w:p>
    <w:p w14:paraId="45AD6210" w14:textId="77777777" w:rsidR="002E42EC" w:rsidRDefault="002E42EC" w:rsidP="002E42EC">
      <w:pPr>
        <w:pStyle w:val="Heading3"/>
        <w:tabs>
          <w:tab w:val="left" w:pos="-720"/>
        </w:tabs>
        <w:spacing w:before="0" w:after="0"/>
        <w:jc w:val="center"/>
        <w:rPr>
          <w:rFonts w:ascii="Book Antiqua" w:hAnsi="Book Antiqua"/>
          <w:bCs w:val="0"/>
          <w:sz w:val="24"/>
          <w:szCs w:val="24"/>
          <w:lang w:val="es-US"/>
        </w:rPr>
      </w:pPr>
    </w:p>
    <w:p w14:paraId="4F4A9207" w14:textId="7B6F350C" w:rsidR="00CA4407" w:rsidRDefault="00112D46" w:rsidP="002E42EC">
      <w:pPr>
        <w:pStyle w:val="Heading3"/>
        <w:tabs>
          <w:tab w:val="left" w:pos="-720"/>
        </w:tabs>
        <w:spacing w:before="0" w:after="0"/>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99FB8F8" w14:textId="77777777" w:rsidR="00B00405" w:rsidRDefault="00B00405" w:rsidP="00B00405">
      <w:pPr>
        <w:jc w:val="both"/>
        <w:rPr>
          <w:rFonts w:ascii="Book Antiqua" w:hAnsi="Book Antiqua"/>
          <w:lang w:val="es-PR"/>
        </w:rPr>
      </w:pPr>
    </w:p>
    <w:p w14:paraId="4C582DE0" w14:textId="379210EA" w:rsidR="00B00405" w:rsidRDefault="00B00405" w:rsidP="00B00405">
      <w:pPr>
        <w:ind w:firstLine="720"/>
        <w:jc w:val="both"/>
        <w:rPr>
          <w:rFonts w:ascii="Book Antiqua" w:hAnsi="Book Antiqua"/>
          <w:lang w:val="es-PR"/>
        </w:rPr>
      </w:pPr>
      <w:r w:rsidRPr="00B00405">
        <w:rPr>
          <w:rFonts w:ascii="Book Antiqua" w:hAnsi="Book Antiqua"/>
          <w:lang w:val="es-PR"/>
        </w:rPr>
        <w:t>La escuela, más allá de ser un espacio de formación académica, constituye el escenario principal donde los niños y jóvenes desarrollan valores, relaciones interpersonales y hábitos de convivencia que marcarán su vida adulta. En este contexto, resulta indispensable garantizar un ambiente escolar seguro, inclusivo y libre de violencia, en el cual todos los estudiantes puedan crecer de manera integral. Sin embargo, la realidad que enfrentan nuestras comunidades educativas demuestra que aún persisten conductas de hostigamiento, intimidación y violencia que atentan contra la paz escolar y el bienestar físico y emocional de los estudiantes. Estos incidentes no solo interrumpen el proceso de enseñanza-aprendizaje, sino que además generan consecuencias profundas como depresión, ansiedad, baja autoestima y hasta pensamientos suicidas en quienes son víctimas, mientras que en los agresores perpetúan actitudes de impulsividad, falta de empatía y normalización de la violencia.</w:t>
      </w:r>
    </w:p>
    <w:p w14:paraId="3C0AB1BD" w14:textId="77777777" w:rsidR="00262084" w:rsidRDefault="00262084" w:rsidP="00B00405">
      <w:pPr>
        <w:ind w:firstLine="720"/>
        <w:jc w:val="both"/>
        <w:rPr>
          <w:rFonts w:ascii="Book Antiqua" w:hAnsi="Book Antiqua"/>
          <w:lang w:val="es-PR"/>
        </w:rPr>
      </w:pPr>
    </w:p>
    <w:p w14:paraId="2EDFA777" w14:textId="635A8A2F" w:rsidR="00262084" w:rsidRPr="00262084" w:rsidRDefault="00262084" w:rsidP="00B00405">
      <w:pPr>
        <w:ind w:firstLine="720"/>
        <w:jc w:val="both"/>
        <w:rPr>
          <w:rFonts w:ascii="Book Antiqua" w:hAnsi="Book Antiqua"/>
          <w:lang w:val="es-PR"/>
        </w:rPr>
      </w:pPr>
      <w:r w:rsidRPr="00262084">
        <w:rPr>
          <w:rFonts w:ascii="Book Antiqua" w:hAnsi="Book Antiqua"/>
          <w:lang w:val="es-PR"/>
        </w:rPr>
        <w:t>En el entorno digital, los menores enfrentan riesgos igualmente preocupantes. A nivel internacional, aproximadamente el 21</w:t>
      </w:r>
      <w:r w:rsidRPr="00262084">
        <w:rPr>
          <w:lang w:val="es-PR"/>
        </w:rPr>
        <w:t> </w:t>
      </w:r>
      <w:r w:rsidRPr="00262084">
        <w:rPr>
          <w:rFonts w:ascii="Book Antiqua" w:hAnsi="Book Antiqua"/>
          <w:lang w:val="es-PR"/>
        </w:rPr>
        <w:t xml:space="preserve">% de los </w:t>
      </w:r>
      <w:r w:rsidRPr="00262084">
        <w:rPr>
          <w:rFonts w:ascii="Book Antiqua" w:hAnsi="Book Antiqua" w:cs="Book Antiqua"/>
          <w:lang w:val="es-PR"/>
        </w:rPr>
        <w:t>“</w:t>
      </w:r>
      <w:proofErr w:type="spellStart"/>
      <w:r w:rsidRPr="00262084">
        <w:rPr>
          <w:rFonts w:ascii="Book Antiqua" w:hAnsi="Book Antiqua"/>
          <w:lang w:val="es-PR"/>
        </w:rPr>
        <w:t>tweens</w:t>
      </w:r>
      <w:proofErr w:type="spellEnd"/>
      <w:r w:rsidRPr="00262084">
        <w:rPr>
          <w:rFonts w:ascii="Book Antiqua" w:hAnsi="Book Antiqua" w:cs="Book Antiqua"/>
          <w:lang w:val="es-PR"/>
        </w:rPr>
        <w:t>”</w:t>
      </w:r>
      <w:r w:rsidRPr="00262084">
        <w:rPr>
          <w:rFonts w:ascii="Book Antiqua" w:hAnsi="Book Antiqua"/>
          <w:lang w:val="es-PR"/>
        </w:rPr>
        <w:t xml:space="preserve"> (niños de 9 a 12 años) ha experimentado algún tipo de ciberacoso, y cerca del 13</w:t>
      </w:r>
      <w:r w:rsidRPr="00262084">
        <w:rPr>
          <w:lang w:val="es-PR"/>
        </w:rPr>
        <w:t> </w:t>
      </w:r>
      <w:r w:rsidRPr="00262084">
        <w:rPr>
          <w:rFonts w:ascii="Book Antiqua" w:hAnsi="Book Antiqua"/>
          <w:lang w:val="es-PR"/>
        </w:rPr>
        <w:t>% ha sufrido acoso cibern</w:t>
      </w:r>
      <w:r w:rsidRPr="00262084">
        <w:rPr>
          <w:rFonts w:ascii="Book Antiqua" w:hAnsi="Book Antiqua" w:cs="Book Antiqua"/>
          <w:lang w:val="es-PR"/>
        </w:rPr>
        <w:t>é</w:t>
      </w:r>
      <w:r w:rsidRPr="00262084">
        <w:rPr>
          <w:rFonts w:ascii="Book Antiqua" w:hAnsi="Book Antiqua"/>
          <w:lang w:val="es-PR"/>
        </w:rPr>
        <w:t xml:space="preserve">tico en los </w:t>
      </w:r>
      <w:r w:rsidRPr="00262084">
        <w:rPr>
          <w:rFonts w:ascii="Book Antiqua" w:hAnsi="Book Antiqua" w:cs="Book Antiqua"/>
          <w:lang w:val="es-PR"/>
        </w:rPr>
        <w:t>ú</w:t>
      </w:r>
      <w:r w:rsidRPr="00262084">
        <w:rPr>
          <w:rFonts w:ascii="Book Antiqua" w:hAnsi="Book Antiqua"/>
          <w:lang w:val="es-PR"/>
        </w:rPr>
        <w:t>ltimos 30 d</w:t>
      </w:r>
      <w:r w:rsidRPr="00262084">
        <w:rPr>
          <w:rFonts w:ascii="Book Antiqua" w:hAnsi="Book Antiqua" w:cs="Book Antiqua"/>
          <w:lang w:val="es-PR"/>
        </w:rPr>
        <w:t>í</w:t>
      </w:r>
      <w:r w:rsidRPr="00262084">
        <w:rPr>
          <w:rFonts w:ascii="Book Antiqua" w:hAnsi="Book Antiqua"/>
          <w:lang w:val="es-PR"/>
        </w:rPr>
        <w:t>as</w:t>
      </w:r>
      <w:r>
        <w:rPr>
          <w:rStyle w:val="FootnoteReference"/>
          <w:rFonts w:ascii="Book Antiqua" w:hAnsi="Book Antiqua"/>
          <w:lang w:val="es-PR"/>
        </w:rPr>
        <w:footnoteReference w:id="1"/>
      </w:r>
      <w:r w:rsidRPr="00262084">
        <w:rPr>
          <w:rFonts w:ascii="Book Antiqua" w:hAnsi="Book Antiqua"/>
          <w:lang w:val="es-PR"/>
        </w:rPr>
        <w:t>. Más aún, entre jóvenes de 13 a 17 años, en 2023 el 26.5</w:t>
      </w:r>
      <w:r w:rsidRPr="00262084">
        <w:rPr>
          <w:lang w:val="es-PR"/>
        </w:rPr>
        <w:t> </w:t>
      </w:r>
      <w:r w:rsidRPr="00262084">
        <w:rPr>
          <w:rFonts w:ascii="Book Antiqua" w:hAnsi="Book Antiqua"/>
          <w:lang w:val="es-PR"/>
        </w:rPr>
        <w:t>% report</w:t>
      </w:r>
      <w:r w:rsidRPr="00262084">
        <w:rPr>
          <w:rFonts w:ascii="Book Antiqua" w:hAnsi="Book Antiqua" w:cs="Book Antiqua"/>
          <w:lang w:val="es-PR"/>
        </w:rPr>
        <w:t>ó</w:t>
      </w:r>
      <w:r w:rsidRPr="00262084">
        <w:rPr>
          <w:rFonts w:ascii="Book Antiqua" w:hAnsi="Book Antiqua"/>
          <w:lang w:val="es-PR"/>
        </w:rPr>
        <w:t xml:space="preserve"> haber enfrentado ciberacoso en ese per</w:t>
      </w:r>
      <w:r w:rsidRPr="00262084">
        <w:rPr>
          <w:rFonts w:ascii="Book Antiqua" w:hAnsi="Book Antiqua" w:cs="Book Antiqua"/>
          <w:lang w:val="es-PR"/>
        </w:rPr>
        <w:t>í</w:t>
      </w:r>
      <w:r w:rsidRPr="00262084">
        <w:rPr>
          <w:rFonts w:ascii="Book Antiqua" w:hAnsi="Book Antiqua"/>
          <w:lang w:val="es-PR"/>
        </w:rPr>
        <w:t>odo, en comparación con el 23.2</w:t>
      </w:r>
      <w:r w:rsidRPr="00262084">
        <w:rPr>
          <w:lang w:val="es-PR"/>
        </w:rPr>
        <w:t> </w:t>
      </w:r>
      <w:r w:rsidRPr="00262084">
        <w:rPr>
          <w:rFonts w:ascii="Book Antiqua" w:hAnsi="Book Antiqua"/>
          <w:lang w:val="es-PR"/>
        </w:rPr>
        <w:t>% en 2021</w:t>
      </w:r>
      <w:r>
        <w:rPr>
          <w:rStyle w:val="FootnoteReference"/>
          <w:rFonts w:ascii="Book Antiqua" w:hAnsi="Book Antiqua"/>
          <w:lang w:val="es-PR"/>
        </w:rPr>
        <w:footnoteReference w:id="2"/>
      </w:r>
      <w:r w:rsidRPr="00262084">
        <w:rPr>
          <w:rFonts w:ascii="Book Antiqua" w:hAnsi="Book Antiqua"/>
          <w:lang w:val="es-PR"/>
        </w:rPr>
        <w:t xml:space="preserve">. Datos del </w:t>
      </w:r>
      <w:proofErr w:type="spellStart"/>
      <w:r w:rsidRPr="00262084">
        <w:rPr>
          <w:rFonts w:ascii="Book Antiqua" w:hAnsi="Book Antiqua"/>
          <w:lang w:val="es-PR"/>
        </w:rPr>
        <w:t>National</w:t>
      </w:r>
      <w:proofErr w:type="spellEnd"/>
      <w:r w:rsidRPr="00262084">
        <w:rPr>
          <w:rFonts w:ascii="Book Antiqua" w:hAnsi="Book Antiqua"/>
          <w:lang w:val="es-PR"/>
        </w:rPr>
        <w:t xml:space="preserve"> Center </w:t>
      </w:r>
      <w:proofErr w:type="spellStart"/>
      <w:r w:rsidRPr="00262084">
        <w:rPr>
          <w:rFonts w:ascii="Book Antiqua" w:hAnsi="Book Antiqua"/>
          <w:lang w:val="es-PR"/>
        </w:rPr>
        <w:t>for</w:t>
      </w:r>
      <w:proofErr w:type="spellEnd"/>
      <w:r w:rsidRPr="00262084">
        <w:rPr>
          <w:rFonts w:ascii="Book Antiqua" w:hAnsi="Book Antiqua"/>
          <w:lang w:val="es-PR"/>
        </w:rPr>
        <w:t xml:space="preserve"> </w:t>
      </w:r>
      <w:proofErr w:type="spellStart"/>
      <w:r w:rsidRPr="00262084">
        <w:rPr>
          <w:rFonts w:ascii="Book Antiqua" w:hAnsi="Book Antiqua"/>
          <w:lang w:val="es-PR"/>
        </w:rPr>
        <w:t>Education</w:t>
      </w:r>
      <w:proofErr w:type="spellEnd"/>
      <w:r w:rsidRPr="00262084">
        <w:rPr>
          <w:rFonts w:ascii="Book Antiqua" w:hAnsi="Book Antiqua"/>
          <w:lang w:val="es-PR"/>
        </w:rPr>
        <w:t xml:space="preserve"> </w:t>
      </w:r>
      <w:proofErr w:type="spellStart"/>
      <w:r w:rsidRPr="00262084">
        <w:rPr>
          <w:rFonts w:ascii="Book Antiqua" w:hAnsi="Book Antiqua"/>
          <w:lang w:val="es-PR"/>
        </w:rPr>
        <w:t>Statistics</w:t>
      </w:r>
      <w:proofErr w:type="spellEnd"/>
      <w:r w:rsidRPr="00262084">
        <w:rPr>
          <w:rFonts w:ascii="Book Antiqua" w:hAnsi="Book Antiqua"/>
          <w:lang w:val="es-PR"/>
        </w:rPr>
        <w:t xml:space="preserve"> revelan que el 21.6</w:t>
      </w:r>
      <w:r w:rsidRPr="00262084">
        <w:rPr>
          <w:lang w:val="es-PR"/>
        </w:rPr>
        <w:t> </w:t>
      </w:r>
      <w:r w:rsidRPr="00262084">
        <w:rPr>
          <w:rFonts w:ascii="Book Antiqua" w:hAnsi="Book Antiqua"/>
          <w:lang w:val="es-PR"/>
        </w:rPr>
        <w:t>% de estudiantes de 12 a 18 a</w:t>
      </w:r>
      <w:r w:rsidRPr="00262084">
        <w:rPr>
          <w:rFonts w:ascii="Book Antiqua" w:hAnsi="Book Antiqua" w:cs="Book Antiqua"/>
          <w:lang w:val="es-PR"/>
        </w:rPr>
        <w:t>ñ</w:t>
      </w:r>
      <w:r w:rsidRPr="00262084">
        <w:rPr>
          <w:rFonts w:ascii="Book Antiqua" w:hAnsi="Book Antiqua"/>
          <w:lang w:val="es-PR"/>
        </w:rPr>
        <w:t>os que informaron haber sido intimidados en la escuela fueron víctimas de ciberacoso por medios electrónicos. Además, el 49</w:t>
      </w:r>
      <w:r w:rsidRPr="00262084">
        <w:rPr>
          <w:lang w:val="es-PR"/>
        </w:rPr>
        <w:t> </w:t>
      </w:r>
      <w:r w:rsidRPr="00262084">
        <w:rPr>
          <w:rFonts w:ascii="Book Antiqua" w:hAnsi="Book Antiqua"/>
          <w:lang w:val="es-PR"/>
        </w:rPr>
        <w:t>% de los adolescentes entre 15 y 17 a</w:t>
      </w:r>
      <w:r w:rsidRPr="00262084">
        <w:rPr>
          <w:rFonts w:ascii="Book Antiqua" w:hAnsi="Book Antiqua" w:cs="Book Antiqua"/>
          <w:lang w:val="es-PR"/>
        </w:rPr>
        <w:t>ñ</w:t>
      </w:r>
      <w:r w:rsidRPr="00262084">
        <w:rPr>
          <w:rFonts w:ascii="Book Antiqua" w:hAnsi="Book Antiqua"/>
          <w:lang w:val="es-PR"/>
        </w:rPr>
        <w:t>os ha experimentado al menos uno de seis comportamientos de acoso cibernético, como insultos, difusión de rumores o amenazas físicas. Estas cifras reflejan una realidad alarmante: el acoso digital no solo se ha expandido, sino que ha adquirido mayor frecuencia e intensidad, afectando la salud mental, el rendimiento académico y la convivencia escolar.</w:t>
      </w:r>
    </w:p>
    <w:p w14:paraId="21371F10" w14:textId="77777777" w:rsidR="00B00405" w:rsidRDefault="00B00405" w:rsidP="00B00405">
      <w:pPr>
        <w:jc w:val="both"/>
        <w:rPr>
          <w:rFonts w:ascii="Book Antiqua" w:hAnsi="Book Antiqua"/>
          <w:lang w:val="es-PR"/>
        </w:rPr>
      </w:pPr>
    </w:p>
    <w:p w14:paraId="6DE4DB70" w14:textId="7F880BBC" w:rsidR="00B00405" w:rsidRPr="00B00405" w:rsidRDefault="00B00405" w:rsidP="00B00405">
      <w:pPr>
        <w:ind w:firstLine="720"/>
        <w:jc w:val="both"/>
        <w:rPr>
          <w:rFonts w:ascii="Book Antiqua" w:hAnsi="Book Antiqua"/>
          <w:lang w:val="es-PR"/>
        </w:rPr>
      </w:pPr>
      <w:r w:rsidRPr="00B00405">
        <w:rPr>
          <w:rFonts w:ascii="Book Antiqua" w:hAnsi="Book Antiqua"/>
          <w:lang w:val="es-PR"/>
        </w:rPr>
        <w:t xml:space="preserve">En este marco, se hace necesario fortalecer la política pública educativa con herramientas correctivas que trasciendan el enfoque meramente punitivo y promuevan una verdadera transformación en la conducta del estudiante infractor. Esta medida responde precisamente a esa necesidad, al establecer la participación de los estudiantes en programas de servicio comunitario, educación en resolución de conflictos, mentoría con pares y actividades de justicia restaurativa como alternativas formativas para corregir comportamientos indebidos. Lejos de buscar el castigo, estas estrategias permiten que el joven reflexione sobre sus acciones, repare el daño causado y se reintegre de manera </w:t>
      </w:r>
      <w:r w:rsidRPr="00B00405">
        <w:rPr>
          <w:rFonts w:ascii="Book Antiqua" w:hAnsi="Book Antiqua"/>
          <w:lang w:val="es-PR"/>
        </w:rPr>
        <w:lastRenderedPageBreak/>
        <w:t>positiva a su comunidad escolar, fomentando valores de responsabilidad social, empatía y respeto mutuo.</w:t>
      </w:r>
    </w:p>
    <w:p w14:paraId="181D6A66" w14:textId="77777777" w:rsidR="00B00405" w:rsidRDefault="00B00405" w:rsidP="00B00405">
      <w:pPr>
        <w:jc w:val="both"/>
        <w:rPr>
          <w:rFonts w:ascii="Book Antiqua" w:hAnsi="Book Antiqua"/>
          <w:lang w:val="es-PR"/>
        </w:rPr>
      </w:pPr>
    </w:p>
    <w:p w14:paraId="7FC35B8F" w14:textId="5AAF74B7" w:rsidR="00B00405" w:rsidRPr="00B00405" w:rsidRDefault="00B00405" w:rsidP="00B00405">
      <w:pPr>
        <w:ind w:firstLine="720"/>
        <w:jc w:val="both"/>
        <w:rPr>
          <w:rFonts w:ascii="Book Antiqua" w:hAnsi="Book Antiqua"/>
          <w:lang w:val="es-PR"/>
        </w:rPr>
      </w:pPr>
      <w:r w:rsidRPr="00B00405">
        <w:rPr>
          <w:rFonts w:ascii="Book Antiqua" w:hAnsi="Book Antiqua"/>
          <w:lang w:val="es-PR"/>
        </w:rPr>
        <w:t>La aprobación de esta iniciativa resulta esencial porque coloca en el centro de la discusión la necesidad de atender de forma integral las causas y consecuencias de la violencia escolar. Estudios internacionales y experiencias locales han demostrado que las medidas de tipo restaurativo y comunitario tienen un efecto positivo en la modificación de conductas, en la prevención de reincidencias y en la construcción de un ambiente escolar más pacífico y colaborativo. Además, estas acciones se alinean con las tendencias modernas en materia educativa, que reconocen que la formación del carácter y el desarrollo socioemocional son tan importantes como el aprendizaje académico.</w:t>
      </w:r>
    </w:p>
    <w:p w14:paraId="57DFFB25" w14:textId="77777777" w:rsidR="00B00405" w:rsidRDefault="00B00405" w:rsidP="00B00405">
      <w:pPr>
        <w:jc w:val="both"/>
        <w:rPr>
          <w:rFonts w:ascii="Book Antiqua" w:hAnsi="Book Antiqua"/>
          <w:lang w:val="es-PR"/>
        </w:rPr>
      </w:pPr>
    </w:p>
    <w:p w14:paraId="049C712B" w14:textId="6DFE3B0B" w:rsidR="00B00405" w:rsidRPr="00B00405" w:rsidRDefault="00B00405" w:rsidP="00B00405">
      <w:pPr>
        <w:ind w:firstLine="720"/>
        <w:jc w:val="both"/>
        <w:rPr>
          <w:rFonts w:ascii="Book Antiqua" w:hAnsi="Book Antiqua"/>
          <w:lang w:val="es-PR"/>
        </w:rPr>
      </w:pPr>
      <w:r>
        <w:rPr>
          <w:rFonts w:ascii="Book Antiqua" w:hAnsi="Book Antiqua"/>
          <w:lang w:val="es-PR"/>
        </w:rPr>
        <w:t>Por tal motivo</w:t>
      </w:r>
      <w:r w:rsidRPr="00B00405">
        <w:rPr>
          <w:rFonts w:ascii="Book Antiqua" w:hAnsi="Book Antiqua"/>
          <w:lang w:val="es-PR"/>
        </w:rPr>
        <w:t>, aprobar esta medida significa dar un paso firme hacia la consolidación de escuelas seguras, equitativas y transformadoras, donde los conflictos no se manejen con exclusión, sino con oportunidades de aprendizaje y crecimiento. Se trata de invertir en el presente y futuro de nuestra juventud, asegurando que cada estudiante tenga la posibilidad de enmendar errores, fortalecer su carácter y convertirse en un ciudadano comprometido con la paz y el bienestar común.</w:t>
      </w:r>
    </w:p>
    <w:p w14:paraId="1B301BAD" w14:textId="77777777" w:rsidR="00B00405" w:rsidRPr="00B00405" w:rsidRDefault="00B00405" w:rsidP="00B00405">
      <w:pPr>
        <w:jc w:val="both"/>
        <w:rPr>
          <w:rFonts w:ascii="Book Antiqua" w:hAnsi="Book Antiqua"/>
          <w:lang w:val="es-US"/>
        </w:rPr>
      </w:pPr>
    </w:p>
    <w:p w14:paraId="3AC33046" w14:textId="77777777" w:rsidR="00824864" w:rsidRPr="00824864" w:rsidRDefault="00824864" w:rsidP="002E42EC">
      <w:pPr>
        <w:rPr>
          <w:lang w:val="es-US"/>
        </w:rPr>
      </w:pPr>
    </w:p>
    <w:p w14:paraId="1BAC5E0B" w14:textId="77777777" w:rsidR="00080CAF" w:rsidRDefault="00080CAF" w:rsidP="002E42EC">
      <w:pPr>
        <w:jc w:val="both"/>
        <w:rPr>
          <w:rFonts w:ascii="Book Antiqua" w:hAnsi="Book Antiqua"/>
          <w:iCs/>
          <w:spacing w:val="-3"/>
          <w:szCs w:val="24"/>
          <w:lang w:val="es-ES_tradnl"/>
        </w:rPr>
      </w:pPr>
    </w:p>
    <w:p w14:paraId="52037E3D" w14:textId="2BE1D63C" w:rsidR="00391980" w:rsidRDefault="00A00629" w:rsidP="002E42EC">
      <w:pPr>
        <w:tabs>
          <w:tab w:val="left" w:pos="-720"/>
        </w:tabs>
        <w:suppressAutoHyphens/>
        <w:jc w:val="center"/>
        <w:rPr>
          <w:rFonts w:ascii="Book Antiqua" w:hAnsi="Book Antiqua"/>
          <w:b/>
          <w:bCs/>
          <w:szCs w:val="24"/>
          <w:lang w:val="es-ES"/>
        </w:rPr>
      </w:pPr>
      <w:r>
        <w:rPr>
          <w:rFonts w:ascii="Book Antiqua" w:hAnsi="Book Antiqua"/>
          <w:b/>
          <w:bCs/>
          <w:szCs w:val="24"/>
          <w:lang w:val="es-ES"/>
        </w:rPr>
        <w:t>A</w:t>
      </w:r>
      <w:r w:rsidR="00391980" w:rsidRPr="00391980">
        <w:rPr>
          <w:rFonts w:ascii="Book Antiqua" w:hAnsi="Book Antiqua"/>
          <w:b/>
          <w:bCs/>
          <w:szCs w:val="24"/>
          <w:lang w:val="es-ES"/>
        </w:rPr>
        <w:t xml:space="preserve">NÁLISIS DE LA MEDIDA </w:t>
      </w:r>
    </w:p>
    <w:p w14:paraId="2E1C63F3" w14:textId="77777777" w:rsidR="00B00405" w:rsidRDefault="00403016" w:rsidP="002E42EC">
      <w:pPr>
        <w:jc w:val="both"/>
        <w:rPr>
          <w:rFonts w:ascii="Book Antiqua" w:hAnsi="Book Antiqua"/>
          <w:b/>
          <w:bCs/>
          <w:szCs w:val="24"/>
          <w:lang w:val="es-ES"/>
        </w:rPr>
      </w:pPr>
      <w:r w:rsidRPr="00C40D4A">
        <w:rPr>
          <w:rFonts w:ascii="Book Antiqua" w:hAnsi="Book Antiqua"/>
          <w:b/>
          <w:bCs/>
          <w:szCs w:val="24"/>
          <w:lang w:val="es-ES"/>
        </w:rPr>
        <w:tab/>
      </w:r>
    </w:p>
    <w:p w14:paraId="4D36E576" w14:textId="7229B43C" w:rsidR="0027068E" w:rsidRDefault="00F95679" w:rsidP="00B00405">
      <w:pPr>
        <w:ind w:firstLine="720"/>
        <w:jc w:val="both"/>
        <w:rPr>
          <w:rFonts w:ascii="Book Antiqua" w:hAnsi="Book Antiqua"/>
          <w:szCs w:val="24"/>
          <w:lang w:val="es-ES"/>
        </w:rPr>
      </w:pPr>
      <w:r w:rsidRPr="00C40D4A">
        <w:rPr>
          <w:rFonts w:ascii="Book Antiqua" w:hAnsi="Book Antiqua"/>
          <w:szCs w:val="24"/>
          <w:lang w:val="es-ES"/>
        </w:rPr>
        <w:t>L</w:t>
      </w:r>
      <w:r w:rsidR="00391980" w:rsidRPr="00C40D4A">
        <w:rPr>
          <w:rFonts w:ascii="Book Antiqua" w:hAnsi="Book Antiqua"/>
          <w:szCs w:val="24"/>
          <w:lang w:val="es-ES"/>
        </w:rPr>
        <w:t>a Comisión de</w:t>
      </w:r>
      <w:r w:rsidRPr="00C40D4A">
        <w:rPr>
          <w:rFonts w:ascii="Book Antiqua" w:hAnsi="Book Antiqua"/>
          <w:szCs w:val="24"/>
          <w:lang w:val="es-ES"/>
        </w:rPr>
        <w:t xml:space="preserve"> Educación, Arte y Cultura del Senado de Puerto Rico, en adelante</w:t>
      </w:r>
      <w:r w:rsidR="00391980" w:rsidRPr="00C40D4A">
        <w:rPr>
          <w:rFonts w:ascii="Book Antiqua" w:hAnsi="Book Antiqua"/>
          <w:szCs w:val="24"/>
          <w:lang w:val="es-ES"/>
        </w:rPr>
        <w:t xml:space="preserve">, </w:t>
      </w:r>
      <w:r w:rsidRPr="00C40D4A">
        <w:rPr>
          <w:rFonts w:ascii="Book Antiqua" w:hAnsi="Book Antiqua"/>
          <w:szCs w:val="24"/>
          <w:lang w:val="es-ES"/>
        </w:rPr>
        <w:t xml:space="preserve">Comisión, como parte de la evaluación y análisis del </w:t>
      </w:r>
      <w:r w:rsidR="00391980" w:rsidRPr="00C40D4A">
        <w:rPr>
          <w:rFonts w:ascii="Book Antiqua" w:hAnsi="Book Antiqua"/>
          <w:szCs w:val="24"/>
          <w:lang w:val="es-ES"/>
        </w:rPr>
        <w:t>P. de</w:t>
      </w:r>
      <w:r w:rsidR="00200A9F" w:rsidRPr="00C40D4A">
        <w:rPr>
          <w:rFonts w:ascii="Book Antiqua" w:hAnsi="Book Antiqua"/>
          <w:szCs w:val="24"/>
          <w:lang w:val="es-ES"/>
        </w:rPr>
        <w:t xml:space="preserve"> </w:t>
      </w:r>
      <w:r w:rsidR="00391980" w:rsidRPr="00C40D4A">
        <w:rPr>
          <w:rFonts w:ascii="Book Antiqua" w:hAnsi="Book Antiqua"/>
          <w:szCs w:val="24"/>
          <w:lang w:val="es-ES"/>
        </w:rPr>
        <w:t>l</w:t>
      </w:r>
      <w:r w:rsidR="00200A9F" w:rsidRPr="00C40D4A">
        <w:rPr>
          <w:rFonts w:ascii="Book Antiqua" w:hAnsi="Book Antiqua"/>
          <w:szCs w:val="24"/>
          <w:lang w:val="es-ES"/>
        </w:rPr>
        <w:t>a</w:t>
      </w:r>
      <w:r w:rsidR="00391980" w:rsidRPr="00C40D4A">
        <w:rPr>
          <w:rFonts w:ascii="Book Antiqua" w:hAnsi="Book Antiqua"/>
          <w:szCs w:val="24"/>
          <w:lang w:val="es-ES"/>
        </w:rPr>
        <w:t xml:space="preserve"> </w:t>
      </w:r>
      <w:r w:rsidR="00200A9F" w:rsidRPr="00C40D4A">
        <w:rPr>
          <w:rFonts w:ascii="Book Antiqua" w:hAnsi="Book Antiqua"/>
          <w:szCs w:val="24"/>
          <w:lang w:val="es-ES"/>
        </w:rPr>
        <w:t>C</w:t>
      </w:r>
      <w:r w:rsidR="00391980" w:rsidRPr="00C40D4A">
        <w:rPr>
          <w:rFonts w:ascii="Book Antiqua" w:hAnsi="Book Antiqua"/>
          <w:szCs w:val="24"/>
          <w:lang w:val="es-ES"/>
        </w:rPr>
        <w:t xml:space="preserve">. </w:t>
      </w:r>
      <w:r w:rsidR="00D73F64">
        <w:rPr>
          <w:rFonts w:ascii="Book Antiqua" w:hAnsi="Book Antiqua"/>
          <w:szCs w:val="24"/>
          <w:lang w:val="es-ES"/>
        </w:rPr>
        <w:t>424</w:t>
      </w:r>
      <w:r w:rsidRPr="00C40D4A">
        <w:rPr>
          <w:rFonts w:ascii="Book Antiqua" w:hAnsi="Book Antiqua"/>
          <w:szCs w:val="24"/>
          <w:lang w:val="es-ES"/>
        </w:rPr>
        <w:t>,</w:t>
      </w:r>
      <w:r w:rsidR="00391980" w:rsidRPr="00C40D4A">
        <w:rPr>
          <w:rFonts w:ascii="Book Antiqua" w:hAnsi="Book Antiqua"/>
          <w:szCs w:val="24"/>
          <w:lang w:val="es-ES"/>
        </w:rPr>
        <w:t xml:space="preserve"> </w:t>
      </w:r>
      <w:r w:rsidR="00A56440" w:rsidRPr="00C40D4A">
        <w:rPr>
          <w:rFonts w:ascii="Book Antiqua" w:hAnsi="Book Antiqua"/>
          <w:szCs w:val="24"/>
          <w:lang w:val="es-ES"/>
        </w:rPr>
        <w:t xml:space="preserve">solicitó memoriales explicativos </w:t>
      </w:r>
      <w:r w:rsidR="004E5427" w:rsidRPr="00C40D4A">
        <w:rPr>
          <w:rFonts w:ascii="Book Antiqua" w:hAnsi="Book Antiqua"/>
          <w:szCs w:val="24"/>
          <w:lang w:val="es-ES"/>
        </w:rPr>
        <w:t>a</w:t>
      </w:r>
      <w:r w:rsidR="00120444" w:rsidRPr="00C40D4A">
        <w:rPr>
          <w:rFonts w:ascii="Book Antiqua" w:hAnsi="Book Antiqua"/>
          <w:szCs w:val="24"/>
          <w:lang w:val="es-ES"/>
        </w:rPr>
        <w:t>l Departamento de Educación de Puerto Rico</w:t>
      </w:r>
      <w:r w:rsidR="000E0B63" w:rsidRPr="00C40D4A">
        <w:rPr>
          <w:rFonts w:ascii="Book Antiqua" w:hAnsi="Book Antiqua"/>
          <w:szCs w:val="24"/>
          <w:lang w:val="es-ES"/>
        </w:rPr>
        <w:t>;</w:t>
      </w:r>
      <w:r w:rsidR="00A85159" w:rsidRPr="00C40D4A">
        <w:rPr>
          <w:rFonts w:ascii="Book Antiqua" w:hAnsi="Book Antiqua"/>
          <w:szCs w:val="24"/>
          <w:lang w:val="es-ES"/>
        </w:rPr>
        <w:t xml:space="preserve"> </w:t>
      </w:r>
      <w:r w:rsidR="00E611AE">
        <w:rPr>
          <w:rFonts w:ascii="Book Antiqua" w:hAnsi="Book Antiqua"/>
          <w:szCs w:val="24"/>
          <w:lang w:val="es-ES"/>
        </w:rPr>
        <w:t xml:space="preserve">Departamento de </w:t>
      </w:r>
      <w:r w:rsidR="00D73F64">
        <w:rPr>
          <w:rFonts w:ascii="Book Antiqua" w:hAnsi="Book Antiqua"/>
          <w:szCs w:val="24"/>
          <w:lang w:val="es-ES"/>
        </w:rPr>
        <w:t xml:space="preserve">Seguridad Pública (Policía de Puerto Rico), Departamento de Justicia y Puerto Rico </w:t>
      </w:r>
      <w:proofErr w:type="spellStart"/>
      <w:r w:rsidR="00D73F64">
        <w:rPr>
          <w:rFonts w:ascii="Book Antiqua" w:hAnsi="Book Antiqua"/>
          <w:szCs w:val="24"/>
          <w:lang w:val="es-ES"/>
        </w:rPr>
        <w:t>Innovation</w:t>
      </w:r>
      <w:proofErr w:type="spellEnd"/>
      <w:r w:rsidR="00D73F64">
        <w:rPr>
          <w:rFonts w:ascii="Book Antiqua" w:hAnsi="Book Antiqua"/>
          <w:szCs w:val="24"/>
          <w:lang w:val="es-ES"/>
        </w:rPr>
        <w:t xml:space="preserve"> and </w:t>
      </w:r>
      <w:proofErr w:type="spellStart"/>
      <w:r w:rsidR="00D73F64">
        <w:rPr>
          <w:rFonts w:ascii="Book Antiqua" w:hAnsi="Book Antiqua"/>
          <w:szCs w:val="24"/>
          <w:lang w:val="es-ES"/>
        </w:rPr>
        <w:t>Technology</w:t>
      </w:r>
      <w:proofErr w:type="spellEnd"/>
      <w:r w:rsidR="00D73F64">
        <w:rPr>
          <w:rFonts w:ascii="Book Antiqua" w:hAnsi="Book Antiqua"/>
          <w:szCs w:val="24"/>
          <w:lang w:val="es-ES"/>
        </w:rPr>
        <w:t xml:space="preserve"> </w:t>
      </w:r>
      <w:proofErr w:type="spellStart"/>
      <w:r w:rsidR="00D73F64">
        <w:rPr>
          <w:rFonts w:ascii="Book Antiqua" w:hAnsi="Book Antiqua"/>
          <w:szCs w:val="24"/>
          <w:lang w:val="es-ES"/>
        </w:rPr>
        <w:t>Service</w:t>
      </w:r>
      <w:proofErr w:type="spellEnd"/>
      <w:r w:rsidR="00D73F64">
        <w:rPr>
          <w:rFonts w:ascii="Book Antiqua" w:hAnsi="Book Antiqua"/>
          <w:szCs w:val="24"/>
          <w:lang w:val="es-ES"/>
        </w:rPr>
        <w:t xml:space="preserve"> (PRITS).</w:t>
      </w:r>
      <w:r w:rsidR="00D269F2">
        <w:rPr>
          <w:rFonts w:ascii="Book Antiqua" w:hAnsi="Book Antiqua"/>
          <w:szCs w:val="24"/>
          <w:lang w:val="es-ES"/>
        </w:rPr>
        <w:t xml:space="preserve"> </w:t>
      </w:r>
    </w:p>
    <w:p w14:paraId="42F28FB9" w14:textId="77777777" w:rsidR="0027068E" w:rsidRDefault="0027068E" w:rsidP="002E42EC">
      <w:pPr>
        <w:jc w:val="both"/>
        <w:rPr>
          <w:rFonts w:ascii="Book Antiqua" w:hAnsi="Book Antiqua"/>
          <w:szCs w:val="24"/>
          <w:lang w:val="es-ES"/>
        </w:rPr>
      </w:pPr>
    </w:p>
    <w:p w14:paraId="0412E694" w14:textId="369A2717" w:rsidR="00D73F64" w:rsidRDefault="00324320" w:rsidP="00D73F64">
      <w:pPr>
        <w:ind w:firstLine="720"/>
        <w:jc w:val="both"/>
        <w:rPr>
          <w:rFonts w:ascii="Book Antiqua" w:hAnsi="Book Antiqua"/>
          <w:szCs w:val="24"/>
          <w:lang w:val="es-ES"/>
        </w:rPr>
      </w:pPr>
      <w:r w:rsidRPr="00102299">
        <w:rPr>
          <w:rFonts w:ascii="Book Antiqua" w:hAnsi="Book Antiqua"/>
          <w:szCs w:val="24"/>
          <w:lang w:val="es-ES"/>
        </w:rPr>
        <w:t xml:space="preserve">Al momento </w:t>
      </w:r>
      <w:r w:rsidRPr="00C40D4A">
        <w:rPr>
          <w:rFonts w:ascii="Book Antiqua" w:hAnsi="Book Antiqua"/>
          <w:szCs w:val="24"/>
          <w:lang w:val="es-ES"/>
        </w:rPr>
        <w:t>de la redacción de este informe,</w:t>
      </w:r>
      <w:r w:rsidR="008F4698">
        <w:rPr>
          <w:rFonts w:ascii="Book Antiqua" w:hAnsi="Book Antiqua"/>
          <w:szCs w:val="24"/>
          <w:lang w:val="es-ES"/>
        </w:rPr>
        <w:t xml:space="preserve"> </w:t>
      </w:r>
      <w:r w:rsidR="0027068E">
        <w:rPr>
          <w:rFonts w:ascii="Book Antiqua" w:hAnsi="Book Antiqua"/>
          <w:szCs w:val="24"/>
          <w:lang w:val="es-ES"/>
        </w:rPr>
        <w:t xml:space="preserve">no </w:t>
      </w:r>
      <w:r w:rsidRPr="00C40D4A">
        <w:rPr>
          <w:rFonts w:ascii="Book Antiqua" w:hAnsi="Book Antiqua"/>
          <w:szCs w:val="24"/>
          <w:lang w:val="es-ES"/>
        </w:rPr>
        <w:t xml:space="preserve">habíamos recibido </w:t>
      </w:r>
      <w:r w:rsidR="00D73F64">
        <w:rPr>
          <w:rFonts w:ascii="Book Antiqua" w:hAnsi="Book Antiqua"/>
          <w:szCs w:val="24"/>
          <w:lang w:val="es-ES"/>
        </w:rPr>
        <w:t>los</w:t>
      </w:r>
      <w:r w:rsidRPr="00C40D4A">
        <w:rPr>
          <w:rFonts w:ascii="Book Antiqua" w:hAnsi="Book Antiqua"/>
          <w:szCs w:val="24"/>
          <w:lang w:val="es-ES"/>
        </w:rPr>
        <w:t xml:space="preserve"> memorial</w:t>
      </w:r>
      <w:r w:rsidR="00D73F64">
        <w:rPr>
          <w:rFonts w:ascii="Book Antiqua" w:hAnsi="Book Antiqua"/>
          <w:szCs w:val="24"/>
          <w:lang w:val="es-ES"/>
        </w:rPr>
        <w:t>es</w:t>
      </w:r>
      <w:r w:rsidRPr="00C40D4A">
        <w:rPr>
          <w:rFonts w:ascii="Book Antiqua" w:hAnsi="Book Antiqua"/>
          <w:szCs w:val="24"/>
          <w:lang w:val="es-ES"/>
        </w:rPr>
        <w:t xml:space="preserve"> </w:t>
      </w:r>
      <w:r w:rsidR="0027068E">
        <w:rPr>
          <w:rFonts w:ascii="Book Antiqua" w:hAnsi="Book Antiqua"/>
          <w:szCs w:val="24"/>
          <w:lang w:val="es-ES"/>
        </w:rPr>
        <w:t>explicativo</w:t>
      </w:r>
      <w:r w:rsidR="00D73F64">
        <w:rPr>
          <w:rFonts w:ascii="Book Antiqua" w:hAnsi="Book Antiqua"/>
          <w:szCs w:val="24"/>
          <w:lang w:val="es-ES"/>
        </w:rPr>
        <w:t>s</w:t>
      </w:r>
      <w:r w:rsidR="00B00405">
        <w:rPr>
          <w:rFonts w:ascii="Book Antiqua" w:hAnsi="Book Antiqua"/>
          <w:szCs w:val="24"/>
          <w:lang w:val="es-ES"/>
        </w:rPr>
        <w:t xml:space="preserve"> de</w:t>
      </w:r>
      <w:r w:rsidR="00D73F64">
        <w:rPr>
          <w:rFonts w:ascii="Book Antiqua" w:hAnsi="Book Antiqua"/>
          <w:szCs w:val="24"/>
          <w:lang w:val="es-ES"/>
        </w:rPr>
        <w:t xml:space="preserve">l Departamento de Seguridad Pública (ahora Policía de Puerto Rico), Departamento de Justicia y Puerto Rico </w:t>
      </w:r>
      <w:proofErr w:type="spellStart"/>
      <w:r w:rsidR="00D73F64">
        <w:rPr>
          <w:rFonts w:ascii="Book Antiqua" w:hAnsi="Book Antiqua"/>
          <w:szCs w:val="24"/>
          <w:lang w:val="es-ES"/>
        </w:rPr>
        <w:t>Innovation</w:t>
      </w:r>
      <w:proofErr w:type="spellEnd"/>
      <w:r w:rsidR="00D73F64">
        <w:rPr>
          <w:rFonts w:ascii="Book Antiqua" w:hAnsi="Book Antiqua"/>
          <w:szCs w:val="24"/>
          <w:lang w:val="es-ES"/>
        </w:rPr>
        <w:t xml:space="preserve"> and </w:t>
      </w:r>
      <w:proofErr w:type="spellStart"/>
      <w:r w:rsidR="00D73F64">
        <w:rPr>
          <w:rFonts w:ascii="Book Antiqua" w:hAnsi="Book Antiqua"/>
          <w:szCs w:val="24"/>
          <w:lang w:val="es-ES"/>
        </w:rPr>
        <w:t>Technology</w:t>
      </w:r>
      <w:proofErr w:type="spellEnd"/>
      <w:r w:rsidR="00D73F64">
        <w:rPr>
          <w:rFonts w:ascii="Book Antiqua" w:hAnsi="Book Antiqua"/>
          <w:szCs w:val="24"/>
          <w:lang w:val="es-ES"/>
        </w:rPr>
        <w:t xml:space="preserve"> </w:t>
      </w:r>
      <w:proofErr w:type="spellStart"/>
      <w:r w:rsidR="00D73F64">
        <w:rPr>
          <w:rFonts w:ascii="Book Antiqua" w:hAnsi="Book Antiqua"/>
          <w:szCs w:val="24"/>
          <w:lang w:val="es-ES"/>
        </w:rPr>
        <w:t>Service</w:t>
      </w:r>
      <w:proofErr w:type="spellEnd"/>
      <w:r w:rsidR="00D73F64">
        <w:rPr>
          <w:rFonts w:ascii="Book Antiqua" w:hAnsi="Book Antiqua"/>
          <w:szCs w:val="24"/>
          <w:lang w:val="es-ES"/>
        </w:rPr>
        <w:t xml:space="preserve"> (PRITS). No </w:t>
      </w:r>
      <w:proofErr w:type="gramStart"/>
      <w:r w:rsidR="00D73F64">
        <w:rPr>
          <w:rFonts w:ascii="Book Antiqua" w:hAnsi="Book Antiqua"/>
          <w:szCs w:val="24"/>
          <w:lang w:val="es-ES"/>
        </w:rPr>
        <w:t>obstante</w:t>
      </w:r>
      <w:proofErr w:type="gramEnd"/>
      <w:r w:rsidR="00D73F64">
        <w:rPr>
          <w:rFonts w:ascii="Book Antiqua" w:hAnsi="Book Antiqua"/>
          <w:szCs w:val="24"/>
          <w:lang w:val="es-ES"/>
        </w:rPr>
        <w:t xml:space="preserve"> contamos con los memoriales explicativos del Departamento de Familia y Educadores Puertorriqueños en Acción Inc. (EPA), que fueron remitidos a la Comisión de Educación de la Cámara de Representantes y que estaremos utilizando como parte del análisis de la medida.</w:t>
      </w:r>
    </w:p>
    <w:p w14:paraId="4D8CA889" w14:textId="5733C0EE" w:rsidR="000C48FC" w:rsidRPr="00C40D4A" w:rsidRDefault="000C48FC" w:rsidP="002E42EC">
      <w:pPr>
        <w:rPr>
          <w:rFonts w:ascii="Book Antiqua" w:hAnsi="Book Antiqua"/>
          <w:szCs w:val="24"/>
          <w:lang w:val="es-ES"/>
        </w:rPr>
      </w:pPr>
    </w:p>
    <w:p w14:paraId="430F993D" w14:textId="77777777" w:rsidR="00120444" w:rsidRDefault="00120444" w:rsidP="002E42EC">
      <w:pPr>
        <w:tabs>
          <w:tab w:val="left" w:pos="1440"/>
        </w:tabs>
        <w:jc w:val="center"/>
        <w:rPr>
          <w:rFonts w:ascii="Book Antiqua" w:hAnsi="Book Antiqua"/>
          <w:szCs w:val="24"/>
          <w:lang w:val="es-ES"/>
        </w:rPr>
      </w:pPr>
    </w:p>
    <w:p w14:paraId="3380A3F6" w14:textId="77777777" w:rsidR="00326D98" w:rsidRDefault="00326D98" w:rsidP="002E42EC">
      <w:pPr>
        <w:tabs>
          <w:tab w:val="left" w:pos="1440"/>
        </w:tabs>
        <w:jc w:val="center"/>
        <w:rPr>
          <w:rFonts w:ascii="Book Antiqua" w:hAnsi="Book Antiqua"/>
          <w:szCs w:val="24"/>
          <w:lang w:val="es-ES"/>
        </w:rPr>
      </w:pPr>
    </w:p>
    <w:p w14:paraId="054BEE33" w14:textId="4E2D3AA1" w:rsidR="00120444" w:rsidRPr="00CA4466" w:rsidRDefault="00120444" w:rsidP="002E42EC">
      <w:pPr>
        <w:tabs>
          <w:tab w:val="left" w:pos="1440"/>
        </w:tabs>
        <w:jc w:val="center"/>
        <w:rPr>
          <w:rFonts w:ascii="Book Antiqua" w:hAnsi="Book Antiqua"/>
          <w:b/>
          <w:bCs/>
          <w:szCs w:val="24"/>
          <w:u w:val="single"/>
          <w:lang w:val="es-ES"/>
        </w:rPr>
      </w:pPr>
      <w:r w:rsidRPr="00CA4466">
        <w:rPr>
          <w:rFonts w:ascii="Book Antiqua" w:hAnsi="Book Antiqua"/>
          <w:b/>
          <w:bCs/>
          <w:szCs w:val="24"/>
          <w:u w:val="single"/>
          <w:lang w:val="es-ES"/>
        </w:rPr>
        <w:t>DEPARTAMENTO DE EDUCACIÓN DE PUERTO RICO</w:t>
      </w:r>
    </w:p>
    <w:p w14:paraId="45CD9F82" w14:textId="77777777" w:rsidR="00800740" w:rsidRDefault="00800740" w:rsidP="002E42EC">
      <w:pPr>
        <w:jc w:val="both"/>
        <w:rPr>
          <w:rFonts w:ascii="Book Antiqua" w:hAnsi="Book Antiqua"/>
          <w:szCs w:val="24"/>
          <w:lang w:val="es-PR"/>
        </w:rPr>
      </w:pPr>
    </w:p>
    <w:p w14:paraId="7A3F2479" w14:textId="77777777" w:rsidR="00FB2878" w:rsidRPr="00FB2878" w:rsidRDefault="000033DF" w:rsidP="00FB2878">
      <w:pPr>
        <w:ind w:firstLine="720"/>
        <w:jc w:val="both"/>
        <w:rPr>
          <w:rFonts w:ascii="Book Antiqua" w:hAnsi="Book Antiqua"/>
          <w:lang w:val="es-PR"/>
        </w:rPr>
      </w:pPr>
      <w:r w:rsidRPr="000033DF">
        <w:rPr>
          <w:rFonts w:ascii="Book Antiqua" w:hAnsi="Book Antiqua"/>
          <w:szCs w:val="24"/>
          <w:lang w:val="es-PR"/>
        </w:rPr>
        <w:t xml:space="preserve">El Departamento de Educación de Puerto Rico (DEPR) </w:t>
      </w:r>
      <w:r w:rsidR="00D45DC1" w:rsidRPr="00D45DC1">
        <w:rPr>
          <w:rFonts w:ascii="Book Antiqua" w:hAnsi="Book Antiqua"/>
          <w:lang w:val="es-PR"/>
        </w:rPr>
        <w:t xml:space="preserve">expresó en su memorial, </w:t>
      </w:r>
      <w:r w:rsidR="00FB2878" w:rsidRPr="00FB2878">
        <w:rPr>
          <w:rFonts w:ascii="Book Antiqua" w:hAnsi="Book Antiqua"/>
          <w:lang w:val="es-PR"/>
        </w:rPr>
        <w:t xml:space="preserve">que el proyecto de ley busca integrar, dentro de las funciones del DEPR y de las demás </w:t>
      </w:r>
      <w:r w:rsidR="00FB2878" w:rsidRPr="00FB2878">
        <w:rPr>
          <w:rFonts w:ascii="Book Antiqua" w:hAnsi="Book Antiqua"/>
          <w:lang w:val="es-PR"/>
        </w:rPr>
        <w:lastRenderedPageBreak/>
        <w:t>agencias concernidas, la responsabilidad de desarrollar e implantar programas educativos preventivos sobre el uso responsable y seguro del Internet. El objetivo central es proteger a los menores de edad, quienes son particularmente vulnerables ante riesgos como el ciberacoso, la exposición a contenido nocivo, el robo de identidad, la explotación digital y otras modalidades de ciberdelito.</w:t>
      </w:r>
    </w:p>
    <w:p w14:paraId="05391930" w14:textId="77777777" w:rsidR="00FB2878" w:rsidRPr="00FB2878" w:rsidRDefault="00FB2878" w:rsidP="00FB2878">
      <w:pPr>
        <w:ind w:firstLine="720"/>
        <w:jc w:val="both"/>
        <w:rPr>
          <w:rFonts w:ascii="Book Antiqua" w:hAnsi="Book Antiqua"/>
          <w:lang w:val="es-PR"/>
        </w:rPr>
      </w:pPr>
    </w:p>
    <w:p w14:paraId="63673F99" w14:textId="07B6A734" w:rsidR="00FB2878" w:rsidRPr="00FB2878" w:rsidRDefault="00FB2878" w:rsidP="00FB2878">
      <w:pPr>
        <w:ind w:firstLine="720"/>
        <w:jc w:val="both"/>
        <w:rPr>
          <w:rFonts w:ascii="Book Antiqua" w:hAnsi="Book Antiqua"/>
          <w:lang w:val="es-PR"/>
        </w:rPr>
      </w:pPr>
      <w:r w:rsidRPr="00FB2878">
        <w:rPr>
          <w:rFonts w:ascii="Book Antiqua" w:hAnsi="Book Antiqua"/>
          <w:lang w:val="es-PR"/>
        </w:rPr>
        <w:t xml:space="preserve">El DEPR resalta que educar sobre seguridad digital desde edades tempranas no solo protege a los estudiantes, sino que además los empodera para convertirse en promotores de un uso responsable de la tecnología dentro y fuera de la comunidad escolar. La colaboración </w:t>
      </w:r>
      <w:proofErr w:type="spellStart"/>
      <w:r w:rsidRPr="00FB2878">
        <w:rPr>
          <w:rFonts w:ascii="Book Antiqua" w:hAnsi="Book Antiqua"/>
          <w:lang w:val="es-PR"/>
        </w:rPr>
        <w:t>interagencial</w:t>
      </w:r>
      <w:proofErr w:type="spellEnd"/>
      <w:r w:rsidRPr="00FB2878">
        <w:rPr>
          <w:rFonts w:ascii="Book Antiqua" w:hAnsi="Book Antiqua"/>
          <w:lang w:val="es-PR"/>
        </w:rPr>
        <w:t xml:space="preserve"> es vista como un elemento clave para garantizar información actualizada y respaldada técnicamente.</w:t>
      </w:r>
    </w:p>
    <w:p w14:paraId="775A12F9" w14:textId="77777777" w:rsidR="00FB2878" w:rsidRDefault="00FB2878" w:rsidP="00FB2878">
      <w:pPr>
        <w:ind w:firstLine="720"/>
        <w:jc w:val="both"/>
        <w:rPr>
          <w:rFonts w:ascii="Book Antiqua" w:hAnsi="Book Antiqua"/>
          <w:lang w:val="es-PR"/>
        </w:rPr>
      </w:pPr>
    </w:p>
    <w:p w14:paraId="111C562A" w14:textId="17B162BD" w:rsidR="00FB2878" w:rsidRPr="00FB2878" w:rsidRDefault="00FB2878" w:rsidP="00FB2878">
      <w:pPr>
        <w:ind w:firstLine="720"/>
        <w:jc w:val="both"/>
        <w:rPr>
          <w:rFonts w:ascii="Book Antiqua" w:hAnsi="Book Antiqua"/>
          <w:lang w:val="es-PR"/>
        </w:rPr>
      </w:pPr>
      <w:r w:rsidRPr="00FB2878">
        <w:rPr>
          <w:rFonts w:ascii="Book Antiqua" w:hAnsi="Book Antiqua"/>
          <w:lang w:val="es-PR"/>
        </w:rPr>
        <w:t xml:space="preserve">El </w:t>
      </w:r>
      <w:r>
        <w:rPr>
          <w:rFonts w:ascii="Book Antiqua" w:hAnsi="Book Antiqua"/>
          <w:lang w:val="es-PR"/>
        </w:rPr>
        <w:t>memorial</w:t>
      </w:r>
      <w:r w:rsidRPr="00FB2878">
        <w:rPr>
          <w:rFonts w:ascii="Book Antiqua" w:hAnsi="Book Antiqua"/>
          <w:lang w:val="es-PR"/>
        </w:rPr>
        <w:t xml:space="preserve"> reconoce que el DEPR ya ha realizado esfuerzos previos en esta materia a través de programas de Tecnología Educativa, Salud Escolar y Educación Temprana, así como capacitaciones dirigidas a maestros y familias, y actividades extracurriculares relacionadas con la ciberseguridad. No obstante, enfatiza que la medida propuesta fortalece y da continuidad a estos esfuerzos, elevándolos a un mandato legal que asegura consistencia y permanencia.</w:t>
      </w:r>
    </w:p>
    <w:p w14:paraId="18405DF9" w14:textId="77777777" w:rsidR="00FB2878" w:rsidRDefault="00FB2878" w:rsidP="00FB2878">
      <w:pPr>
        <w:ind w:firstLine="720"/>
        <w:jc w:val="both"/>
        <w:rPr>
          <w:rFonts w:ascii="Book Antiqua" w:hAnsi="Book Antiqua"/>
          <w:lang w:val="es-PR"/>
        </w:rPr>
      </w:pPr>
    </w:p>
    <w:p w14:paraId="072235D8" w14:textId="5FBAB1B5" w:rsidR="00FB2878" w:rsidRPr="00FB2878" w:rsidRDefault="00FB2878" w:rsidP="00FB2878">
      <w:pPr>
        <w:ind w:firstLine="720"/>
        <w:jc w:val="both"/>
        <w:rPr>
          <w:rFonts w:ascii="Book Antiqua" w:hAnsi="Book Antiqua"/>
          <w:lang w:val="es-PR"/>
        </w:rPr>
      </w:pPr>
      <w:r w:rsidRPr="00FB2878">
        <w:rPr>
          <w:rFonts w:ascii="Book Antiqua" w:hAnsi="Book Antiqua"/>
          <w:lang w:val="es-PR"/>
        </w:rPr>
        <w:t>El memorial también establece la pertinencia del proyecto en armonía con normativas federales como FERPA (</w:t>
      </w:r>
      <w:proofErr w:type="spellStart"/>
      <w:r w:rsidRPr="00FB2878">
        <w:rPr>
          <w:rFonts w:ascii="Book Antiqua" w:hAnsi="Book Antiqua"/>
          <w:lang w:val="es-PR"/>
        </w:rPr>
        <w:t>Family</w:t>
      </w:r>
      <w:proofErr w:type="spellEnd"/>
      <w:r w:rsidRPr="00FB2878">
        <w:rPr>
          <w:rFonts w:ascii="Book Antiqua" w:hAnsi="Book Antiqua"/>
          <w:lang w:val="es-PR"/>
        </w:rPr>
        <w:t xml:space="preserve"> </w:t>
      </w:r>
      <w:proofErr w:type="spellStart"/>
      <w:r w:rsidRPr="00FB2878">
        <w:rPr>
          <w:rFonts w:ascii="Book Antiqua" w:hAnsi="Book Antiqua"/>
          <w:lang w:val="es-PR"/>
        </w:rPr>
        <w:t>Educational</w:t>
      </w:r>
      <w:proofErr w:type="spellEnd"/>
      <w:r w:rsidRPr="00FB2878">
        <w:rPr>
          <w:rFonts w:ascii="Book Antiqua" w:hAnsi="Book Antiqua"/>
          <w:lang w:val="es-PR"/>
        </w:rPr>
        <w:t xml:space="preserve"> </w:t>
      </w:r>
      <w:proofErr w:type="spellStart"/>
      <w:r w:rsidRPr="00FB2878">
        <w:rPr>
          <w:rFonts w:ascii="Book Antiqua" w:hAnsi="Book Antiqua"/>
          <w:lang w:val="es-PR"/>
        </w:rPr>
        <w:t>Rights</w:t>
      </w:r>
      <w:proofErr w:type="spellEnd"/>
      <w:r w:rsidRPr="00FB2878">
        <w:rPr>
          <w:rFonts w:ascii="Book Antiqua" w:hAnsi="Book Antiqua"/>
          <w:lang w:val="es-PR"/>
        </w:rPr>
        <w:t xml:space="preserve"> and </w:t>
      </w:r>
      <w:proofErr w:type="spellStart"/>
      <w:r w:rsidRPr="00FB2878">
        <w:rPr>
          <w:rFonts w:ascii="Book Antiqua" w:hAnsi="Book Antiqua"/>
          <w:lang w:val="es-PR"/>
        </w:rPr>
        <w:t>Privacy</w:t>
      </w:r>
      <w:proofErr w:type="spellEnd"/>
      <w:r w:rsidRPr="00FB2878">
        <w:rPr>
          <w:rFonts w:ascii="Book Antiqua" w:hAnsi="Book Antiqua"/>
          <w:lang w:val="es-PR"/>
        </w:rPr>
        <w:t xml:space="preserve"> </w:t>
      </w:r>
      <w:proofErr w:type="spellStart"/>
      <w:r w:rsidRPr="00FB2878">
        <w:rPr>
          <w:rFonts w:ascii="Book Antiqua" w:hAnsi="Book Antiqua"/>
          <w:lang w:val="es-PR"/>
        </w:rPr>
        <w:t>Act</w:t>
      </w:r>
      <w:proofErr w:type="spellEnd"/>
      <w:r w:rsidRPr="00FB2878">
        <w:rPr>
          <w:rFonts w:ascii="Book Antiqua" w:hAnsi="Book Antiqua"/>
          <w:lang w:val="es-PR"/>
        </w:rPr>
        <w:t>), COPPA (</w:t>
      </w:r>
      <w:proofErr w:type="spellStart"/>
      <w:r w:rsidRPr="00FB2878">
        <w:rPr>
          <w:rFonts w:ascii="Book Antiqua" w:hAnsi="Book Antiqua"/>
          <w:lang w:val="es-PR"/>
        </w:rPr>
        <w:t>Children’s</w:t>
      </w:r>
      <w:proofErr w:type="spellEnd"/>
      <w:r w:rsidRPr="00FB2878">
        <w:rPr>
          <w:rFonts w:ascii="Book Antiqua" w:hAnsi="Book Antiqua"/>
          <w:lang w:val="es-PR"/>
        </w:rPr>
        <w:t xml:space="preserve"> Online </w:t>
      </w:r>
      <w:proofErr w:type="spellStart"/>
      <w:r w:rsidRPr="00FB2878">
        <w:rPr>
          <w:rFonts w:ascii="Book Antiqua" w:hAnsi="Book Antiqua"/>
          <w:lang w:val="es-PR"/>
        </w:rPr>
        <w:t>Privacy</w:t>
      </w:r>
      <w:proofErr w:type="spellEnd"/>
      <w:r w:rsidRPr="00FB2878">
        <w:rPr>
          <w:rFonts w:ascii="Book Antiqua" w:hAnsi="Book Antiqua"/>
          <w:lang w:val="es-PR"/>
        </w:rPr>
        <w:t xml:space="preserve"> </w:t>
      </w:r>
      <w:proofErr w:type="spellStart"/>
      <w:r w:rsidRPr="00FB2878">
        <w:rPr>
          <w:rFonts w:ascii="Book Antiqua" w:hAnsi="Book Antiqua"/>
          <w:lang w:val="es-PR"/>
        </w:rPr>
        <w:t>Protection</w:t>
      </w:r>
      <w:proofErr w:type="spellEnd"/>
      <w:r w:rsidRPr="00FB2878">
        <w:rPr>
          <w:rFonts w:ascii="Book Antiqua" w:hAnsi="Book Antiqua"/>
          <w:lang w:val="es-PR"/>
        </w:rPr>
        <w:t xml:space="preserve"> </w:t>
      </w:r>
      <w:proofErr w:type="spellStart"/>
      <w:r w:rsidRPr="00FB2878">
        <w:rPr>
          <w:rFonts w:ascii="Book Antiqua" w:hAnsi="Book Antiqua"/>
          <w:lang w:val="es-PR"/>
        </w:rPr>
        <w:t>Act</w:t>
      </w:r>
      <w:proofErr w:type="spellEnd"/>
      <w:r w:rsidRPr="00FB2878">
        <w:rPr>
          <w:rFonts w:ascii="Book Antiqua" w:hAnsi="Book Antiqua"/>
          <w:lang w:val="es-PR"/>
        </w:rPr>
        <w:t>), PPRA (</w:t>
      </w:r>
      <w:proofErr w:type="spellStart"/>
      <w:r w:rsidRPr="00FB2878">
        <w:rPr>
          <w:rFonts w:ascii="Book Antiqua" w:hAnsi="Book Antiqua"/>
          <w:lang w:val="es-PR"/>
        </w:rPr>
        <w:t>Protection</w:t>
      </w:r>
      <w:proofErr w:type="spellEnd"/>
      <w:r w:rsidRPr="00FB2878">
        <w:rPr>
          <w:rFonts w:ascii="Book Antiqua" w:hAnsi="Book Antiqua"/>
          <w:lang w:val="es-PR"/>
        </w:rPr>
        <w:t xml:space="preserve"> </w:t>
      </w:r>
      <w:proofErr w:type="spellStart"/>
      <w:r w:rsidRPr="00FB2878">
        <w:rPr>
          <w:rFonts w:ascii="Book Antiqua" w:hAnsi="Book Antiqua"/>
          <w:lang w:val="es-PR"/>
        </w:rPr>
        <w:t>of</w:t>
      </w:r>
      <w:proofErr w:type="spellEnd"/>
      <w:r w:rsidRPr="00FB2878">
        <w:rPr>
          <w:rFonts w:ascii="Book Antiqua" w:hAnsi="Book Antiqua"/>
          <w:lang w:val="es-PR"/>
        </w:rPr>
        <w:t xml:space="preserve"> </w:t>
      </w:r>
      <w:proofErr w:type="spellStart"/>
      <w:r w:rsidRPr="00FB2878">
        <w:rPr>
          <w:rFonts w:ascii="Book Antiqua" w:hAnsi="Book Antiqua"/>
          <w:lang w:val="es-PR"/>
        </w:rPr>
        <w:t>Pupil</w:t>
      </w:r>
      <w:proofErr w:type="spellEnd"/>
      <w:r w:rsidRPr="00FB2878">
        <w:rPr>
          <w:rFonts w:ascii="Book Antiqua" w:hAnsi="Book Antiqua"/>
          <w:lang w:val="es-PR"/>
        </w:rPr>
        <w:t xml:space="preserve"> </w:t>
      </w:r>
      <w:proofErr w:type="spellStart"/>
      <w:r w:rsidRPr="00FB2878">
        <w:rPr>
          <w:rFonts w:ascii="Book Antiqua" w:hAnsi="Book Antiqua"/>
          <w:lang w:val="es-PR"/>
        </w:rPr>
        <w:t>Rights</w:t>
      </w:r>
      <w:proofErr w:type="spellEnd"/>
      <w:r w:rsidRPr="00FB2878">
        <w:rPr>
          <w:rFonts w:ascii="Book Antiqua" w:hAnsi="Book Antiqua"/>
          <w:lang w:val="es-PR"/>
        </w:rPr>
        <w:t xml:space="preserve"> </w:t>
      </w:r>
      <w:proofErr w:type="spellStart"/>
      <w:r w:rsidRPr="00FB2878">
        <w:rPr>
          <w:rFonts w:ascii="Book Antiqua" w:hAnsi="Book Antiqua"/>
          <w:lang w:val="es-PR"/>
        </w:rPr>
        <w:t>Amendment</w:t>
      </w:r>
      <w:proofErr w:type="spellEnd"/>
      <w:r w:rsidRPr="00FB2878">
        <w:rPr>
          <w:rFonts w:ascii="Book Antiqua" w:hAnsi="Book Antiqua"/>
          <w:lang w:val="es-PR"/>
        </w:rPr>
        <w:t>) y CIPA (</w:t>
      </w:r>
      <w:proofErr w:type="spellStart"/>
      <w:r w:rsidRPr="00FB2878">
        <w:rPr>
          <w:rFonts w:ascii="Book Antiqua" w:hAnsi="Book Antiqua"/>
          <w:lang w:val="es-PR"/>
        </w:rPr>
        <w:t>Children’s</w:t>
      </w:r>
      <w:proofErr w:type="spellEnd"/>
      <w:r w:rsidRPr="00FB2878">
        <w:rPr>
          <w:rFonts w:ascii="Book Antiqua" w:hAnsi="Book Antiqua"/>
          <w:lang w:val="es-PR"/>
        </w:rPr>
        <w:t xml:space="preserve"> Internet </w:t>
      </w:r>
      <w:proofErr w:type="spellStart"/>
      <w:r w:rsidRPr="00FB2878">
        <w:rPr>
          <w:rFonts w:ascii="Book Antiqua" w:hAnsi="Book Antiqua"/>
          <w:lang w:val="es-PR"/>
        </w:rPr>
        <w:t>Protection</w:t>
      </w:r>
      <w:proofErr w:type="spellEnd"/>
      <w:r w:rsidRPr="00FB2878">
        <w:rPr>
          <w:rFonts w:ascii="Book Antiqua" w:hAnsi="Book Antiqua"/>
          <w:lang w:val="es-PR"/>
        </w:rPr>
        <w:t xml:space="preserve"> </w:t>
      </w:r>
      <w:proofErr w:type="spellStart"/>
      <w:r w:rsidRPr="00FB2878">
        <w:rPr>
          <w:rFonts w:ascii="Book Antiqua" w:hAnsi="Book Antiqua"/>
          <w:lang w:val="es-PR"/>
        </w:rPr>
        <w:t>Act</w:t>
      </w:r>
      <w:proofErr w:type="spellEnd"/>
      <w:r w:rsidRPr="00FB2878">
        <w:rPr>
          <w:rFonts w:ascii="Book Antiqua" w:hAnsi="Book Antiqua"/>
          <w:lang w:val="es-PR"/>
        </w:rPr>
        <w:t>), las cuales regulan la protección de la privacidad y seguridad de los menores en entornos digitales. Destaca, sin embargo, la necesidad de protocolos claros de consentimiento informado, especialmente en actividades sensibles o que conlleven recopilación de datos, para evitar conflictos con FERPA y PPRA.</w:t>
      </w:r>
    </w:p>
    <w:p w14:paraId="5DA3401A" w14:textId="77777777" w:rsidR="00FB2878" w:rsidRDefault="00FB2878" w:rsidP="00FB2878">
      <w:pPr>
        <w:ind w:firstLine="720"/>
        <w:jc w:val="both"/>
        <w:rPr>
          <w:rFonts w:ascii="Book Antiqua" w:hAnsi="Book Antiqua"/>
          <w:lang w:val="es-PR"/>
        </w:rPr>
      </w:pPr>
    </w:p>
    <w:p w14:paraId="4A226EBF" w14:textId="4375A222" w:rsidR="00534D99" w:rsidRDefault="00FB2878" w:rsidP="00FB2878">
      <w:pPr>
        <w:ind w:firstLine="720"/>
        <w:jc w:val="both"/>
        <w:rPr>
          <w:rFonts w:ascii="Book Antiqua" w:hAnsi="Book Antiqua"/>
          <w:lang w:val="es-PR"/>
        </w:rPr>
      </w:pPr>
      <w:r w:rsidRPr="00FB2878">
        <w:rPr>
          <w:rFonts w:ascii="Book Antiqua" w:hAnsi="Book Antiqua"/>
          <w:lang w:val="es-PR"/>
        </w:rPr>
        <w:t xml:space="preserve">El Departamento de Educación respalda la medida, </w:t>
      </w:r>
      <w:r w:rsidR="00534D99">
        <w:rPr>
          <w:rFonts w:ascii="Book Antiqua" w:hAnsi="Book Antiqua"/>
          <w:lang w:val="es-PR"/>
        </w:rPr>
        <w:t xml:space="preserve">por lo que expresan </w:t>
      </w:r>
      <w:proofErr w:type="gramStart"/>
      <w:r w:rsidR="00534D99">
        <w:rPr>
          <w:rFonts w:ascii="Book Antiqua" w:hAnsi="Book Antiqua"/>
          <w:lang w:val="es-PR"/>
        </w:rPr>
        <w:t>que</w:t>
      </w:r>
      <w:proofErr w:type="gramEnd"/>
      <w:r w:rsidR="00534D99">
        <w:rPr>
          <w:rFonts w:ascii="Book Antiqua" w:hAnsi="Book Antiqua"/>
          <w:lang w:val="es-PR"/>
        </w:rPr>
        <w:t xml:space="preserve"> para asegurar la efectividad de </w:t>
      </w:r>
      <w:proofErr w:type="gramStart"/>
      <w:r w:rsidR="00534D99">
        <w:rPr>
          <w:rFonts w:ascii="Book Antiqua" w:hAnsi="Book Antiqua"/>
          <w:lang w:val="es-PR"/>
        </w:rPr>
        <w:t>la misma</w:t>
      </w:r>
      <w:proofErr w:type="gramEnd"/>
      <w:r w:rsidR="00534D99">
        <w:rPr>
          <w:rFonts w:ascii="Book Antiqua" w:hAnsi="Book Antiqua"/>
          <w:lang w:val="es-PR"/>
        </w:rPr>
        <w:t>, será necesario desarrollar protocolos de implementación que incluyan:</w:t>
      </w:r>
    </w:p>
    <w:p w14:paraId="536EF4D6" w14:textId="77777777" w:rsidR="00534D99" w:rsidRDefault="00534D99" w:rsidP="00FB2878">
      <w:pPr>
        <w:ind w:firstLine="720"/>
        <w:jc w:val="both"/>
        <w:rPr>
          <w:rFonts w:ascii="Book Antiqua" w:hAnsi="Book Antiqua"/>
          <w:lang w:val="es-PR"/>
        </w:rPr>
      </w:pPr>
    </w:p>
    <w:p w14:paraId="68D2789E" w14:textId="77777777" w:rsidR="00FB2878" w:rsidRPr="00FB2878" w:rsidRDefault="00FB2878" w:rsidP="00534D99">
      <w:pPr>
        <w:numPr>
          <w:ilvl w:val="0"/>
          <w:numId w:val="18"/>
        </w:numPr>
        <w:spacing w:line="360" w:lineRule="auto"/>
        <w:jc w:val="both"/>
        <w:rPr>
          <w:rFonts w:ascii="Book Antiqua" w:hAnsi="Book Antiqua"/>
          <w:lang w:val="es-PR"/>
        </w:rPr>
      </w:pPr>
      <w:r w:rsidRPr="00FB2878">
        <w:rPr>
          <w:rFonts w:ascii="Book Antiqua" w:hAnsi="Book Antiqua"/>
          <w:lang w:val="es-PR"/>
        </w:rPr>
        <w:t>Formación docente continua en materia de seguridad digital.</w:t>
      </w:r>
    </w:p>
    <w:p w14:paraId="6D6A223B" w14:textId="5C65B9A4" w:rsidR="00FB2878" w:rsidRPr="00FB2878" w:rsidRDefault="00FB2878" w:rsidP="00534D99">
      <w:pPr>
        <w:numPr>
          <w:ilvl w:val="0"/>
          <w:numId w:val="18"/>
        </w:numPr>
        <w:spacing w:line="360" w:lineRule="auto"/>
        <w:jc w:val="both"/>
        <w:rPr>
          <w:rFonts w:ascii="Book Antiqua" w:hAnsi="Book Antiqua"/>
          <w:lang w:val="es-PR"/>
        </w:rPr>
      </w:pPr>
      <w:r w:rsidRPr="00FB2878">
        <w:rPr>
          <w:rFonts w:ascii="Book Antiqua" w:hAnsi="Book Antiqua"/>
          <w:lang w:val="es-PR"/>
        </w:rPr>
        <w:t xml:space="preserve">Materiales educativos validados </w:t>
      </w:r>
      <w:r w:rsidR="00534D99">
        <w:rPr>
          <w:rFonts w:ascii="Book Antiqua" w:hAnsi="Book Antiqua"/>
          <w:lang w:val="es-PR"/>
        </w:rPr>
        <w:t>que</w:t>
      </w:r>
      <w:r w:rsidRPr="00FB2878">
        <w:rPr>
          <w:rFonts w:ascii="Book Antiqua" w:hAnsi="Book Antiqua"/>
          <w:lang w:val="es-PR"/>
        </w:rPr>
        <w:t xml:space="preserve"> garanti</w:t>
      </w:r>
      <w:r w:rsidR="00534D99">
        <w:rPr>
          <w:rFonts w:ascii="Book Antiqua" w:hAnsi="Book Antiqua"/>
          <w:lang w:val="es-PR"/>
        </w:rPr>
        <w:t>cen</w:t>
      </w:r>
      <w:r w:rsidRPr="00FB2878">
        <w:rPr>
          <w:rFonts w:ascii="Book Antiqua" w:hAnsi="Book Antiqua"/>
          <w:lang w:val="es-PR"/>
        </w:rPr>
        <w:t xml:space="preserve"> la calidad del contenido.</w:t>
      </w:r>
    </w:p>
    <w:p w14:paraId="1BB033A9" w14:textId="19FCD225" w:rsidR="00FB2878" w:rsidRPr="00FB2878" w:rsidRDefault="00534D99" w:rsidP="00534D99">
      <w:pPr>
        <w:numPr>
          <w:ilvl w:val="0"/>
          <w:numId w:val="18"/>
        </w:numPr>
        <w:spacing w:line="360" w:lineRule="auto"/>
        <w:jc w:val="both"/>
        <w:rPr>
          <w:rFonts w:ascii="Book Antiqua" w:hAnsi="Book Antiqua"/>
          <w:lang w:val="es-PR"/>
        </w:rPr>
      </w:pPr>
      <w:r>
        <w:rPr>
          <w:rFonts w:ascii="Book Antiqua" w:hAnsi="Book Antiqua"/>
          <w:lang w:val="es-PR"/>
        </w:rPr>
        <w:t xml:space="preserve">Mecanismos de </w:t>
      </w:r>
      <w:r w:rsidR="00FB2878" w:rsidRPr="00FB2878">
        <w:rPr>
          <w:rFonts w:ascii="Book Antiqua" w:hAnsi="Book Antiqua"/>
          <w:lang w:val="es-PR"/>
        </w:rPr>
        <w:t>consentimiento informado para padres y encargados.</w:t>
      </w:r>
    </w:p>
    <w:p w14:paraId="51BAA88B" w14:textId="2A9511E0" w:rsidR="00FB2878" w:rsidRPr="00FB2878" w:rsidRDefault="00FB2878" w:rsidP="00534D99">
      <w:pPr>
        <w:numPr>
          <w:ilvl w:val="0"/>
          <w:numId w:val="18"/>
        </w:numPr>
        <w:spacing w:line="360" w:lineRule="auto"/>
        <w:jc w:val="both"/>
        <w:rPr>
          <w:rFonts w:ascii="Book Antiqua" w:hAnsi="Book Antiqua"/>
          <w:lang w:val="es-PR"/>
        </w:rPr>
      </w:pPr>
      <w:r w:rsidRPr="00FB2878">
        <w:rPr>
          <w:rFonts w:ascii="Book Antiqua" w:hAnsi="Book Antiqua"/>
          <w:lang w:val="es-PR"/>
        </w:rPr>
        <w:t xml:space="preserve">Métricas </w:t>
      </w:r>
      <w:r w:rsidR="00534D99">
        <w:rPr>
          <w:rFonts w:ascii="Book Antiqua" w:hAnsi="Book Antiqua"/>
          <w:lang w:val="es-PR"/>
        </w:rPr>
        <w:t xml:space="preserve">para evaluar </w:t>
      </w:r>
      <w:r w:rsidRPr="00FB2878">
        <w:rPr>
          <w:rFonts w:ascii="Book Antiqua" w:hAnsi="Book Antiqua"/>
          <w:lang w:val="es-PR"/>
        </w:rPr>
        <w:t>el impacto</w:t>
      </w:r>
      <w:r w:rsidR="00534D99">
        <w:rPr>
          <w:rFonts w:ascii="Book Antiqua" w:hAnsi="Book Antiqua"/>
          <w:lang w:val="es-PR"/>
        </w:rPr>
        <w:t>.</w:t>
      </w:r>
    </w:p>
    <w:p w14:paraId="00E0C7A6" w14:textId="749F70FA" w:rsidR="00FB2878" w:rsidRPr="00FB2878" w:rsidRDefault="00534D99" w:rsidP="00534D99">
      <w:pPr>
        <w:numPr>
          <w:ilvl w:val="0"/>
          <w:numId w:val="18"/>
        </w:numPr>
        <w:spacing w:line="360" w:lineRule="auto"/>
        <w:jc w:val="both"/>
        <w:rPr>
          <w:rFonts w:ascii="Book Antiqua" w:hAnsi="Book Antiqua"/>
          <w:lang w:val="es-PR"/>
        </w:rPr>
      </w:pPr>
      <w:r>
        <w:rPr>
          <w:rFonts w:ascii="Book Antiqua" w:hAnsi="Book Antiqua"/>
          <w:lang w:val="es-PR"/>
        </w:rPr>
        <w:t>Inclusión de e</w:t>
      </w:r>
      <w:r w:rsidR="00FB2878" w:rsidRPr="00FB2878">
        <w:rPr>
          <w:rFonts w:ascii="Book Antiqua" w:hAnsi="Book Antiqua"/>
          <w:lang w:val="es-PR"/>
        </w:rPr>
        <w:t>nfoques psicológicos, éticos y emocionales del uso tecnológico.</w:t>
      </w:r>
    </w:p>
    <w:p w14:paraId="4A57D50A" w14:textId="4DBD4A7B" w:rsidR="00FB2878" w:rsidRDefault="00FB2878" w:rsidP="00534D99">
      <w:pPr>
        <w:numPr>
          <w:ilvl w:val="0"/>
          <w:numId w:val="18"/>
        </w:numPr>
        <w:spacing w:line="360" w:lineRule="auto"/>
        <w:jc w:val="both"/>
        <w:rPr>
          <w:rFonts w:ascii="Book Antiqua" w:hAnsi="Book Antiqua"/>
          <w:lang w:val="es-PR"/>
        </w:rPr>
      </w:pPr>
      <w:proofErr w:type="gramStart"/>
      <w:r w:rsidRPr="00FB2878">
        <w:rPr>
          <w:rFonts w:ascii="Book Antiqua" w:hAnsi="Book Antiqua"/>
          <w:lang w:val="es-PR"/>
        </w:rPr>
        <w:t>Participación activa</w:t>
      </w:r>
      <w:proofErr w:type="gramEnd"/>
      <w:r w:rsidRPr="00FB2878">
        <w:rPr>
          <w:rFonts w:ascii="Book Antiqua" w:hAnsi="Book Antiqua"/>
          <w:lang w:val="es-PR"/>
        </w:rPr>
        <w:t xml:space="preserve"> de las familias en las iniciativas</w:t>
      </w:r>
      <w:r w:rsidR="00534D99">
        <w:rPr>
          <w:rFonts w:ascii="Book Antiqua" w:hAnsi="Book Antiqua"/>
          <w:lang w:val="es-PR"/>
        </w:rPr>
        <w:t>.</w:t>
      </w:r>
    </w:p>
    <w:p w14:paraId="184155EF" w14:textId="0750B0FC" w:rsidR="00534D99" w:rsidRPr="00FB2878" w:rsidRDefault="00534D99" w:rsidP="00534D99">
      <w:pPr>
        <w:numPr>
          <w:ilvl w:val="0"/>
          <w:numId w:val="18"/>
        </w:numPr>
        <w:spacing w:line="360" w:lineRule="auto"/>
        <w:jc w:val="both"/>
        <w:rPr>
          <w:rFonts w:ascii="Book Antiqua" w:hAnsi="Book Antiqua"/>
          <w:lang w:val="es-PR"/>
        </w:rPr>
      </w:pPr>
      <w:r>
        <w:rPr>
          <w:rFonts w:ascii="Book Antiqua" w:hAnsi="Book Antiqua"/>
          <w:lang w:val="es-PR"/>
        </w:rPr>
        <w:t>Entre otros.</w:t>
      </w:r>
    </w:p>
    <w:p w14:paraId="465788F0" w14:textId="77777777" w:rsidR="00534D99" w:rsidRDefault="00534D99" w:rsidP="00FB2878">
      <w:pPr>
        <w:ind w:firstLine="720"/>
        <w:jc w:val="both"/>
        <w:rPr>
          <w:rFonts w:ascii="Book Antiqua" w:hAnsi="Book Antiqua"/>
          <w:lang w:val="es-PR"/>
        </w:rPr>
      </w:pPr>
    </w:p>
    <w:p w14:paraId="43BFE75C" w14:textId="2A6CEAD0" w:rsidR="00FB2878" w:rsidRPr="00FB2878" w:rsidRDefault="00FB2878" w:rsidP="00FB2878">
      <w:pPr>
        <w:ind w:firstLine="720"/>
        <w:jc w:val="both"/>
        <w:rPr>
          <w:rFonts w:ascii="Book Antiqua" w:hAnsi="Book Antiqua"/>
          <w:lang w:val="es-PR"/>
        </w:rPr>
      </w:pPr>
      <w:r w:rsidRPr="00FB2878">
        <w:rPr>
          <w:rFonts w:ascii="Book Antiqua" w:hAnsi="Book Antiqua"/>
          <w:lang w:val="es-PR"/>
        </w:rPr>
        <w:t xml:space="preserve">El DEPR concluye que el P. de la C. 424 es una medida pertinente, alineada con los retos del entorno digital actual y necesaria para proteger la seguridad de los estudiantes en línea. Al institucionalizar la colaboración </w:t>
      </w:r>
      <w:proofErr w:type="spellStart"/>
      <w:r w:rsidRPr="00FB2878">
        <w:rPr>
          <w:rFonts w:ascii="Book Antiqua" w:hAnsi="Book Antiqua"/>
          <w:lang w:val="es-PR"/>
        </w:rPr>
        <w:t>interagencial</w:t>
      </w:r>
      <w:proofErr w:type="spellEnd"/>
      <w:r w:rsidRPr="00FB2878">
        <w:rPr>
          <w:rFonts w:ascii="Book Antiqua" w:hAnsi="Book Antiqua"/>
          <w:lang w:val="es-PR"/>
        </w:rPr>
        <w:t xml:space="preserve"> y proveer recursos educativos de prevención, el proyecto fortalecerá la formación digital de los alumnos y contribuirá al desarrollo integral de la comunidad escolar puertorriqueña</w:t>
      </w:r>
      <w:r w:rsidR="00534D99">
        <w:rPr>
          <w:rFonts w:ascii="Book Antiqua" w:hAnsi="Book Antiqua"/>
          <w:lang w:val="es-PR"/>
        </w:rPr>
        <w:t>.</w:t>
      </w:r>
    </w:p>
    <w:p w14:paraId="1033C684" w14:textId="341B9348" w:rsidR="00FB2878" w:rsidRPr="00FB2878" w:rsidRDefault="00FB2878" w:rsidP="00FB2878">
      <w:pPr>
        <w:ind w:firstLine="720"/>
        <w:jc w:val="both"/>
        <w:rPr>
          <w:rFonts w:ascii="Book Antiqua" w:hAnsi="Book Antiqua"/>
          <w:lang w:val="es-PR"/>
        </w:rPr>
      </w:pPr>
    </w:p>
    <w:p w14:paraId="65C4F25C" w14:textId="77777777" w:rsidR="00FB2878" w:rsidRDefault="00FB2878" w:rsidP="00FB2878">
      <w:pPr>
        <w:ind w:firstLine="720"/>
        <w:jc w:val="both"/>
        <w:rPr>
          <w:rFonts w:ascii="Book Antiqua" w:hAnsi="Book Antiqua"/>
          <w:lang w:val="es-PR"/>
        </w:rPr>
      </w:pPr>
    </w:p>
    <w:p w14:paraId="3108E8E6" w14:textId="77777777" w:rsidR="000033DF" w:rsidRDefault="000033DF" w:rsidP="002E42EC">
      <w:pPr>
        <w:tabs>
          <w:tab w:val="left" w:pos="1440"/>
        </w:tabs>
        <w:jc w:val="center"/>
        <w:rPr>
          <w:rFonts w:ascii="Book Antiqua" w:hAnsi="Book Antiqua"/>
          <w:b/>
          <w:bCs/>
          <w:szCs w:val="24"/>
          <w:u w:val="single"/>
          <w:lang w:val="es-ES_tradnl"/>
        </w:rPr>
      </w:pPr>
    </w:p>
    <w:p w14:paraId="0F6429DB" w14:textId="7238829E" w:rsidR="00674415" w:rsidRPr="00CA4466" w:rsidRDefault="00FB2878" w:rsidP="002E42EC">
      <w:pPr>
        <w:tabs>
          <w:tab w:val="left" w:pos="1440"/>
        </w:tabs>
        <w:jc w:val="center"/>
        <w:rPr>
          <w:rFonts w:ascii="Book Antiqua" w:hAnsi="Book Antiqua"/>
          <w:b/>
          <w:bCs/>
          <w:szCs w:val="24"/>
          <w:u w:val="single"/>
          <w:lang w:val="es-ES"/>
        </w:rPr>
      </w:pPr>
      <w:r>
        <w:rPr>
          <w:rFonts w:ascii="Book Antiqua" w:hAnsi="Book Antiqua"/>
          <w:b/>
          <w:bCs/>
          <w:szCs w:val="24"/>
          <w:u w:val="single"/>
          <w:lang w:val="es-ES_tradnl"/>
        </w:rPr>
        <w:t>DEPARTAMENTO DE</w:t>
      </w:r>
      <w:r w:rsidR="00534D99">
        <w:rPr>
          <w:rFonts w:ascii="Book Antiqua" w:hAnsi="Book Antiqua"/>
          <w:b/>
          <w:bCs/>
          <w:szCs w:val="24"/>
          <w:u w:val="single"/>
          <w:lang w:val="es-ES_tradnl"/>
        </w:rPr>
        <w:t xml:space="preserve"> LA</w:t>
      </w:r>
      <w:r>
        <w:rPr>
          <w:rFonts w:ascii="Book Antiqua" w:hAnsi="Book Antiqua"/>
          <w:b/>
          <w:bCs/>
          <w:szCs w:val="24"/>
          <w:u w:val="single"/>
          <w:lang w:val="es-ES_tradnl"/>
        </w:rPr>
        <w:t xml:space="preserve"> FAMILIA</w:t>
      </w:r>
    </w:p>
    <w:p w14:paraId="10A667A4" w14:textId="77777777" w:rsidR="00674415" w:rsidRPr="004256DA" w:rsidRDefault="00674415" w:rsidP="002E42EC">
      <w:pPr>
        <w:jc w:val="both"/>
        <w:rPr>
          <w:rFonts w:ascii="Book Antiqua" w:hAnsi="Book Antiqua"/>
          <w:szCs w:val="24"/>
          <w:lang w:val="es-PR"/>
        </w:rPr>
      </w:pPr>
    </w:p>
    <w:p w14:paraId="789A8B92" w14:textId="08A1AD08" w:rsidR="00823F94" w:rsidRPr="00823F94" w:rsidRDefault="00BE7F3B" w:rsidP="00823F94">
      <w:pPr>
        <w:ind w:firstLine="720"/>
        <w:jc w:val="both"/>
        <w:rPr>
          <w:rFonts w:ascii="Book Antiqua" w:hAnsi="Book Antiqua"/>
          <w:lang w:val="es-PR"/>
        </w:rPr>
      </w:pPr>
      <w:r w:rsidRPr="00BE7F3B">
        <w:rPr>
          <w:rFonts w:ascii="Book Antiqua" w:hAnsi="Book Antiqua"/>
          <w:szCs w:val="24"/>
          <w:lang w:val="es-PR"/>
        </w:rPr>
        <w:t>El Departamento de la Familia</w:t>
      </w:r>
      <w:r>
        <w:rPr>
          <w:rFonts w:ascii="Book Antiqua" w:hAnsi="Book Antiqua"/>
          <w:szCs w:val="24"/>
          <w:lang w:val="es-PR"/>
        </w:rPr>
        <w:t xml:space="preserve"> </w:t>
      </w:r>
      <w:r w:rsidR="00823F94">
        <w:rPr>
          <w:rFonts w:ascii="Book Antiqua" w:hAnsi="Book Antiqua"/>
          <w:szCs w:val="24"/>
          <w:lang w:val="es-PR"/>
        </w:rPr>
        <w:t>expresa</w:t>
      </w:r>
      <w:r>
        <w:rPr>
          <w:rFonts w:ascii="Book Antiqua" w:hAnsi="Book Antiqua"/>
          <w:szCs w:val="24"/>
          <w:lang w:val="es-PR"/>
        </w:rPr>
        <w:t xml:space="preserve"> en su memorial explicativo </w:t>
      </w:r>
      <w:r w:rsidR="00823F94" w:rsidRPr="00823F94">
        <w:rPr>
          <w:rFonts w:ascii="Book Antiqua" w:hAnsi="Book Antiqua"/>
          <w:lang w:val="es-PR"/>
        </w:rPr>
        <w:t>que la aprobación del Proyecto de la Cámara 424 es necesaria</w:t>
      </w:r>
      <w:r w:rsidR="00823F94">
        <w:rPr>
          <w:rFonts w:ascii="Book Antiqua" w:hAnsi="Book Antiqua"/>
          <w:lang w:val="es-PR"/>
        </w:rPr>
        <w:t>, ya que</w:t>
      </w:r>
      <w:r w:rsidR="00823F94" w:rsidRPr="00823F94">
        <w:rPr>
          <w:rFonts w:ascii="Book Antiqua" w:hAnsi="Book Antiqua"/>
          <w:lang w:val="es-PR"/>
        </w:rPr>
        <w:t xml:space="preserve"> atiende una problemática social urgente: la vulnerabilidad de los menores ante los delitos cibernéticos. El memorial señala que, si bien el acceso a la tecnología y al Internet ofrece oportunidades valiosas para la educación y el desarrollo de los niños y jóvenes, también los expone a riesgos significativos como el acoso cibernético, la explotación sexual, la exposición a contenido nocivo y el robo de información personal. Estos factores convierten a los menores en un grupo especialmente indefenso, lo que exige la acción concertada del Estado para protegerlos mediante la educación y la prevención.</w:t>
      </w:r>
    </w:p>
    <w:p w14:paraId="34B3F2C2" w14:textId="77777777" w:rsidR="00823F94" w:rsidRDefault="00823F94" w:rsidP="00823F94">
      <w:pPr>
        <w:ind w:firstLine="720"/>
        <w:jc w:val="both"/>
        <w:rPr>
          <w:rFonts w:ascii="Book Antiqua" w:hAnsi="Book Antiqua"/>
          <w:szCs w:val="24"/>
          <w:lang w:val="es-PR"/>
        </w:rPr>
      </w:pPr>
    </w:p>
    <w:p w14:paraId="5BE951B4" w14:textId="4C498DEA" w:rsidR="00823F94" w:rsidRPr="00823F94" w:rsidRDefault="00823F94" w:rsidP="00823F94">
      <w:pPr>
        <w:ind w:firstLine="720"/>
        <w:jc w:val="both"/>
        <w:rPr>
          <w:rFonts w:ascii="Book Antiqua" w:hAnsi="Book Antiqua"/>
          <w:szCs w:val="24"/>
          <w:lang w:val="es-PR"/>
        </w:rPr>
      </w:pPr>
      <w:r w:rsidRPr="00823F94">
        <w:rPr>
          <w:rFonts w:ascii="Book Antiqua" w:hAnsi="Book Antiqua"/>
          <w:szCs w:val="24"/>
          <w:lang w:val="es-PR"/>
        </w:rPr>
        <w:t xml:space="preserve">Asimismo, el </w:t>
      </w:r>
      <w:r>
        <w:rPr>
          <w:rFonts w:ascii="Book Antiqua" w:hAnsi="Book Antiqua"/>
          <w:szCs w:val="24"/>
          <w:lang w:val="es-PR"/>
        </w:rPr>
        <w:t>memorial</w:t>
      </w:r>
      <w:r w:rsidRPr="00823F94">
        <w:rPr>
          <w:rFonts w:ascii="Book Antiqua" w:hAnsi="Book Antiqua"/>
          <w:szCs w:val="24"/>
          <w:lang w:val="es-PR"/>
        </w:rPr>
        <w:t xml:space="preserve"> subraya que el P. de la C. 424 está en plena consonancia con la política pública de la actual administración, que promueve una cultura de prevención, seguridad digital y alfabetización tecnológica desde las etapas más tempranas de la educación. Al establecer campañas educativas anuales desarrolladas en conjunto entre el Departamento de Educación, el Departamento de Justicia, el Negociado de la Policía y PRITS, la medida articula un enfoque </w:t>
      </w:r>
      <w:proofErr w:type="spellStart"/>
      <w:r w:rsidRPr="00823F94">
        <w:rPr>
          <w:rFonts w:ascii="Book Antiqua" w:hAnsi="Book Antiqua"/>
          <w:szCs w:val="24"/>
          <w:lang w:val="es-PR"/>
        </w:rPr>
        <w:t>interagencial</w:t>
      </w:r>
      <w:proofErr w:type="spellEnd"/>
      <w:r w:rsidRPr="00823F94">
        <w:rPr>
          <w:rFonts w:ascii="Book Antiqua" w:hAnsi="Book Antiqua"/>
          <w:szCs w:val="24"/>
          <w:lang w:val="es-PR"/>
        </w:rPr>
        <w:t xml:space="preserve"> que fortalece las capacidades del Estado para enfrentar los crecientes delitos cibernéticos. Este esfuerzo preventivo busca dotar a los estudiantes, familias y comunidades escolares de las herramientas necesarias para un uso responsable y seguro de la tecnología.</w:t>
      </w:r>
    </w:p>
    <w:p w14:paraId="7FB0FBE9" w14:textId="77777777" w:rsidR="00823F94" w:rsidRDefault="00823F94" w:rsidP="00823F94">
      <w:pPr>
        <w:ind w:firstLine="720"/>
        <w:jc w:val="both"/>
        <w:rPr>
          <w:rFonts w:ascii="Book Antiqua" w:hAnsi="Book Antiqua"/>
          <w:szCs w:val="24"/>
          <w:lang w:val="es-PR"/>
        </w:rPr>
      </w:pPr>
    </w:p>
    <w:p w14:paraId="20F0555D" w14:textId="3CD62E0A" w:rsidR="00823F94" w:rsidRPr="00823F94" w:rsidRDefault="00823F94" w:rsidP="00823F94">
      <w:pPr>
        <w:ind w:firstLine="720"/>
        <w:jc w:val="both"/>
        <w:rPr>
          <w:rFonts w:ascii="Book Antiqua" w:hAnsi="Book Antiqua"/>
          <w:szCs w:val="24"/>
          <w:lang w:val="es-PR"/>
        </w:rPr>
      </w:pPr>
      <w:r w:rsidRPr="00823F94">
        <w:rPr>
          <w:rFonts w:ascii="Book Antiqua" w:hAnsi="Book Antiqua"/>
          <w:szCs w:val="24"/>
          <w:lang w:val="es-PR"/>
        </w:rPr>
        <w:t>Finalmente, el memorial concluye que la aprobación de esta medida no solo contribuirá a proteger de forma más efectiva a los menores de edad, sino que también servirá para formar una ciudadanía digital más consciente, informada y resiliente. Se enfatiza que la iniciativa es consistente con los objetivos estratégicos de la administración gubernamental y que representa una política pública coherente con la misión del Departamento de la Familia de atender a los sectores más vulnerables de la sociedad. Por estas razones, la agencia respalda el proyecto y reconoce que su aprobación es indispensable para promover un entorno digital más seguro y saludable para los niños y jóvenes de Puerto Rico</w:t>
      </w:r>
    </w:p>
    <w:p w14:paraId="3FA1E056" w14:textId="3F0784A3" w:rsidR="00BE7F3B" w:rsidRPr="00BE7F3B" w:rsidRDefault="00BE7F3B" w:rsidP="00FB2878">
      <w:pPr>
        <w:ind w:firstLine="720"/>
        <w:jc w:val="both"/>
        <w:rPr>
          <w:rFonts w:ascii="Book Antiqua" w:hAnsi="Book Antiqua"/>
          <w:szCs w:val="24"/>
          <w:lang w:val="es-PR"/>
        </w:rPr>
      </w:pPr>
    </w:p>
    <w:p w14:paraId="77E562CE" w14:textId="77777777" w:rsidR="00465547" w:rsidRPr="00BE7F3B" w:rsidRDefault="00465547" w:rsidP="002E42EC">
      <w:pPr>
        <w:ind w:firstLine="720"/>
        <w:jc w:val="both"/>
        <w:rPr>
          <w:rFonts w:ascii="Book Antiqua" w:hAnsi="Book Antiqua"/>
          <w:szCs w:val="24"/>
          <w:lang w:val="es-ES_tradnl"/>
        </w:rPr>
      </w:pPr>
    </w:p>
    <w:p w14:paraId="38BDC834" w14:textId="77777777" w:rsidR="00262084" w:rsidRDefault="00262084" w:rsidP="00024F6E">
      <w:pPr>
        <w:jc w:val="center"/>
        <w:rPr>
          <w:rFonts w:ascii="Book Antiqua" w:hAnsi="Book Antiqua"/>
          <w:b/>
          <w:bCs/>
          <w:szCs w:val="24"/>
          <w:u w:val="single"/>
          <w:lang w:val="es-ES_tradnl"/>
        </w:rPr>
      </w:pPr>
    </w:p>
    <w:p w14:paraId="60043DA2" w14:textId="77777777" w:rsidR="00262084" w:rsidRDefault="00262084" w:rsidP="00024F6E">
      <w:pPr>
        <w:jc w:val="center"/>
        <w:rPr>
          <w:rFonts w:ascii="Book Antiqua" w:hAnsi="Book Antiqua"/>
          <w:b/>
          <w:bCs/>
          <w:szCs w:val="24"/>
          <w:u w:val="single"/>
          <w:lang w:val="es-ES_tradnl"/>
        </w:rPr>
      </w:pPr>
    </w:p>
    <w:p w14:paraId="60EB7DD5" w14:textId="63B63460" w:rsidR="000E13D9" w:rsidRPr="00024F6E" w:rsidRDefault="00FB2878" w:rsidP="00024F6E">
      <w:pPr>
        <w:jc w:val="center"/>
        <w:rPr>
          <w:rFonts w:ascii="Book Antiqua" w:hAnsi="Book Antiqua"/>
          <w:b/>
          <w:bCs/>
          <w:szCs w:val="24"/>
          <w:u w:val="single"/>
          <w:lang w:val="es-ES_tradnl"/>
        </w:rPr>
      </w:pPr>
      <w:r>
        <w:rPr>
          <w:rFonts w:ascii="Book Antiqua" w:hAnsi="Book Antiqua"/>
          <w:b/>
          <w:bCs/>
          <w:szCs w:val="24"/>
          <w:u w:val="single"/>
          <w:lang w:val="es-ES_tradnl"/>
        </w:rPr>
        <w:t>EDUCADORES PUERTORRIQUEÑOS EN ACCIÓN, INC (E</w:t>
      </w:r>
      <w:r w:rsidR="00823F94">
        <w:rPr>
          <w:rFonts w:ascii="Book Antiqua" w:hAnsi="Book Antiqua"/>
          <w:b/>
          <w:bCs/>
          <w:szCs w:val="24"/>
          <w:u w:val="single"/>
          <w:lang w:val="es-ES_tradnl"/>
        </w:rPr>
        <w:t>.</w:t>
      </w:r>
      <w:r>
        <w:rPr>
          <w:rFonts w:ascii="Book Antiqua" w:hAnsi="Book Antiqua"/>
          <w:b/>
          <w:bCs/>
          <w:szCs w:val="24"/>
          <w:u w:val="single"/>
          <w:lang w:val="es-ES_tradnl"/>
        </w:rPr>
        <w:t>P</w:t>
      </w:r>
      <w:r w:rsidR="00823F94">
        <w:rPr>
          <w:rFonts w:ascii="Book Antiqua" w:hAnsi="Book Antiqua"/>
          <w:b/>
          <w:bCs/>
          <w:szCs w:val="24"/>
          <w:u w:val="single"/>
          <w:lang w:val="es-ES_tradnl"/>
        </w:rPr>
        <w:t>.</w:t>
      </w:r>
      <w:r>
        <w:rPr>
          <w:rFonts w:ascii="Book Antiqua" w:hAnsi="Book Antiqua"/>
          <w:b/>
          <w:bCs/>
          <w:szCs w:val="24"/>
          <w:u w:val="single"/>
          <w:lang w:val="es-ES_tradnl"/>
        </w:rPr>
        <w:t>A</w:t>
      </w:r>
      <w:r w:rsidR="00823F94">
        <w:rPr>
          <w:rFonts w:ascii="Book Antiqua" w:hAnsi="Book Antiqua"/>
          <w:b/>
          <w:bCs/>
          <w:szCs w:val="24"/>
          <w:u w:val="single"/>
          <w:lang w:val="es-ES_tradnl"/>
        </w:rPr>
        <w:t>.</w:t>
      </w:r>
      <w:r>
        <w:rPr>
          <w:rFonts w:ascii="Book Antiqua" w:hAnsi="Book Antiqua"/>
          <w:b/>
          <w:bCs/>
          <w:szCs w:val="24"/>
          <w:u w:val="single"/>
          <w:lang w:val="es-ES_tradnl"/>
        </w:rPr>
        <w:t>)</w:t>
      </w:r>
    </w:p>
    <w:p w14:paraId="43F996F9" w14:textId="77777777" w:rsidR="00AF4615" w:rsidRDefault="00AF4615" w:rsidP="002E42EC">
      <w:pPr>
        <w:jc w:val="both"/>
        <w:rPr>
          <w:rFonts w:ascii="Book Antiqua" w:hAnsi="Book Antiqua"/>
          <w:b/>
          <w:bCs/>
          <w:lang w:val="es-ES_tradnl"/>
        </w:rPr>
      </w:pPr>
    </w:p>
    <w:p w14:paraId="10727F55" w14:textId="1DC87CD2" w:rsidR="00823F94" w:rsidRPr="00823F94" w:rsidRDefault="00823F94" w:rsidP="00823F94">
      <w:pPr>
        <w:tabs>
          <w:tab w:val="left" w:pos="-720"/>
        </w:tabs>
        <w:suppressAutoHyphens/>
        <w:jc w:val="both"/>
        <w:rPr>
          <w:rFonts w:ascii="Book Antiqua" w:hAnsi="Book Antiqua"/>
          <w:szCs w:val="24"/>
          <w:lang w:val="es-PR"/>
        </w:rPr>
      </w:pPr>
      <w:r>
        <w:rPr>
          <w:rFonts w:ascii="Book Antiqua" w:hAnsi="Book Antiqua"/>
          <w:szCs w:val="24"/>
          <w:lang w:val="es-PR"/>
        </w:rPr>
        <w:tab/>
      </w:r>
      <w:r w:rsidRPr="00823F94">
        <w:rPr>
          <w:rFonts w:ascii="Book Antiqua" w:hAnsi="Book Antiqua"/>
          <w:szCs w:val="24"/>
          <w:lang w:val="es-PR"/>
        </w:rPr>
        <w:t>La organización magisterial Educadores Puertorriqueños en Acción, Inc. (E.P.A.)</w:t>
      </w:r>
      <w:r>
        <w:rPr>
          <w:rFonts w:ascii="Book Antiqua" w:hAnsi="Book Antiqua"/>
          <w:szCs w:val="24"/>
          <w:lang w:val="es-PR"/>
        </w:rPr>
        <w:t>,</w:t>
      </w:r>
      <w:r w:rsidRPr="00823F94">
        <w:rPr>
          <w:rFonts w:ascii="Book Antiqua" w:hAnsi="Book Antiqua"/>
          <w:szCs w:val="24"/>
          <w:lang w:val="es-PR"/>
        </w:rPr>
        <w:t xml:space="preserve"> reconoce que el Proyecto de la Cámara 424 es una medida necesaria para atender los riesgos que enfrentan los menores en el mundo digital. Aunque la tecnología se ha consolidado como una herramienta fundamental para el aprendizaje y la vida diaria, también ha abierto la puerta a que individuos inescrupulosos utilicen estos medios para cometer actos indebidos, en especial contra los niños, quienes por su inmadurez no cuentan con las herramientas para distinguir entre lo apropiado y lo peligroso. Por ello, E.P.A. apoya firmemente el desarrollo de campañas educativas que orienten a los estudiantes sobre cómo protegerse de quienes buscan hacerles daño en línea.</w:t>
      </w:r>
    </w:p>
    <w:p w14:paraId="72F4A737" w14:textId="77777777" w:rsidR="00823F94" w:rsidRDefault="00823F94" w:rsidP="00823F94">
      <w:pPr>
        <w:tabs>
          <w:tab w:val="left" w:pos="-720"/>
        </w:tabs>
        <w:suppressAutoHyphens/>
        <w:jc w:val="both"/>
        <w:rPr>
          <w:rFonts w:ascii="Book Antiqua" w:hAnsi="Book Antiqua"/>
          <w:szCs w:val="24"/>
          <w:lang w:val="es-PR"/>
        </w:rPr>
      </w:pPr>
    </w:p>
    <w:p w14:paraId="138B9FF2" w14:textId="2EBFEDD4" w:rsidR="00823F94" w:rsidRPr="00823F94" w:rsidRDefault="00823F94" w:rsidP="00823F94">
      <w:pPr>
        <w:tabs>
          <w:tab w:val="left" w:pos="-720"/>
        </w:tabs>
        <w:suppressAutoHyphens/>
        <w:jc w:val="both"/>
        <w:rPr>
          <w:rFonts w:ascii="Book Antiqua" w:hAnsi="Book Antiqua"/>
          <w:szCs w:val="24"/>
          <w:lang w:val="es-PR"/>
        </w:rPr>
      </w:pPr>
      <w:r>
        <w:rPr>
          <w:rFonts w:ascii="Book Antiqua" w:hAnsi="Book Antiqua"/>
          <w:szCs w:val="24"/>
          <w:lang w:val="es-PR"/>
        </w:rPr>
        <w:tab/>
      </w:r>
      <w:r w:rsidRPr="00823F94">
        <w:rPr>
          <w:rFonts w:ascii="Book Antiqua" w:hAnsi="Book Antiqua"/>
          <w:szCs w:val="24"/>
          <w:lang w:val="es-PR"/>
        </w:rPr>
        <w:t>El memorial enfatiza que la aprobación de la medida es indispensable porque no basta con que las agencias gubernamentales reconozcan los riesgos; es necesario un plan educativo formal que impacte tanto a los niños como a las familias. E.P.A. recomienda que el Departamento de la Familia sea incorporado entre las agencias colaboradoras, ya que la primera responsabilidad de guiar y proteger recae en los padres y tutores. Estos son quienes proveen a los menores con dispositivos como teléfonos, tabletas y computadoras, por lo que también deben ser incluidos en las campañas para prevenir el ciberacoso, la inducción a actividades delictivas y el acoso sexual. La medida, al institucionalizar estos esfuerzos, asegura que el mensaje llegue de forma integral a toda la comunidad escolar y familiar.</w:t>
      </w:r>
    </w:p>
    <w:p w14:paraId="53CBDADE" w14:textId="77777777" w:rsidR="00823F94" w:rsidRDefault="00823F94" w:rsidP="00823F94">
      <w:pPr>
        <w:tabs>
          <w:tab w:val="left" w:pos="-720"/>
        </w:tabs>
        <w:suppressAutoHyphens/>
        <w:jc w:val="both"/>
        <w:rPr>
          <w:rFonts w:ascii="Book Antiqua" w:hAnsi="Book Antiqua"/>
          <w:szCs w:val="24"/>
          <w:lang w:val="es-PR"/>
        </w:rPr>
      </w:pPr>
    </w:p>
    <w:p w14:paraId="6E83C600" w14:textId="50CA5038" w:rsidR="00823F94" w:rsidRPr="00823F94" w:rsidRDefault="00823F94" w:rsidP="00823F94">
      <w:pPr>
        <w:tabs>
          <w:tab w:val="left" w:pos="-720"/>
        </w:tabs>
        <w:suppressAutoHyphens/>
        <w:jc w:val="both"/>
        <w:rPr>
          <w:rFonts w:ascii="Book Antiqua" w:hAnsi="Book Antiqua"/>
          <w:szCs w:val="24"/>
          <w:lang w:val="es-PR"/>
        </w:rPr>
      </w:pPr>
      <w:r>
        <w:rPr>
          <w:rFonts w:ascii="Book Antiqua" w:hAnsi="Book Antiqua"/>
          <w:szCs w:val="24"/>
          <w:lang w:val="es-PR"/>
        </w:rPr>
        <w:tab/>
      </w:r>
      <w:r w:rsidRPr="00823F94">
        <w:rPr>
          <w:rFonts w:ascii="Book Antiqua" w:hAnsi="Book Antiqua"/>
          <w:szCs w:val="24"/>
          <w:lang w:val="es-PR"/>
        </w:rPr>
        <w:t>Finalmente, E.P.A. señala que la inclusión de medios de comunicación en las campañas educativas podría amplificar significativamente su alcance y efectividad, logrando que las orientaciones no se limiten al espacio escolar, sino que impacten a la sociedad en general. En conclusión, la organización sostiene que el P. de la C. 424 es esencial porque representa un esfuerzo articulado y preventivo que busca dotar a niños, padres y maestros de las herramientas necesarias para enfrentar con responsabilidad y seguridad los retos del entorno digital contemporáneo. Su aprobación, por tanto, es un paso fundamental en la protección de los menores y en la construcción de una ciudadanía digital más consciente y preparada</w:t>
      </w:r>
      <w:r>
        <w:rPr>
          <w:rFonts w:ascii="Book Antiqua" w:hAnsi="Book Antiqua"/>
          <w:szCs w:val="24"/>
          <w:lang w:val="es-PR"/>
        </w:rPr>
        <w:t>.</w:t>
      </w:r>
    </w:p>
    <w:p w14:paraId="544BACC9" w14:textId="77777777" w:rsidR="00A5099F" w:rsidRPr="00823F94" w:rsidRDefault="00A5099F" w:rsidP="00A5099F">
      <w:pPr>
        <w:tabs>
          <w:tab w:val="left" w:pos="-720"/>
        </w:tabs>
        <w:suppressAutoHyphens/>
        <w:jc w:val="both"/>
        <w:rPr>
          <w:rFonts w:ascii="Book Antiqua" w:hAnsi="Book Antiqua"/>
          <w:szCs w:val="24"/>
          <w:lang w:val="es-PR"/>
        </w:rPr>
      </w:pPr>
    </w:p>
    <w:p w14:paraId="3F67260E" w14:textId="77777777" w:rsidR="00A5099F" w:rsidRDefault="00A5099F" w:rsidP="00422A92">
      <w:pPr>
        <w:tabs>
          <w:tab w:val="left" w:pos="-720"/>
        </w:tabs>
        <w:suppressAutoHyphens/>
        <w:jc w:val="center"/>
        <w:rPr>
          <w:rFonts w:ascii="Book Antiqua" w:hAnsi="Book Antiqua"/>
          <w:b/>
          <w:bCs/>
          <w:szCs w:val="24"/>
          <w:lang w:val="es-ES_tradnl"/>
        </w:rPr>
      </w:pPr>
    </w:p>
    <w:p w14:paraId="719D89DE" w14:textId="77777777" w:rsidR="00A5099F" w:rsidRDefault="00A5099F" w:rsidP="00422A92">
      <w:pPr>
        <w:tabs>
          <w:tab w:val="left" w:pos="-720"/>
        </w:tabs>
        <w:suppressAutoHyphens/>
        <w:jc w:val="center"/>
        <w:rPr>
          <w:rFonts w:ascii="Book Antiqua" w:hAnsi="Book Antiqua"/>
          <w:b/>
          <w:bCs/>
          <w:szCs w:val="24"/>
          <w:lang w:val="es-ES_tradnl"/>
        </w:rPr>
      </w:pPr>
    </w:p>
    <w:p w14:paraId="1C5F6CE4" w14:textId="400257A2"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34E48949"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w:t>
      </w:r>
      <w:r w:rsidR="00416A52">
        <w:rPr>
          <w:rFonts w:ascii="Book Antiqua" w:hAnsi="Book Antiqua"/>
          <w:szCs w:val="24"/>
          <w:lang w:val="es-PR"/>
        </w:rPr>
        <w:t xml:space="preserve"> </w:t>
      </w:r>
      <w:r w:rsidR="007F30C2" w:rsidRPr="007F30C2">
        <w:rPr>
          <w:rFonts w:ascii="Book Antiqua" w:hAnsi="Book Antiqua"/>
          <w:szCs w:val="24"/>
          <w:lang w:val="es-PR"/>
        </w:rPr>
        <w:t>l</w:t>
      </w:r>
      <w:r w:rsidR="00416A52">
        <w:rPr>
          <w:rFonts w:ascii="Book Antiqua" w:hAnsi="Book Antiqua"/>
          <w:szCs w:val="24"/>
          <w:lang w:val="es-PR"/>
        </w:rPr>
        <w:t>a</w:t>
      </w:r>
      <w:r w:rsidR="007F30C2" w:rsidRPr="007F30C2">
        <w:rPr>
          <w:rFonts w:ascii="Book Antiqua" w:hAnsi="Book Antiqua"/>
          <w:szCs w:val="24"/>
          <w:lang w:val="es-PR"/>
        </w:rPr>
        <w:t xml:space="preserve"> </w:t>
      </w:r>
      <w:r w:rsidR="007E717A">
        <w:rPr>
          <w:rFonts w:ascii="Book Antiqua" w:hAnsi="Book Antiqua"/>
          <w:szCs w:val="24"/>
          <w:lang w:val="es-PR"/>
        </w:rPr>
        <w:t>C</w:t>
      </w:r>
      <w:r w:rsidR="007F30C2" w:rsidRPr="007F30C2">
        <w:rPr>
          <w:rFonts w:ascii="Book Antiqua" w:hAnsi="Book Antiqua"/>
          <w:szCs w:val="24"/>
          <w:lang w:val="es-PR"/>
        </w:rPr>
        <w:t>.</w:t>
      </w:r>
      <w:r w:rsidR="00FB2E20">
        <w:rPr>
          <w:rFonts w:ascii="Book Antiqua" w:hAnsi="Book Antiqua"/>
          <w:szCs w:val="24"/>
          <w:lang w:val="es-PR"/>
        </w:rPr>
        <w:t xml:space="preserve"> </w:t>
      </w:r>
      <w:r w:rsidR="00FB2878">
        <w:rPr>
          <w:rFonts w:ascii="Book Antiqua" w:hAnsi="Book Antiqua"/>
          <w:szCs w:val="24"/>
          <w:lang w:val="es-PR"/>
        </w:rPr>
        <w:t>424</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7299B397" w14:textId="77777777" w:rsidR="00B4494D" w:rsidRDefault="00B4494D" w:rsidP="00B4494D">
      <w:pPr>
        <w:tabs>
          <w:tab w:val="left" w:pos="-720"/>
        </w:tabs>
        <w:suppressAutoHyphens/>
        <w:spacing w:after="120" w:line="360" w:lineRule="auto"/>
        <w:jc w:val="center"/>
        <w:rPr>
          <w:rFonts w:ascii="Book Antiqua" w:hAnsi="Book Antiqua"/>
          <w:b/>
          <w:bCs/>
          <w:szCs w:val="24"/>
          <w:lang w:val="es-PR"/>
        </w:rPr>
      </w:pPr>
    </w:p>
    <w:p w14:paraId="06EE015B" w14:textId="77777777" w:rsidR="00262084" w:rsidRDefault="00262084" w:rsidP="002E5763">
      <w:pPr>
        <w:tabs>
          <w:tab w:val="left" w:pos="-720"/>
        </w:tabs>
        <w:suppressAutoHyphens/>
        <w:spacing w:after="120" w:line="360" w:lineRule="auto"/>
        <w:jc w:val="center"/>
        <w:rPr>
          <w:rFonts w:ascii="Book Antiqua" w:hAnsi="Book Antiqua"/>
          <w:b/>
          <w:bCs/>
          <w:szCs w:val="24"/>
          <w:lang w:val="es-PR"/>
        </w:rPr>
      </w:pPr>
    </w:p>
    <w:p w14:paraId="1485F013" w14:textId="1DBD6C3C" w:rsidR="00B4494D" w:rsidRDefault="0028497D" w:rsidP="002E5763">
      <w:pPr>
        <w:tabs>
          <w:tab w:val="left" w:pos="-720"/>
        </w:tabs>
        <w:suppressAutoHyphens/>
        <w:spacing w:after="120" w:line="360" w:lineRule="auto"/>
        <w:jc w:val="center"/>
        <w:rPr>
          <w:rFonts w:ascii="Book Antiqua" w:hAnsi="Book Antiqua"/>
          <w:color w:val="000000" w:themeColor="text1"/>
          <w:szCs w:val="24"/>
          <w:lang w:val="es-PR"/>
        </w:rPr>
      </w:pPr>
      <w:r>
        <w:rPr>
          <w:rFonts w:ascii="Book Antiqua" w:hAnsi="Book Antiqua"/>
          <w:b/>
          <w:bCs/>
          <w:szCs w:val="24"/>
          <w:lang w:val="es-PR"/>
        </w:rPr>
        <w:t>C</w:t>
      </w:r>
      <w:r w:rsidR="007F30C2" w:rsidRPr="007F30C2">
        <w:rPr>
          <w:rFonts w:ascii="Book Antiqua" w:hAnsi="Book Antiqua"/>
          <w:b/>
          <w:bCs/>
          <w:szCs w:val="24"/>
          <w:lang w:val="es-PR"/>
        </w:rPr>
        <w:t xml:space="preserve">ONCLUSIÓN </w:t>
      </w:r>
      <w:r w:rsidR="007F30C2">
        <w:rPr>
          <w:rFonts w:ascii="Book Antiqua" w:hAnsi="Book Antiqua"/>
          <w:szCs w:val="24"/>
          <w:lang w:val="es-PR"/>
        </w:rPr>
        <w:tab/>
      </w:r>
      <w:r w:rsidR="00B4494D" w:rsidRPr="00B4494D">
        <w:rPr>
          <w:rFonts w:ascii="Book Antiqua" w:hAnsi="Book Antiqua"/>
          <w:color w:val="000000" w:themeColor="text1"/>
          <w:szCs w:val="24"/>
          <w:lang w:val="es-PR"/>
        </w:rPr>
        <w:t xml:space="preserve"> </w:t>
      </w:r>
    </w:p>
    <w:p w14:paraId="4FFFC0F6" w14:textId="1B20317E" w:rsidR="00007633" w:rsidRPr="00007633" w:rsidRDefault="00EF7D4E" w:rsidP="00007633">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p>
    <w:p w14:paraId="3C9A07B8" w14:textId="276D0B71" w:rsidR="00007633" w:rsidRPr="00007633" w:rsidRDefault="00007633" w:rsidP="00007633">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007633">
        <w:rPr>
          <w:rFonts w:ascii="Book Antiqua" w:hAnsi="Book Antiqua"/>
          <w:color w:val="000000" w:themeColor="text1"/>
          <w:szCs w:val="24"/>
          <w:lang w:val="es-PR"/>
        </w:rPr>
        <w:t xml:space="preserve">La aprobación del Proyecto de la Cámara 424 se presenta como una necesidad impostergable para atender de manera integral los retos que enfrentan nuestras comunidades escolares en el ámbito digital. La realidad contemporánea demuestra que los niños y jóvenes están cada vez más expuestos a riesgos cibernéticos que atentan contra su bienestar físico, emocional y social. El ciberacoso, la exposición a contenido nocivo, el robo de identidad y la explotación digital son amenazas reales que, en ausencia de una política pública sólida y coherente, pueden tener consecuencias devastadoras en la vida de los menores. Al institucionalizar la colaboración entre el Departamento de Educación, el Departamento de Justicia, el Negociado de la Policía de Puerto Rico y la Puerto Rico </w:t>
      </w:r>
      <w:proofErr w:type="spellStart"/>
      <w:r w:rsidRPr="00007633">
        <w:rPr>
          <w:rFonts w:ascii="Book Antiqua" w:hAnsi="Book Antiqua"/>
          <w:color w:val="000000" w:themeColor="text1"/>
          <w:szCs w:val="24"/>
          <w:lang w:val="es-PR"/>
        </w:rPr>
        <w:t>Innovation</w:t>
      </w:r>
      <w:proofErr w:type="spellEnd"/>
      <w:r w:rsidRPr="00007633">
        <w:rPr>
          <w:rFonts w:ascii="Book Antiqua" w:hAnsi="Book Antiqua"/>
          <w:color w:val="000000" w:themeColor="text1"/>
          <w:szCs w:val="24"/>
          <w:lang w:val="es-PR"/>
        </w:rPr>
        <w:t xml:space="preserve"> and </w:t>
      </w:r>
      <w:proofErr w:type="spellStart"/>
      <w:r w:rsidRPr="00007633">
        <w:rPr>
          <w:rFonts w:ascii="Book Antiqua" w:hAnsi="Book Antiqua"/>
          <w:color w:val="000000" w:themeColor="text1"/>
          <w:szCs w:val="24"/>
          <w:lang w:val="es-PR"/>
        </w:rPr>
        <w:t>Technology</w:t>
      </w:r>
      <w:proofErr w:type="spellEnd"/>
      <w:r w:rsidRPr="00007633">
        <w:rPr>
          <w:rFonts w:ascii="Book Antiqua" w:hAnsi="Book Antiqua"/>
          <w:color w:val="000000" w:themeColor="text1"/>
          <w:szCs w:val="24"/>
          <w:lang w:val="es-PR"/>
        </w:rPr>
        <w:t xml:space="preserve"> </w:t>
      </w:r>
      <w:proofErr w:type="spellStart"/>
      <w:r w:rsidRPr="00007633">
        <w:rPr>
          <w:rFonts w:ascii="Book Antiqua" w:hAnsi="Book Antiqua"/>
          <w:color w:val="000000" w:themeColor="text1"/>
          <w:szCs w:val="24"/>
          <w:lang w:val="es-PR"/>
        </w:rPr>
        <w:t>Service</w:t>
      </w:r>
      <w:proofErr w:type="spellEnd"/>
      <w:r w:rsidRPr="00007633">
        <w:rPr>
          <w:rFonts w:ascii="Book Antiqua" w:hAnsi="Book Antiqua"/>
          <w:color w:val="000000" w:themeColor="text1"/>
          <w:szCs w:val="24"/>
          <w:lang w:val="es-PR"/>
        </w:rPr>
        <w:t xml:space="preserve"> (PRITS), esta medida asegura un esfuerzo articulado, respaldado por el peritaje de las agencias con mayor capacidad técnica y jurídica para prevenir y combatir los delitos cibernéticos desde una perspectiva educativa.</w:t>
      </w:r>
    </w:p>
    <w:p w14:paraId="27700F0A" w14:textId="77777777" w:rsidR="00007633" w:rsidRDefault="00007633" w:rsidP="00007633">
      <w:pPr>
        <w:tabs>
          <w:tab w:val="left" w:pos="-720"/>
        </w:tabs>
        <w:suppressAutoHyphens/>
        <w:jc w:val="both"/>
        <w:rPr>
          <w:rFonts w:ascii="Book Antiqua" w:hAnsi="Book Antiqua"/>
          <w:color w:val="000000" w:themeColor="text1"/>
          <w:szCs w:val="24"/>
          <w:lang w:val="es-PR"/>
        </w:rPr>
      </w:pPr>
    </w:p>
    <w:p w14:paraId="7C26F86E" w14:textId="76DD1FCA" w:rsidR="00007633" w:rsidRPr="00007633" w:rsidRDefault="00007633" w:rsidP="00007633">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007633">
        <w:rPr>
          <w:rFonts w:ascii="Book Antiqua" w:hAnsi="Book Antiqua"/>
          <w:color w:val="000000" w:themeColor="text1"/>
          <w:szCs w:val="24"/>
          <w:lang w:val="es-PR"/>
        </w:rPr>
        <w:t xml:space="preserve">El consenso expresado por las agencias y organizaciones que se han manifestado en torno a esta </w:t>
      </w:r>
      <w:proofErr w:type="gramStart"/>
      <w:r w:rsidRPr="00007633">
        <w:rPr>
          <w:rFonts w:ascii="Book Antiqua" w:hAnsi="Book Antiqua"/>
          <w:color w:val="000000" w:themeColor="text1"/>
          <w:szCs w:val="24"/>
          <w:lang w:val="es-PR"/>
        </w:rPr>
        <w:t>medida</w:t>
      </w:r>
      <w:r>
        <w:rPr>
          <w:rFonts w:ascii="Book Antiqua" w:hAnsi="Book Antiqua"/>
          <w:color w:val="000000" w:themeColor="text1"/>
          <w:szCs w:val="24"/>
          <w:lang w:val="es-PR"/>
        </w:rPr>
        <w:t>,</w:t>
      </w:r>
      <w:proofErr w:type="gramEnd"/>
      <w:r>
        <w:rPr>
          <w:rFonts w:ascii="Book Antiqua" w:hAnsi="Book Antiqua"/>
          <w:color w:val="000000" w:themeColor="text1"/>
          <w:szCs w:val="24"/>
          <w:lang w:val="es-PR"/>
        </w:rPr>
        <w:t xml:space="preserve"> </w:t>
      </w:r>
      <w:r w:rsidRPr="00007633">
        <w:rPr>
          <w:rFonts w:ascii="Book Antiqua" w:hAnsi="Book Antiqua"/>
          <w:color w:val="000000" w:themeColor="text1"/>
          <w:szCs w:val="24"/>
          <w:lang w:val="es-PR"/>
        </w:rPr>
        <w:t xml:space="preserve">evidencia la pertinencia y urgencia del proyecto. El Departamento de Educación subraya la importancia de educar desde edades tempranas sobre el uso seguro del Internet, no solo como un mecanismo de protección, sino también como una forma de empoderar a los estudiantes a convertirse en promotores de un uso responsable de la tecnología en sus comunidades. El Departamento de la Familia, por su parte, recalca la vulnerabilidad de los menores ante los ciberdelitos y la necesidad de un enfoque </w:t>
      </w:r>
      <w:proofErr w:type="spellStart"/>
      <w:r w:rsidRPr="00007633">
        <w:rPr>
          <w:rFonts w:ascii="Book Antiqua" w:hAnsi="Book Antiqua"/>
          <w:color w:val="000000" w:themeColor="text1"/>
          <w:szCs w:val="24"/>
          <w:lang w:val="es-PR"/>
        </w:rPr>
        <w:t>interagencial</w:t>
      </w:r>
      <w:proofErr w:type="spellEnd"/>
      <w:r w:rsidRPr="00007633">
        <w:rPr>
          <w:rFonts w:ascii="Book Antiqua" w:hAnsi="Book Antiqua"/>
          <w:color w:val="000000" w:themeColor="text1"/>
          <w:szCs w:val="24"/>
          <w:lang w:val="es-PR"/>
        </w:rPr>
        <w:t xml:space="preserve"> que atienda esta problemática de manera preventiva y educativa, en armonía con la política pública gubernamental de fortalecer la seguridad digital. A su vez, E.P.A. puntualiza que este esfuerzo debe integrar también a los padres, tutores y medios de comunicación, de manera que las campañas educativas tengan un alcance más amplio y sostenido en el tiempo.</w:t>
      </w:r>
    </w:p>
    <w:p w14:paraId="1ACD71EA" w14:textId="77777777" w:rsidR="00007633" w:rsidRDefault="00007633" w:rsidP="00007633">
      <w:pPr>
        <w:tabs>
          <w:tab w:val="left" w:pos="-720"/>
        </w:tabs>
        <w:suppressAutoHyphens/>
        <w:jc w:val="both"/>
        <w:rPr>
          <w:rFonts w:ascii="Book Antiqua" w:hAnsi="Book Antiqua"/>
          <w:color w:val="000000" w:themeColor="text1"/>
          <w:szCs w:val="24"/>
          <w:lang w:val="es-PR"/>
        </w:rPr>
      </w:pPr>
    </w:p>
    <w:p w14:paraId="7E1584F3" w14:textId="5697DA8C" w:rsidR="00007633" w:rsidRPr="00007633" w:rsidRDefault="00007633" w:rsidP="00007633">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007633">
        <w:rPr>
          <w:rFonts w:ascii="Book Antiqua" w:hAnsi="Book Antiqua"/>
          <w:color w:val="000000" w:themeColor="text1"/>
          <w:szCs w:val="24"/>
          <w:lang w:val="es-PR"/>
        </w:rPr>
        <w:t>Es importante destacar que la medida fue radicada antes de la aprobación de la Ley Núm. 83-2025, razón por la cual hacía referencia al Negociado de la Policía de Puerto Rico. No obstante, en el entirillado electrónico se realizaron las correcciones pertinentes para atemperar el texto a la legislación vigente, asegurando así la coherencia jurídica y la armonización de la medida con el marco legal actualizado. Esta enmienda técnica garantiza que la aplicación del proyecto responda adecuadamente a la estructura normativa actual y evite conflictos interpretativos.</w:t>
      </w:r>
    </w:p>
    <w:p w14:paraId="3A15414A" w14:textId="77777777" w:rsidR="00007633" w:rsidRDefault="00007633" w:rsidP="00007633">
      <w:pPr>
        <w:tabs>
          <w:tab w:val="left" w:pos="-720"/>
        </w:tabs>
        <w:suppressAutoHyphens/>
        <w:jc w:val="both"/>
        <w:rPr>
          <w:rFonts w:ascii="Book Antiqua" w:hAnsi="Book Antiqua"/>
          <w:color w:val="000000" w:themeColor="text1"/>
          <w:szCs w:val="24"/>
          <w:lang w:val="es-PR"/>
        </w:rPr>
      </w:pPr>
    </w:p>
    <w:p w14:paraId="2EA8EC1F" w14:textId="336C625E" w:rsidR="00007633" w:rsidRPr="00007633" w:rsidRDefault="00007633" w:rsidP="00007633">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007633">
        <w:rPr>
          <w:rFonts w:ascii="Book Antiqua" w:hAnsi="Book Antiqua"/>
          <w:color w:val="000000" w:themeColor="text1"/>
          <w:szCs w:val="24"/>
          <w:lang w:val="es-PR"/>
        </w:rPr>
        <w:t xml:space="preserve">El P. de la C. 424, fortalece la política pública educativa al proveer un marco de acción que no se limita a la sanción de conductas negativas, sino que, apuesta por la formación integral de los estudiantes, la </w:t>
      </w:r>
      <w:proofErr w:type="gramStart"/>
      <w:r w:rsidRPr="00007633">
        <w:rPr>
          <w:rFonts w:ascii="Book Antiqua" w:hAnsi="Book Antiqua"/>
          <w:color w:val="000000" w:themeColor="text1"/>
          <w:szCs w:val="24"/>
          <w:lang w:val="es-PR"/>
        </w:rPr>
        <w:t>participación activa</w:t>
      </w:r>
      <w:proofErr w:type="gramEnd"/>
      <w:r w:rsidRPr="00007633">
        <w:rPr>
          <w:rFonts w:ascii="Book Antiqua" w:hAnsi="Book Antiqua"/>
          <w:color w:val="000000" w:themeColor="text1"/>
          <w:szCs w:val="24"/>
          <w:lang w:val="es-PR"/>
        </w:rPr>
        <w:t xml:space="preserve"> de las familias y la creación de entornos escolares más seguros e inclusivos. En definitiva, aprobar esta medida </w:t>
      </w:r>
      <w:r w:rsidRPr="00007633">
        <w:rPr>
          <w:rFonts w:ascii="Book Antiqua" w:hAnsi="Book Antiqua"/>
          <w:color w:val="000000" w:themeColor="text1"/>
          <w:szCs w:val="24"/>
          <w:lang w:val="es-PR"/>
        </w:rPr>
        <w:lastRenderedPageBreak/>
        <w:t xml:space="preserve">representa un paso firme hacia la construcción de un Puerto Rico más seguro, consciente y preparado para los retos del mundo digital. Se trata de una inversión en el presente y futuro de nuestra niñez y juventud, que no solo les permitirá desenvolverse de manera responsable y segura en entornos electrónicos, sino que también fomentará la formación de ciudadanos capaces de contribuir activamente al bienestar común. </w:t>
      </w:r>
    </w:p>
    <w:p w14:paraId="4CC427B8" w14:textId="77777777" w:rsidR="00262084" w:rsidRDefault="00262084" w:rsidP="00FB2878">
      <w:pPr>
        <w:tabs>
          <w:tab w:val="left" w:pos="-720"/>
        </w:tabs>
        <w:suppressAutoHyphens/>
        <w:jc w:val="both"/>
        <w:rPr>
          <w:rFonts w:ascii="Book Antiqua" w:hAnsi="Book Antiqua"/>
          <w:color w:val="000000" w:themeColor="text1"/>
          <w:szCs w:val="24"/>
          <w:lang w:val="es-PR"/>
        </w:rPr>
      </w:pPr>
    </w:p>
    <w:p w14:paraId="7A139BE2" w14:textId="3FF19EF8" w:rsidR="0083442F" w:rsidRPr="008C481C" w:rsidRDefault="00A5099F" w:rsidP="0083442F">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0083442F" w:rsidRPr="008C481C">
        <w:rPr>
          <w:rFonts w:ascii="Book Antiqua" w:hAnsi="Book Antiqua"/>
          <w:color w:val="000000" w:themeColor="text1"/>
          <w:szCs w:val="24"/>
          <w:lang w:val="es-PR"/>
        </w:rPr>
        <w:t xml:space="preserve">A TENOR CON LO ANTES EXPUESTO, la Comisión de Educación, Arte y Cultura del Senado de Puerto Rico previo al estudio y consideración del Proyecto de la Cámara </w:t>
      </w:r>
      <w:r w:rsidR="00FB2878">
        <w:rPr>
          <w:rFonts w:ascii="Book Antiqua" w:hAnsi="Book Antiqua"/>
          <w:color w:val="000000" w:themeColor="text1"/>
          <w:szCs w:val="24"/>
          <w:lang w:val="es-PR"/>
        </w:rPr>
        <w:t>424</w:t>
      </w:r>
      <w:r w:rsidR="0083442F" w:rsidRPr="008C481C">
        <w:rPr>
          <w:rFonts w:ascii="Book Antiqua" w:hAnsi="Book Antiqua"/>
          <w:color w:val="000000" w:themeColor="text1"/>
          <w:szCs w:val="24"/>
          <w:lang w:val="es-PR"/>
        </w:rPr>
        <w:t>, recomienda la aprobación de la medida, con las enmiendas contenidas en el entirillado electrónico que se acompaña.</w:t>
      </w:r>
    </w:p>
    <w:p w14:paraId="77FB2DA9" w14:textId="77777777" w:rsidR="0083442F" w:rsidRPr="0083442F" w:rsidRDefault="0083442F" w:rsidP="00A83E37">
      <w:pPr>
        <w:tabs>
          <w:tab w:val="left" w:pos="-720"/>
        </w:tabs>
        <w:suppressAutoHyphens/>
        <w:jc w:val="both"/>
        <w:rPr>
          <w:rFonts w:ascii="Book Antiqua" w:hAnsi="Book Antiqua"/>
          <w:color w:val="000000" w:themeColor="text1"/>
          <w:lang w:val="es-PR"/>
        </w:rPr>
      </w:pPr>
    </w:p>
    <w:p w14:paraId="46AF9CD3" w14:textId="2D1AE3DB" w:rsidR="007E538D" w:rsidRPr="000E2480" w:rsidRDefault="00286C08" w:rsidP="0039139D">
      <w:pPr>
        <w:tabs>
          <w:tab w:val="left" w:pos="-720"/>
        </w:tabs>
        <w:suppressAutoHyphens/>
        <w:rPr>
          <w:rFonts w:ascii="Book Antiqua" w:hAnsi="Book Antiqua"/>
          <w:color w:val="000000" w:themeColor="text1"/>
          <w:szCs w:val="24"/>
          <w:lang w:val="es-ES"/>
        </w:rPr>
      </w:pPr>
      <w:r w:rsidRPr="000E2480">
        <w:rPr>
          <w:rFonts w:ascii="Book Antiqua" w:hAnsi="Book Antiqua"/>
          <w:color w:val="000000" w:themeColor="text1"/>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2F644F51" w14:textId="77777777" w:rsidR="00C20E59" w:rsidRDefault="00C20E59"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E2E72" w14:textId="77777777" w:rsidR="00AA7339" w:rsidRDefault="00AA7339">
      <w:r>
        <w:separator/>
      </w:r>
    </w:p>
  </w:endnote>
  <w:endnote w:type="continuationSeparator" w:id="0">
    <w:p w14:paraId="2F313F2E" w14:textId="77777777" w:rsidR="00AA7339" w:rsidRDefault="00AA7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93952" w14:textId="77777777" w:rsidR="00AA7339" w:rsidRDefault="00AA7339">
      <w:r>
        <w:separator/>
      </w:r>
    </w:p>
  </w:footnote>
  <w:footnote w:type="continuationSeparator" w:id="0">
    <w:p w14:paraId="53491D5F" w14:textId="77777777" w:rsidR="00AA7339" w:rsidRDefault="00AA7339">
      <w:r>
        <w:continuationSeparator/>
      </w:r>
    </w:p>
  </w:footnote>
  <w:footnote w:id="1">
    <w:p w14:paraId="77CEF889" w14:textId="26992CB8" w:rsidR="00262084" w:rsidRPr="00262084" w:rsidRDefault="00262084">
      <w:pPr>
        <w:pStyle w:val="FootnoteText"/>
        <w:rPr>
          <w:lang w:val="es-PR"/>
        </w:rPr>
      </w:pPr>
      <w:r>
        <w:rPr>
          <w:rStyle w:val="FootnoteReference"/>
        </w:rPr>
        <w:footnoteRef/>
      </w:r>
      <w:r>
        <w:t xml:space="preserve"> </w:t>
      </w:r>
      <w:r w:rsidRPr="00262084">
        <w:rPr>
          <w:lang w:val="es-PR"/>
        </w:rPr>
        <w:t>Codesigningstore.com. Recuperado el 2</w:t>
      </w:r>
      <w:r>
        <w:rPr>
          <w:lang w:val="es-PR"/>
        </w:rPr>
        <w:t>5</w:t>
      </w:r>
      <w:r w:rsidRPr="00262084">
        <w:rPr>
          <w:lang w:val="es-PR"/>
        </w:rPr>
        <w:t xml:space="preserve"> de agosto de 2025, de https://codesigningstore.com/internet-safety-statisitcs?utm_source</w:t>
      </w:r>
    </w:p>
  </w:footnote>
  <w:footnote w:id="2">
    <w:p w14:paraId="3388ED23" w14:textId="756DF5D8" w:rsidR="00262084" w:rsidRPr="00262084" w:rsidRDefault="00262084">
      <w:pPr>
        <w:pStyle w:val="FootnoteText"/>
        <w:rPr>
          <w:lang w:val="es-PR"/>
        </w:rPr>
      </w:pPr>
      <w:r>
        <w:rPr>
          <w:rStyle w:val="FootnoteReference"/>
        </w:rPr>
        <w:footnoteRef/>
      </w:r>
      <w:r w:rsidRPr="00262084">
        <w:rPr>
          <w:lang w:val="en-US"/>
        </w:rPr>
        <w:t xml:space="preserve"> Shantel Sullivan Ed. D., L. (s/f). </w:t>
      </w:r>
      <w:r w:rsidRPr="00262084">
        <w:rPr>
          <w:i/>
          <w:iCs/>
          <w:lang w:val="en-US"/>
        </w:rPr>
        <w:t>Teenage Cyberbullying Statistics 2025</w:t>
      </w:r>
      <w:r w:rsidRPr="00262084">
        <w:rPr>
          <w:lang w:val="en-US"/>
        </w:rPr>
        <w:t xml:space="preserve">. Bright Path Adolescent Mental Health. </w:t>
      </w:r>
      <w:r w:rsidRPr="00262084">
        <w:rPr>
          <w:lang w:val="es-PR"/>
        </w:rPr>
        <w:t>Recuperado el 28 de agosto de 2025, de https://www.brightpathbh.com/teenage-cyberbullying-statistics/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06B68E17"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Positivo P. de</w:t>
    </w:r>
    <w:r w:rsidR="002C082A">
      <w:rPr>
        <w:rStyle w:val="PageNumber"/>
        <w:rFonts w:ascii="Book Antiqua" w:hAnsi="Book Antiqua"/>
        <w:b/>
        <w:bCs/>
        <w:lang w:val="es-PR"/>
      </w:rPr>
      <w:t xml:space="preserve"> la C</w:t>
    </w:r>
    <w:r w:rsidRPr="00FF1768">
      <w:rPr>
        <w:rStyle w:val="PageNumber"/>
        <w:rFonts w:ascii="Book Antiqua" w:hAnsi="Book Antiqua"/>
        <w:b/>
        <w:bCs/>
        <w:lang w:val="es-PR"/>
      </w:rPr>
      <w:t xml:space="preserve">. </w:t>
    </w:r>
    <w:r w:rsidR="00D73F64">
      <w:rPr>
        <w:rStyle w:val="PageNumber"/>
        <w:rFonts w:ascii="Book Antiqua" w:hAnsi="Book Antiqua"/>
        <w:b/>
        <w:bCs/>
        <w:lang w:val="es-PR"/>
      </w:rPr>
      <w:t>424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23CB5"/>
    <w:multiLevelType w:val="hybridMultilevel"/>
    <w:tmpl w:val="3B663B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6EC4B4D"/>
    <w:multiLevelType w:val="hybridMultilevel"/>
    <w:tmpl w:val="1D5842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817D20"/>
    <w:multiLevelType w:val="multilevel"/>
    <w:tmpl w:val="F7F65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1C25B8"/>
    <w:multiLevelType w:val="multilevel"/>
    <w:tmpl w:val="8F16B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3332A7"/>
    <w:multiLevelType w:val="multilevel"/>
    <w:tmpl w:val="E8EA0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19074F"/>
    <w:multiLevelType w:val="multilevel"/>
    <w:tmpl w:val="0D8C3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BA0705"/>
    <w:multiLevelType w:val="multilevel"/>
    <w:tmpl w:val="F8846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FE7A11"/>
    <w:multiLevelType w:val="multilevel"/>
    <w:tmpl w:val="7EBED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abstractNum w:abstractNumId="9" w15:restartNumberingAfterBreak="0">
    <w:nsid w:val="548B140D"/>
    <w:multiLevelType w:val="multilevel"/>
    <w:tmpl w:val="B650C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34655A"/>
    <w:multiLevelType w:val="multilevel"/>
    <w:tmpl w:val="05585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081AAB"/>
    <w:multiLevelType w:val="multilevel"/>
    <w:tmpl w:val="95241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D14C49"/>
    <w:multiLevelType w:val="multilevel"/>
    <w:tmpl w:val="A710A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6D7BF4"/>
    <w:multiLevelType w:val="multilevel"/>
    <w:tmpl w:val="36F83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977D25"/>
    <w:multiLevelType w:val="multilevel"/>
    <w:tmpl w:val="8AE60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E375D0"/>
    <w:multiLevelType w:val="multilevel"/>
    <w:tmpl w:val="07FE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B61761"/>
    <w:multiLevelType w:val="multilevel"/>
    <w:tmpl w:val="1780F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1E41008"/>
    <w:multiLevelType w:val="multilevel"/>
    <w:tmpl w:val="5EEC0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3627413">
    <w:abstractNumId w:val="8"/>
  </w:num>
  <w:num w:numId="2" w16cid:durableId="1731150234">
    <w:abstractNumId w:val="3"/>
  </w:num>
  <w:num w:numId="3" w16cid:durableId="1153179368">
    <w:abstractNumId w:val="4"/>
  </w:num>
  <w:num w:numId="4" w16cid:durableId="586430059">
    <w:abstractNumId w:val="11"/>
  </w:num>
  <w:num w:numId="5" w16cid:durableId="2108958154">
    <w:abstractNumId w:val="15"/>
  </w:num>
  <w:num w:numId="6" w16cid:durableId="1296570562">
    <w:abstractNumId w:val="7"/>
  </w:num>
  <w:num w:numId="7" w16cid:durableId="884173321">
    <w:abstractNumId w:val="12"/>
  </w:num>
  <w:num w:numId="8" w16cid:durableId="270361426">
    <w:abstractNumId w:val="16"/>
  </w:num>
  <w:num w:numId="9" w16cid:durableId="211842500">
    <w:abstractNumId w:val="5"/>
  </w:num>
  <w:num w:numId="10" w16cid:durableId="1376929020">
    <w:abstractNumId w:val="2"/>
  </w:num>
  <w:num w:numId="11" w16cid:durableId="1594585851">
    <w:abstractNumId w:val="6"/>
  </w:num>
  <w:num w:numId="12" w16cid:durableId="1229878876">
    <w:abstractNumId w:val="14"/>
  </w:num>
  <w:num w:numId="13" w16cid:durableId="2064130602">
    <w:abstractNumId w:val="13"/>
  </w:num>
  <w:num w:numId="14" w16cid:durableId="461963312">
    <w:abstractNumId w:val="9"/>
  </w:num>
  <w:num w:numId="15" w16cid:durableId="730275367">
    <w:abstractNumId w:val="17"/>
  </w:num>
  <w:num w:numId="16" w16cid:durableId="1100182562">
    <w:abstractNumId w:val="1"/>
  </w:num>
  <w:num w:numId="17" w16cid:durableId="1656496620">
    <w:abstractNumId w:val="0"/>
  </w:num>
  <w:num w:numId="18" w16cid:durableId="15511161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033DF"/>
    <w:rsid w:val="00007633"/>
    <w:rsid w:val="00013F34"/>
    <w:rsid w:val="000216BB"/>
    <w:rsid w:val="00023454"/>
    <w:rsid w:val="000235A7"/>
    <w:rsid w:val="00024F6E"/>
    <w:rsid w:val="0002603A"/>
    <w:rsid w:val="000318E7"/>
    <w:rsid w:val="00034E11"/>
    <w:rsid w:val="0004088C"/>
    <w:rsid w:val="000428E3"/>
    <w:rsid w:val="0004421B"/>
    <w:rsid w:val="00046F56"/>
    <w:rsid w:val="000502EA"/>
    <w:rsid w:val="000560CB"/>
    <w:rsid w:val="000667AB"/>
    <w:rsid w:val="000736A1"/>
    <w:rsid w:val="000776E8"/>
    <w:rsid w:val="00080CAF"/>
    <w:rsid w:val="00080E3B"/>
    <w:rsid w:val="00084122"/>
    <w:rsid w:val="0008569E"/>
    <w:rsid w:val="0009448A"/>
    <w:rsid w:val="000971D8"/>
    <w:rsid w:val="000A06C9"/>
    <w:rsid w:val="000A3EB9"/>
    <w:rsid w:val="000B081B"/>
    <w:rsid w:val="000B3575"/>
    <w:rsid w:val="000B75FB"/>
    <w:rsid w:val="000C20D3"/>
    <w:rsid w:val="000C415C"/>
    <w:rsid w:val="000C48FC"/>
    <w:rsid w:val="000C7CB0"/>
    <w:rsid w:val="000D3AA4"/>
    <w:rsid w:val="000D45CC"/>
    <w:rsid w:val="000D619B"/>
    <w:rsid w:val="000E06B7"/>
    <w:rsid w:val="000E0B63"/>
    <w:rsid w:val="000E13D9"/>
    <w:rsid w:val="000E2480"/>
    <w:rsid w:val="000E274B"/>
    <w:rsid w:val="000E40C9"/>
    <w:rsid w:val="000E5747"/>
    <w:rsid w:val="000E6911"/>
    <w:rsid w:val="000F6729"/>
    <w:rsid w:val="000F7701"/>
    <w:rsid w:val="000F7E9A"/>
    <w:rsid w:val="00102299"/>
    <w:rsid w:val="00103419"/>
    <w:rsid w:val="00104137"/>
    <w:rsid w:val="001119D3"/>
    <w:rsid w:val="00112D46"/>
    <w:rsid w:val="00120444"/>
    <w:rsid w:val="00126D61"/>
    <w:rsid w:val="00132276"/>
    <w:rsid w:val="00132E93"/>
    <w:rsid w:val="001354F9"/>
    <w:rsid w:val="00137678"/>
    <w:rsid w:val="00140F42"/>
    <w:rsid w:val="0014780A"/>
    <w:rsid w:val="0015637D"/>
    <w:rsid w:val="00156AA0"/>
    <w:rsid w:val="00160BD0"/>
    <w:rsid w:val="00161224"/>
    <w:rsid w:val="00162460"/>
    <w:rsid w:val="00162E59"/>
    <w:rsid w:val="00163BA1"/>
    <w:rsid w:val="00170254"/>
    <w:rsid w:val="00172ADF"/>
    <w:rsid w:val="00173F53"/>
    <w:rsid w:val="00180D52"/>
    <w:rsid w:val="00191FA4"/>
    <w:rsid w:val="00193104"/>
    <w:rsid w:val="00196FA9"/>
    <w:rsid w:val="00197C46"/>
    <w:rsid w:val="001A32E4"/>
    <w:rsid w:val="001B20CB"/>
    <w:rsid w:val="001C3D3E"/>
    <w:rsid w:val="001C4866"/>
    <w:rsid w:val="001C4B24"/>
    <w:rsid w:val="001C6503"/>
    <w:rsid w:val="001D1DC4"/>
    <w:rsid w:val="001D3A06"/>
    <w:rsid w:val="001D401B"/>
    <w:rsid w:val="001D46C3"/>
    <w:rsid w:val="001D7277"/>
    <w:rsid w:val="001E364D"/>
    <w:rsid w:val="001E3726"/>
    <w:rsid w:val="001F15F7"/>
    <w:rsid w:val="001F47D9"/>
    <w:rsid w:val="001F6090"/>
    <w:rsid w:val="00200A9F"/>
    <w:rsid w:val="00201DF5"/>
    <w:rsid w:val="00205201"/>
    <w:rsid w:val="00207735"/>
    <w:rsid w:val="0021216B"/>
    <w:rsid w:val="0021453D"/>
    <w:rsid w:val="00221DCF"/>
    <w:rsid w:val="00230152"/>
    <w:rsid w:val="00231017"/>
    <w:rsid w:val="00232427"/>
    <w:rsid w:val="0023567C"/>
    <w:rsid w:val="002370F8"/>
    <w:rsid w:val="00242D7A"/>
    <w:rsid w:val="00243F0D"/>
    <w:rsid w:val="002507FE"/>
    <w:rsid w:val="00253FDF"/>
    <w:rsid w:val="0025406F"/>
    <w:rsid w:val="00262084"/>
    <w:rsid w:val="00262BF9"/>
    <w:rsid w:val="00262CF7"/>
    <w:rsid w:val="00263E28"/>
    <w:rsid w:val="00263F1B"/>
    <w:rsid w:val="0027068E"/>
    <w:rsid w:val="00272CFC"/>
    <w:rsid w:val="00283054"/>
    <w:rsid w:val="0028497D"/>
    <w:rsid w:val="00286C08"/>
    <w:rsid w:val="00294AB4"/>
    <w:rsid w:val="002A0893"/>
    <w:rsid w:val="002A14BD"/>
    <w:rsid w:val="002A1B2B"/>
    <w:rsid w:val="002A2B29"/>
    <w:rsid w:val="002A557B"/>
    <w:rsid w:val="002A5D09"/>
    <w:rsid w:val="002A60B4"/>
    <w:rsid w:val="002B01B5"/>
    <w:rsid w:val="002B05B3"/>
    <w:rsid w:val="002B58A3"/>
    <w:rsid w:val="002B6EE4"/>
    <w:rsid w:val="002B7A94"/>
    <w:rsid w:val="002C082A"/>
    <w:rsid w:val="002C3E4A"/>
    <w:rsid w:val="002D0E98"/>
    <w:rsid w:val="002D7FB1"/>
    <w:rsid w:val="002E1104"/>
    <w:rsid w:val="002E42EC"/>
    <w:rsid w:val="002E5763"/>
    <w:rsid w:val="002E6CA8"/>
    <w:rsid w:val="00303731"/>
    <w:rsid w:val="00307B20"/>
    <w:rsid w:val="0031084D"/>
    <w:rsid w:val="00315B3A"/>
    <w:rsid w:val="00324320"/>
    <w:rsid w:val="00326D98"/>
    <w:rsid w:val="003317FC"/>
    <w:rsid w:val="00332883"/>
    <w:rsid w:val="00340519"/>
    <w:rsid w:val="00341BB6"/>
    <w:rsid w:val="00344F7F"/>
    <w:rsid w:val="003507D1"/>
    <w:rsid w:val="00366311"/>
    <w:rsid w:val="00371871"/>
    <w:rsid w:val="0037314F"/>
    <w:rsid w:val="00375DF1"/>
    <w:rsid w:val="00377C61"/>
    <w:rsid w:val="00386E65"/>
    <w:rsid w:val="003909DD"/>
    <w:rsid w:val="003912A4"/>
    <w:rsid w:val="0039139D"/>
    <w:rsid w:val="00391980"/>
    <w:rsid w:val="003956CD"/>
    <w:rsid w:val="0039667F"/>
    <w:rsid w:val="003A1341"/>
    <w:rsid w:val="003A4452"/>
    <w:rsid w:val="003A4992"/>
    <w:rsid w:val="003B61F9"/>
    <w:rsid w:val="003B6391"/>
    <w:rsid w:val="003B751D"/>
    <w:rsid w:val="003C1518"/>
    <w:rsid w:val="003D4F89"/>
    <w:rsid w:val="003E36E3"/>
    <w:rsid w:val="003E5401"/>
    <w:rsid w:val="003E5D3A"/>
    <w:rsid w:val="003F1D78"/>
    <w:rsid w:val="003F575E"/>
    <w:rsid w:val="00403016"/>
    <w:rsid w:val="00414EE7"/>
    <w:rsid w:val="00416A52"/>
    <w:rsid w:val="0042043D"/>
    <w:rsid w:val="00420CA3"/>
    <w:rsid w:val="00422A92"/>
    <w:rsid w:val="004256DA"/>
    <w:rsid w:val="004321E3"/>
    <w:rsid w:val="004476EC"/>
    <w:rsid w:val="00447AA2"/>
    <w:rsid w:val="004578FF"/>
    <w:rsid w:val="00465547"/>
    <w:rsid w:val="00466547"/>
    <w:rsid w:val="00473E56"/>
    <w:rsid w:val="0047496C"/>
    <w:rsid w:val="00477789"/>
    <w:rsid w:val="00484E71"/>
    <w:rsid w:val="004915E5"/>
    <w:rsid w:val="00492156"/>
    <w:rsid w:val="00497331"/>
    <w:rsid w:val="004A5A11"/>
    <w:rsid w:val="004A730C"/>
    <w:rsid w:val="004B5BD3"/>
    <w:rsid w:val="004B73D4"/>
    <w:rsid w:val="004C527D"/>
    <w:rsid w:val="004C5BFA"/>
    <w:rsid w:val="004D29B2"/>
    <w:rsid w:val="004D31DB"/>
    <w:rsid w:val="004D3A7D"/>
    <w:rsid w:val="004E335D"/>
    <w:rsid w:val="004E4097"/>
    <w:rsid w:val="004E5427"/>
    <w:rsid w:val="004F1947"/>
    <w:rsid w:val="004F4D10"/>
    <w:rsid w:val="004F56CC"/>
    <w:rsid w:val="004F574A"/>
    <w:rsid w:val="00505AFD"/>
    <w:rsid w:val="00505F50"/>
    <w:rsid w:val="00511BD7"/>
    <w:rsid w:val="005133FA"/>
    <w:rsid w:val="00515D79"/>
    <w:rsid w:val="00517236"/>
    <w:rsid w:val="0052092C"/>
    <w:rsid w:val="00532097"/>
    <w:rsid w:val="00532580"/>
    <w:rsid w:val="00534D99"/>
    <w:rsid w:val="0054012D"/>
    <w:rsid w:val="00563929"/>
    <w:rsid w:val="00567513"/>
    <w:rsid w:val="00574692"/>
    <w:rsid w:val="00575139"/>
    <w:rsid w:val="00576119"/>
    <w:rsid w:val="005861E6"/>
    <w:rsid w:val="00586B5C"/>
    <w:rsid w:val="00591C37"/>
    <w:rsid w:val="00592A08"/>
    <w:rsid w:val="00593C5E"/>
    <w:rsid w:val="0059606B"/>
    <w:rsid w:val="00596C9F"/>
    <w:rsid w:val="005A265A"/>
    <w:rsid w:val="005A27A8"/>
    <w:rsid w:val="005C03C9"/>
    <w:rsid w:val="005C1289"/>
    <w:rsid w:val="005C2E80"/>
    <w:rsid w:val="005C3438"/>
    <w:rsid w:val="005C5E50"/>
    <w:rsid w:val="005D1109"/>
    <w:rsid w:val="005D1313"/>
    <w:rsid w:val="005D131F"/>
    <w:rsid w:val="005D5AFB"/>
    <w:rsid w:val="005E2192"/>
    <w:rsid w:val="005E5973"/>
    <w:rsid w:val="005F3890"/>
    <w:rsid w:val="005F6ADA"/>
    <w:rsid w:val="0060427C"/>
    <w:rsid w:val="00607D66"/>
    <w:rsid w:val="00612577"/>
    <w:rsid w:val="00613E0B"/>
    <w:rsid w:val="00620BA5"/>
    <w:rsid w:val="006244DA"/>
    <w:rsid w:val="00626956"/>
    <w:rsid w:val="0062705C"/>
    <w:rsid w:val="00627154"/>
    <w:rsid w:val="00637621"/>
    <w:rsid w:val="00637A2F"/>
    <w:rsid w:val="006477FA"/>
    <w:rsid w:val="00653F5B"/>
    <w:rsid w:val="006547BF"/>
    <w:rsid w:val="00672914"/>
    <w:rsid w:val="0067316B"/>
    <w:rsid w:val="00674415"/>
    <w:rsid w:val="00677043"/>
    <w:rsid w:val="0068117A"/>
    <w:rsid w:val="006834E9"/>
    <w:rsid w:val="00683B7B"/>
    <w:rsid w:val="00691E44"/>
    <w:rsid w:val="00692A2B"/>
    <w:rsid w:val="00696278"/>
    <w:rsid w:val="006977AA"/>
    <w:rsid w:val="006A3F44"/>
    <w:rsid w:val="006A6960"/>
    <w:rsid w:val="006A7159"/>
    <w:rsid w:val="006B352C"/>
    <w:rsid w:val="006B3F39"/>
    <w:rsid w:val="006B7388"/>
    <w:rsid w:val="006B7E26"/>
    <w:rsid w:val="006C247C"/>
    <w:rsid w:val="006C3C92"/>
    <w:rsid w:val="006C5F9B"/>
    <w:rsid w:val="006D6C03"/>
    <w:rsid w:val="006E1DF9"/>
    <w:rsid w:val="006E26D6"/>
    <w:rsid w:val="006E27EE"/>
    <w:rsid w:val="006E5352"/>
    <w:rsid w:val="006E789B"/>
    <w:rsid w:val="006F309A"/>
    <w:rsid w:val="006F439F"/>
    <w:rsid w:val="006F4E24"/>
    <w:rsid w:val="0072499D"/>
    <w:rsid w:val="007364B8"/>
    <w:rsid w:val="0074063E"/>
    <w:rsid w:val="00740645"/>
    <w:rsid w:val="00747388"/>
    <w:rsid w:val="00750974"/>
    <w:rsid w:val="00751EFA"/>
    <w:rsid w:val="00761D2C"/>
    <w:rsid w:val="007811A8"/>
    <w:rsid w:val="00783405"/>
    <w:rsid w:val="00787A9F"/>
    <w:rsid w:val="00787B94"/>
    <w:rsid w:val="00790034"/>
    <w:rsid w:val="00791358"/>
    <w:rsid w:val="007915FD"/>
    <w:rsid w:val="007A1A88"/>
    <w:rsid w:val="007A485A"/>
    <w:rsid w:val="007A487E"/>
    <w:rsid w:val="007A6ACF"/>
    <w:rsid w:val="007A7591"/>
    <w:rsid w:val="007B5941"/>
    <w:rsid w:val="007B5A2A"/>
    <w:rsid w:val="007B5BC2"/>
    <w:rsid w:val="007C0520"/>
    <w:rsid w:val="007C0C12"/>
    <w:rsid w:val="007C0DA8"/>
    <w:rsid w:val="007E3E6F"/>
    <w:rsid w:val="007E41AB"/>
    <w:rsid w:val="007E538D"/>
    <w:rsid w:val="007E6362"/>
    <w:rsid w:val="007E6D3F"/>
    <w:rsid w:val="007E717A"/>
    <w:rsid w:val="007F2A2C"/>
    <w:rsid w:val="007F30C2"/>
    <w:rsid w:val="007F75BB"/>
    <w:rsid w:val="00800740"/>
    <w:rsid w:val="008111FF"/>
    <w:rsid w:val="00811335"/>
    <w:rsid w:val="00814F2E"/>
    <w:rsid w:val="00816D27"/>
    <w:rsid w:val="00823F94"/>
    <w:rsid w:val="00824864"/>
    <w:rsid w:val="008259D4"/>
    <w:rsid w:val="00826864"/>
    <w:rsid w:val="00827BDF"/>
    <w:rsid w:val="008325EC"/>
    <w:rsid w:val="0083327E"/>
    <w:rsid w:val="0083442F"/>
    <w:rsid w:val="00834C51"/>
    <w:rsid w:val="008444B1"/>
    <w:rsid w:val="008452CC"/>
    <w:rsid w:val="0084725D"/>
    <w:rsid w:val="00847FB4"/>
    <w:rsid w:val="008533D0"/>
    <w:rsid w:val="00853D6F"/>
    <w:rsid w:val="0085560E"/>
    <w:rsid w:val="00857284"/>
    <w:rsid w:val="00857500"/>
    <w:rsid w:val="00861625"/>
    <w:rsid w:val="00877BBD"/>
    <w:rsid w:val="008938FB"/>
    <w:rsid w:val="00896242"/>
    <w:rsid w:val="00896CF6"/>
    <w:rsid w:val="008A2520"/>
    <w:rsid w:val="008A2E04"/>
    <w:rsid w:val="008A438F"/>
    <w:rsid w:val="008A7E42"/>
    <w:rsid w:val="008B0792"/>
    <w:rsid w:val="008B279A"/>
    <w:rsid w:val="008B4C54"/>
    <w:rsid w:val="008C481C"/>
    <w:rsid w:val="008D0714"/>
    <w:rsid w:val="008D1849"/>
    <w:rsid w:val="008D3D76"/>
    <w:rsid w:val="008E4DAB"/>
    <w:rsid w:val="008E614D"/>
    <w:rsid w:val="008F3049"/>
    <w:rsid w:val="008F4698"/>
    <w:rsid w:val="008F4B5E"/>
    <w:rsid w:val="008F540A"/>
    <w:rsid w:val="00903579"/>
    <w:rsid w:val="009127BC"/>
    <w:rsid w:val="0091367E"/>
    <w:rsid w:val="0091791A"/>
    <w:rsid w:val="00922EEE"/>
    <w:rsid w:val="009242F0"/>
    <w:rsid w:val="00924C41"/>
    <w:rsid w:val="00927F0A"/>
    <w:rsid w:val="0093120A"/>
    <w:rsid w:val="00935B73"/>
    <w:rsid w:val="00950FD3"/>
    <w:rsid w:val="00951D5A"/>
    <w:rsid w:val="00952AEC"/>
    <w:rsid w:val="00953022"/>
    <w:rsid w:val="00953076"/>
    <w:rsid w:val="00953B24"/>
    <w:rsid w:val="0095526D"/>
    <w:rsid w:val="00956882"/>
    <w:rsid w:val="00963AA0"/>
    <w:rsid w:val="00967178"/>
    <w:rsid w:val="009709A7"/>
    <w:rsid w:val="00972F33"/>
    <w:rsid w:val="00987449"/>
    <w:rsid w:val="00991236"/>
    <w:rsid w:val="00992673"/>
    <w:rsid w:val="0099501D"/>
    <w:rsid w:val="009977F8"/>
    <w:rsid w:val="00997CEC"/>
    <w:rsid w:val="009A0032"/>
    <w:rsid w:val="009A1440"/>
    <w:rsid w:val="009A369E"/>
    <w:rsid w:val="009B344D"/>
    <w:rsid w:val="009B5C77"/>
    <w:rsid w:val="009C1B25"/>
    <w:rsid w:val="009C74B2"/>
    <w:rsid w:val="009D4532"/>
    <w:rsid w:val="009E2197"/>
    <w:rsid w:val="009E4459"/>
    <w:rsid w:val="009F3B8E"/>
    <w:rsid w:val="009F4930"/>
    <w:rsid w:val="00A00629"/>
    <w:rsid w:val="00A03617"/>
    <w:rsid w:val="00A03A6E"/>
    <w:rsid w:val="00A04B14"/>
    <w:rsid w:val="00A05D7F"/>
    <w:rsid w:val="00A06287"/>
    <w:rsid w:val="00A11F03"/>
    <w:rsid w:val="00A128EA"/>
    <w:rsid w:val="00A210E0"/>
    <w:rsid w:val="00A2357C"/>
    <w:rsid w:val="00A340C6"/>
    <w:rsid w:val="00A420F3"/>
    <w:rsid w:val="00A5099F"/>
    <w:rsid w:val="00A50F87"/>
    <w:rsid w:val="00A56440"/>
    <w:rsid w:val="00A57245"/>
    <w:rsid w:val="00A62F10"/>
    <w:rsid w:val="00A67ED9"/>
    <w:rsid w:val="00A73989"/>
    <w:rsid w:val="00A739A7"/>
    <w:rsid w:val="00A753F4"/>
    <w:rsid w:val="00A765BC"/>
    <w:rsid w:val="00A77A85"/>
    <w:rsid w:val="00A77D6F"/>
    <w:rsid w:val="00A82206"/>
    <w:rsid w:val="00A83E37"/>
    <w:rsid w:val="00A83E4D"/>
    <w:rsid w:val="00A841D5"/>
    <w:rsid w:val="00A847D1"/>
    <w:rsid w:val="00A85159"/>
    <w:rsid w:val="00A85389"/>
    <w:rsid w:val="00AA219B"/>
    <w:rsid w:val="00AA7339"/>
    <w:rsid w:val="00AA7B63"/>
    <w:rsid w:val="00AB0FE1"/>
    <w:rsid w:val="00AC5746"/>
    <w:rsid w:val="00AE2377"/>
    <w:rsid w:val="00AE34D4"/>
    <w:rsid w:val="00AE404B"/>
    <w:rsid w:val="00AE4B90"/>
    <w:rsid w:val="00AE5CBC"/>
    <w:rsid w:val="00AF1F99"/>
    <w:rsid w:val="00AF4615"/>
    <w:rsid w:val="00B00405"/>
    <w:rsid w:val="00B01F61"/>
    <w:rsid w:val="00B05041"/>
    <w:rsid w:val="00B120AF"/>
    <w:rsid w:val="00B14F15"/>
    <w:rsid w:val="00B16754"/>
    <w:rsid w:val="00B2217C"/>
    <w:rsid w:val="00B226CE"/>
    <w:rsid w:val="00B24548"/>
    <w:rsid w:val="00B31419"/>
    <w:rsid w:val="00B31A10"/>
    <w:rsid w:val="00B4494D"/>
    <w:rsid w:val="00B510E1"/>
    <w:rsid w:val="00B54361"/>
    <w:rsid w:val="00B54A67"/>
    <w:rsid w:val="00B56C88"/>
    <w:rsid w:val="00B62DBD"/>
    <w:rsid w:val="00B64B3E"/>
    <w:rsid w:val="00B710E6"/>
    <w:rsid w:val="00B726DF"/>
    <w:rsid w:val="00B73062"/>
    <w:rsid w:val="00B74D98"/>
    <w:rsid w:val="00B81EF0"/>
    <w:rsid w:val="00B86A17"/>
    <w:rsid w:val="00B91F6C"/>
    <w:rsid w:val="00B96646"/>
    <w:rsid w:val="00BB2EDB"/>
    <w:rsid w:val="00BB301A"/>
    <w:rsid w:val="00BB3C34"/>
    <w:rsid w:val="00BB7ABB"/>
    <w:rsid w:val="00BC74F8"/>
    <w:rsid w:val="00BD331F"/>
    <w:rsid w:val="00BD61EB"/>
    <w:rsid w:val="00BE7F3B"/>
    <w:rsid w:val="00C0420A"/>
    <w:rsid w:val="00C07BED"/>
    <w:rsid w:val="00C12094"/>
    <w:rsid w:val="00C20E59"/>
    <w:rsid w:val="00C23687"/>
    <w:rsid w:val="00C274D1"/>
    <w:rsid w:val="00C32B6B"/>
    <w:rsid w:val="00C40D4A"/>
    <w:rsid w:val="00C40E18"/>
    <w:rsid w:val="00C515E3"/>
    <w:rsid w:val="00C52E71"/>
    <w:rsid w:val="00C55DEB"/>
    <w:rsid w:val="00C60C5E"/>
    <w:rsid w:val="00C63F6D"/>
    <w:rsid w:val="00C6649B"/>
    <w:rsid w:val="00C66897"/>
    <w:rsid w:val="00C75116"/>
    <w:rsid w:val="00C76FA2"/>
    <w:rsid w:val="00C8079A"/>
    <w:rsid w:val="00C95F62"/>
    <w:rsid w:val="00CA3BC3"/>
    <w:rsid w:val="00CA4407"/>
    <w:rsid w:val="00CA4466"/>
    <w:rsid w:val="00CA79C3"/>
    <w:rsid w:val="00CA7DF5"/>
    <w:rsid w:val="00CB1FD5"/>
    <w:rsid w:val="00CB43BF"/>
    <w:rsid w:val="00CC58CD"/>
    <w:rsid w:val="00CD7FE1"/>
    <w:rsid w:val="00CE2C01"/>
    <w:rsid w:val="00CE3B80"/>
    <w:rsid w:val="00D028BF"/>
    <w:rsid w:val="00D10802"/>
    <w:rsid w:val="00D10F4A"/>
    <w:rsid w:val="00D13F13"/>
    <w:rsid w:val="00D1732E"/>
    <w:rsid w:val="00D269F2"/>
    <w:rsid w:val="00D271A9"/>
    <w:rsid w:val="00D32B81"/>
    <w:rsid w:val="00D332DE"/>
    <w:rsid w:val="00D36F46"/>
    <w:rsid w:val="00D410EB"/>
    <w:rsid w:val="00D43527"/>
    <w:rsid w:val="00D45DC1"/>
    <w:rsid w:val="00D50266"/>
    <w:rsid w:val="00D52C7B"/>
    <w:rsid w:val="00D53F1B"/>
    <w:rsid w:val="00D541C2"/>
    <w:rsid w:val="00D65F72"/>
    <w:rsid w:val="00D67278"/>
    <w:rsid w:val="00D73F64"/>
    <w:rsid w:val="00D777DA"/>
    <w:rsid w:val="00D9469E"/>
    <w:rsid w:val="00DB5338"/>
    <w:rsid w:val="00DC065F"/>
    <w:rsid w:val="00DC32CC"/>
    <w:rsid w:val="00DD28BD"/>
    <w:rsid w:val="00DE09A9"/>
    <w:rsid w:val="00DE2902"/>
    <w:rsid w:val="00DE65DE"/>
    <w:rsid w:val="00DF3CFE"/>
    <w:rsid w:val="00E00787"/>
    <w:rsid w:val="00E15A15"/>
    <w:rsid w:val="00E231A4"/>
    <w:rsid w:val="00E26E4F"/>
    <w:rsid w:val="00E436F2"/>
    <w:rsid w:val="00E43801"/>
    <w:rsid w:val="00E4403C"/>
    <w:rsid w:val="00E450F4"/>
    <w:rsid w:val="00E53CC2"/>
    <w:rsid w:val="00E54713"/>
    <w:rsid w:val="00E611AE"/>
    <w:rsid w:val="00E65D3F"/>
    <w:rsid w:val="00E72311"/>
    <w:rsid w:val="00E87E99"/>
    <w:rsid w:val="00E93E7E"/>
    <w:rsid w:val="00E9477C"/>
    <w:rsid w:val="00EA031F"/>
    <w:rsid w:val="00EA4F74"/>
    <w:rsid w:val="00EA67A4"/>
    <w:rsid w:val="00EB7919"/>
    <w:rsid w:val="00ED552B"/>
    <w:rsid w:val="00ED6612"/>
    <w:rsid w:val="00ED71D0"/>
    <w:rsid w:val="00EE189D"/>
    <w:rsid w:val="00EE7981"/>
    <w:rsid w:val="00EF5E84"/>
    <w:rsid w:val="00EF75F1"/>
    <w:rsid w:val="00EF7B8E"/>
    <w:rsid w:val="00EF7D4E"/>
    <w:rsid w:val="00F0004B"/>
    <w:rsid w:val="00F037F9"/>
    <w:rsid w:val="00F04B07"/>
    <w:rsid w:val="00F162A1"/>
    <w:rsid w:val="00F162B3"/>
    <w:rsid w:val="00F20802"/>
    <w:rsid w:val="00F24D45"/>
    <w:rsid w:val="00F25C4B"/>
    <w:rsid w:val="00F269DA"/>
    <w:rsid w:val="00F26E86"/>
    <w:rsid w:val="00F332DC"/>
    <w:rsid w:val="00F33CDC"/>
    <w:rsid w:val="00F36F83"/>
    <w:rsid w:val="00F41601"/>
    <w:rsid w:val="00F439DC"/>
    <w:rsid w:val="00F561F8"/>
    <w:rsid w:val="00F60CBE"/>
    <w:rsid w:val="00F65E46"/>
    <w:rsid w:val="00F66A8F"/>
    <w:rsid w:val="00F773C6"/>
    <w:rsid w:val="00F77766"/>
    <w:rsid w:val="00F779FC"/>
    <w:rsid w:val="00F8037D"/>
    <w:rsid w:val="00F83DC8"/>
    <w:rsid w:val="00F92ADB"/>
    <w:rsid w:val="00F95679"/>
    <w:rsid w:val="00F97447"/>
    <w:rsid w:val="00FA5204"/>
    <w:rsid w:val="00FB2878"/>
    <w:rsid w:val="00FB2E20"/>
    <w:rsid w:val="00FC21C3"/>
    <w:rsid w:val="00FC57D5"/>
    <w:rsid w:val="00FC7067"/>
    <w:rsid w:val="00FC7FCB"/>
    <w:rsid w:val="00FD173C"/>
    <w:rsid w:val="00FD79DC"/>
    <w:rsid w:val="00FE1C0E"/>
    <w:rsid w:val="00FF1768"/>
    <w:rsid w:val="00FF309F"/>
    <w:rsid w:val="00FF34C4"/>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unhideWhenUsed/>
    <w:qFormat/>
    <w:rsid w:val="005C2E80"/>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semiHidden/>
    <w:unhideWhenUsed/>
    <w:qFormat/>
    <w:rsid w:val="00221DCF"/>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uiPriority w:val="39"/>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 w:type="character" w:customStyle="1" w:styleId="Heading4Char">
    <w:name w:val="Heading 4 Char"/>
    <w:basedOn w:val="DefaultParagraphFont"/>
    <w:link w:val="Heading4"/>
    <w:semiHidden/>
    <w:rsid w:val="00221DCF"/>
    <w:rPr>
      <w:rFonts w:asciiTheme="majorHAnsi" w:eastAsiaTheme="majorEastAsia" w:hAnsiTheme="majorHAnsi" w:cstheme="majorBidi"/>
      <w:i/>
      <w:iCs/>
      <w:color w:val="2F5496" w:themeColor="accent1" w:themeShade="BF"/>
      <w:sz w:val="24"/>
      <w:lang w:val="en-US" w:eastAsia="en-US"/>
    </w:rPr>
  </w:style>
  <w:style w:type="paragraph" w:styleId="ListParagraph">
    <w:name w:val="List Paragraph"/>
    <w:basedOn w:val="Normal"/>
    <w:uiPriority w:val="34"/>
    <w:qFormat/>
    <w:rsid w:val="00221DCF"/>
    <w:pPr>
      <w:ind w:left="720"/>
      <w:contextualSpacing/>
    </w:pPr>
  </w:style>
  <w:style w:type="character" w:styleId="Emphasis">
    <w:name w:val="Emphasis"/>
    <w:uiPriority w:val="20"/>
    <w:qFormat/>
    <w:rsid w:val="00EE7981"/>
    <w:rPr>
      <w:b/>
      <w:bCs/>
      <w:i w:val="0"/>
      <w:iCs w:val="0"/>
    </w:rPr>
  </w:style>
  <w:style w:type="character" w:customStyle="1" w:styleId="st">
    <w:name w:val="st"/>
    <w:basedOn w:val="DefaultParagraphFont"/>
    <w:rsid w:val="00EE7981"/>
  </w:style>
  <w:style w:type="character" w:styleId="Hyperlink">
    <w:name w:val="Hyperlink"/>
    <w:basedOn w:val="DefaultParagraphFont"/>
    <w:rsid w:val="00ED71D0"/>
    <w:rPr>
      <w:color w:val="0563C1" w:themeColor="hyperlink"/>
      <w:u w:val="single"/>
    </w:rPr>
  </w:style>
  <w:style w:type="character" w:styleId="UnresolvedMention">
    <w:name w:val="Unresolved Mention"/>
    <w:basedOn w:val="DefaultParagraphFont"/>
    <w:uiPriority w:val="99"/>
    <w:semiHidden/>
    <w:unhideWhenUsed/>
    <w:rsid w:val="00ED71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6320">
      <w:bodyDiv w:val="1"/>
      <w:marLeft w:val="0"/>
      <w:marRight w:val="0"/>
      <w:marTop w:val="0"/>
      <w:marBottom w:val="0"/>
      <w:divBdr>
        <w:top w:val="none" w:sz="0" w:space="0" w:color="auto"/>
        <w:left w:val="none" w:sz="0" w:space="0" w:color="auto"/>
        <w:bottom w:val="none" w:sz="0" w:space="0" w:color="auto"/>
        <w:right w:val="none" w:sz="0" w:space="0" w:color="auto"/>
      </w:divBdr>
    </w:div>
    <w:div w:id="10845029">
      <w:bodyDiv w:val="1"/>
      <w:marLeft w:val="0"/>
      <w:marRight w:val="0"/>
      <w:marTop w:val="0"/>
      <w:marBottom w:val="0"/>
      <w:divBdr>
        <w:top w:val="none" w:sz="0" w:space="0" w:color="auto"/>
        <w:left w:val="none" w:sz="0" w:space="0" w:color="auto"/>
        <w:bottom w:val="none" w:sz="0" w:space="0" w:color="auto"/>
        <w:right w:val="none" w:sz="0" w:space="0" w:color="auto"/>
      </w:divBdr>
    </w:div>
    <w:div w:id="17656607">
      <w:bodyDiv w:val="1"/>
      <w:marLeft w:val="0"/>
      <w:marRight w:val="0"/>
      <w:marTop w:val="0"/>
      <w:marBottom w:val="0"/>
      <w:divBdr>
        <w:top w:val="none" w:sz="0" w:space="0" w:color="auto"/>
        <w:left w:val="none" w:sz="0" w:space="0" w:color="auto"/>
        <w:bottom w:val="none" w:sz="0" w:space="0" w:color="auto"/>
        <w:right w:val="none" w:sz="0" w:space="0" w:color="auto"/>
      </w:divBdr>
    </w:div>
    <w:div w:id="29110412">
      <w:bodyDiv w:val="1"/>
      <w:marLeft w:val="0"/>
      <w:marRight w:val="0"/>
      <w:marTop w:val="0"/>
      <w:marBottom w:val="0"/>
      <w:divBdr>
        <w:top w:val="none" w:sz="0" w:space="0" w:color="auto"/>
        <w:left w:val="none" w:sz="0" w:space="0" w:color="auto"/>
        <w:bottom w:val="none" w:sz="0" w:space="0" w:color="auto"/>
        <w:right w:val="none" w:sz="0" w:space="0" w:color="auto"/>
      </w:divBdr>
    </w:div>
    <w:div w:id="35471389">
      <w:bodyDiv w:val="1"/>
      <w:marLeft w:val="0"/>
      <w:marRight w:val="0"/>
      <w:marTop w:val="0"/>
      <w:marBottom w:val="0"/>
      <w:divBdr>
        <w:top w:val="none" w:sz="0" w:space="0" w:color="auto"/>
        <w:left w:val="none" w:sz="0" w:space="0" w:color="auto"/>
        <w:bottom w:val="none" w:sz="0" w:space="0" w:color="auto"/>
        <w:right w:val="none" w:sz="0" w:space="0" w:color="auto"/>
      </w:divBdr>
    </w:div>
    <w:div w:id="51075555">
      <w:bodyDiv w:val="1"/>
      <w:marLeft w:val="0"/>
      <w:marRight w:val="0"/>
      <w:marTop w:val="0"/>
      <w:marBottom w:val="0"/>
      <w:divBdr>
        <w:top w:val="none" w:sz="0" w:space="0" w:color="auto"/>
        <w:left w:val="none" w:sz="0" w:space="0" w:color="auto"/>
        <w:bottom w:val="none" w:sz="0" w:space="0" w:color="auto"/>
        <w:right w:val="none" w:sz="0" w:space="0" w:color="auto"/>
      </w:divBdr>
    </w:div>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88081669">
      <w:bodyDiv w:val="1"/>
      <w:marLeft w:val="0"/>
      <w:marRight w:val="0"/>
      <w:marTop w:val="0"/>
      <w:marBottom w:val="0"/>
      <w:divBdr>
        <w:top w:val="none" w:sz="0" w:space="0" w:color="auto"/>
        <w:left w:val="none" w:sz="0" w:space="0" w:color="auto"/>
        <w:bottom w:val="none" w:sz="0" w:space="0" w:color="auto"/>
        <w:right w:val="none" w:sz="0" w:space="0" w:color="auto"/>
      </w:divBdr>
    </w:div>
    <w:div w:id="99222507">
      <w:bodyDiv w:val="1"/>
      <w:marLeft w:val="0"/>
      <w:marRight w:val="0"/>
      <w:marTop w:val="0"/>
      <w:marBottom w:val="0"/>
      <w:divBdr>
        <w:top w:val="none" w:sz="0" w:space="0" w:color="auto"/>
        <w:left w:val="none" w:sz="0" w:space="0" w:color="auto"/>
        <w:bottom w:val="none" w:sz="0" w:space="0" w:color="auto"/>
        <w:right w:val="none" w:sz="0" w:space="0" w:color="auto"/>
      </w:divBdr>
    </w:div>
    <w:div w:id="114830089">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07483">
      <w:bodyDiv w:val="1"/>
      <w:marLeft w:val="0"/>
      <w:marRight w:val="0"/>
      <w:marTop w:val="0"/>
      <w:marBottom w:val="0"/>
      <w:divBdr>
        <w:top w:val="none" w:sz="0" w:space="0" w:color="auto"/>
        <w:left w:val="none" w:sz="0" w:space="0" w:color="auto"/>
        <w:bottom w:val="none" w:sz="0" w:space="0" w:color="auto"/>
        <w:right w:val="none" w:sz="0" w:space="0" w:color="auto"/>
      </w:divBdr>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55996738">
      <w:bodyDiv w:val="1"/>
      <w:marLeft w:val="0"/>
      <w:marRight w:val="0"/>
      <w:marTop w:val="0"/>
      <w:marBottom w:val="0"/>
      <w:divBdr>
        <w:top w:val="none" w:sz="0" w:space="0" w:color="auto"/>
        <w:left w:val="none" w:sz="0" w:space="0" w:color="auto"/>
        <w:bottom w:val="none" w:sz="0" w:space="0" w:color="auto"/>
        <w:right w:val="none" w:sz="0" w:space="0" w:color="auto"/>
      </w:divBdr>
    </w:div>
    <w:div w:id="174880501">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07450923">
      <w:bodyDiv w:val="1"/>
      <w:marLeft w:val="0"/>
      <w:marRight w:val="0"/>
      <w:marTop w:val="0"/>
      <w:marBottom w:val="0"/>
      <w:divBdr>
        <w:top w:val="none" w:sz="0" w:space="0" w:color="auto"/>
        <w:left w:val="none" w:sz="0" w:space="0" w:color="auto"/>
        <w:bottom w:val="none" w:sz="0" w:space="0" w:color="auto"/>
        <w:right w:val="none" w:sz="0" w:space="0" w:color="auto"/>
      </w:divBdr>
    </w:div>
    <w:div w:id="215317563">
      <w:bodyDiv w:val="1"/>
      <w:marLeft w:val="0"/>
      <w:marRight w:val="0"/>
      <w:marTop w:val="0"/>
      <w:marBottom w:val="0"/>
      <w:divBdr>
        <w:top w:val="none" w:sz="0" w:space="0" w:color="auto"/>
        <w:left w:val="none" w:sz="0" w:space="0" w:color="auto"/>
        <w:bottom w:val="none" w:sz="0" w:space="0" w:color="auto"/>
        <w:right w:val="none" w:sz="0" w:space="0" w:color="auto"/>
      </w:divBdr>
    </w:div>
    <w:div w:id="255990488">
      <w:bodyDiv w:val="1"/>
      <w:marLeft w:val="0"/>
      <w:marRight w:val="0"/>
      <w:marTop w:val="0"/>
      <w:marBottom w:val="0"/>
      <w:divBdr>
        <w:top w:val="none" w:sz="0" w:space="0" w:color="auto"/>
        <w:left w:val="none" w:sz="0" w:space="0" w:color="auto"/>
        <w:bottom w:val="none" w:sz="0" w:space="0" w:color="auto"/>
        <w:right w:val="none" w:sz="0" w:space="0" w:color="auto"/>
      </w:divBdr>
    </w:div>
    <w:div w:id="256015491">
      <w:bodyDiv w:val="1"/>
      <w:marLeft w:val="0"/>
      <w:marRight w:val="0"/>
      <w:marTop w:val="0"/>
      <w:marBottom w:val="0"/>
      <w:divBdr>
        <w:top w:val="none" w:sz="0" w:space="0" w:color="auto"/>
        <w:left w:val="none" w:sz="0" w:space="0" w:color="auto"/>
        <w:bottom w:val="none" w:sz="0" w:space="0" w:color="auto"/>
        <w:right w:val="none" w:sz="0" w:space="0" w:color="auto"/>
      </w:divBdr>
    </w:div>
    <w:div w:id="258955636">
      <w:bodyDiv w:val="1"/>
      <w:marLeft w:val="0"/>
      <w:marRight w:val="0"/>
      <w:marTop w:val="0"/>
      <w:marBottom w:val="0"/>
      <w:divBdr>
        <w:top w:val="none" w:sz="0" w:space="0" w:color="auto"/>
        <w:left w:val="none" w:sz="0" w:space="0" w:color="auto"/>
        <w:bottom w:val="none" w:sz="0" w:space="0" w:color="auto"/>
        <w:right w:val="none" w:sz="0" w:space="0" w:color="auto"/>
      </w:divBdr>
    </w:div>
    <w:div w:id="288584493">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2009654">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382171562">
      <w:bodyDiv w:val="1"/>
      <w:marLeft w:val="0"/>
      <w:marRight w:val="0"/>
      <w:marTop w:val="0"/>
      <w:marBottom w:val="0"/>
      <w:divBdr>
        <w:top w:val="none" w:sz="0" w:space="0" w:color="auto"/>
        <w:left w:val="none" w:sz="0" w:space="0" w:color="auto"/>
        <w:bottom w:val="none" w:sz="0" w:space="0" w:color="auto"/>
        <w:right w:val="none" w:sz="0" w:space="0" w:color="auto"/>
      </w:divBdr>
    </w:div>
    <w:div w:id="389232979">
      <w:bodyDiv w:val="1"/>
      <w:marLeft w:val="0"/>
      <w:marRight w:val="0"/>
      <w:marTop w:val="0"/>
      <w:marBottom w:val="0"/>
      <w:divBdr>
        <w:top w:val="none" w:sz="0" w:space="0" w:color="auto"/>
        <w:left w:val="none" w:sz="0" w:space="0" w:color="auto"/>
        <w:bottom w:val="none" w:sz="0" w:space="0" w:color="auto"/>
        <w:right w:val="none" w:sz="0" w:space="0" w:color="auto"/>
      </w:divBdr>
    </w:div>
    <w:div w:id="403378396">
      <w:bodyDiv w:val="1"/>
      <w:marLeft w:val="0"/>
      <w:marRight w:val="0"/>
      <w:marTop w:val="0"/>
      <w:marBottom w:val="0"/>
      <w:divBdr>
        <w:top w:val="none" w:sz="0" w:space="0" w:color="auto"/>
        <w:left w:val="none" w:sz="0" w:space="0" w:color="auto"/>
        <w:bottom w:val="none" w:sz="0" w:space="0" w:color="auto"/>
        <w:right w:val="none" w:sz="0" w:space="0" w:color="auto"/>
      </w:divBdr>
    </w:div>
    <w:div w:id="414860631">
      <w:bodyDiv w:val="1"/>
      <w:marLeft w:val="0"/>
      <w:marRight w:val="0"/>
      <w:marTop w:val="0"/>
      <w:marBottom w:val="0"/>
      <w:divBdr>
        <w:top w:val="none" w:sz="0" w:space="0" w:color="auto"/>
        <w:left w:val="none" w:sz="0" w:space="0" w:color="auto"/>
        <w:bottom w:val="none" w:sz="0" w:space="0" w:color="auto"/>
        <w:right w:val="none" w:sz="0" w:space="0" w:color="auto"/>
      </w:divBdr>
    </w:div>
    <w:div w:id="421805116">
      <w:bodyDiv w:val="1"/>
      <w:marLeft w:val="0"/>
      <w:marRight w:val="0"/>
      <w:marTop w:val="0"/>
      <w:marBottom w:val="0"/>
      <w:divBdr>
        <w:top w:val="none" w:sz="0" w:space="0" w:color="auto"/>
        <w:left w:val="none" w:sz="0" w:space="0" w:color="auto"/>
        <w:bottom w:val="none" w:sz="0" w:space="0" w:color="auto"/>
        <w:right w:val="none" w:sz="0" w:space="0" w:color="auto"/>
      </w:divBdr>
    </w:div>
    <w:div w:id="452989998">
      <w:bodyDiv w:val="1"/>
      <w:marLeft w:val="0"/>
      <w:marRight w:val="0"/>
      <w:marTop w:val="0"/>
      <w:marBottom w:val="0"/>
      <w:divBdr>
        <w:top w:val="none" w:sz="0" w:space="0" w:color="auto"/>
        <w:left w:val="none" w:sz="0" w:space="0" w:color="auto"/>
        <w:bottom w:val="none" w:sz="0" w:space="0" w:color="auto"/>
        <w:right w:val="none" w:sz="0" w:space="0" w:color="auto"/>
      </w:divBdr>
    </w:div>
    <w:div w:id="466893767">
      <w:bodyDiv w:val="1"/>
      <w:marLeft w:val="0"/>
      <w:marRight w:val="0"/>
      <w:marTop w:val="0"/>
      <w:marBottom w:val="0"/>
      <w:divBdr>
        <w:top w:val="none" w:sz="0" w:space="0" w:color="auto"/>
        <w:left w:val="none" w:sz="0" w:space="0" w:color="auto"/>
        <w:bottom w:val="none" w:sz="0" w:space="0" w:color="auto"/>
        <w:right w:val="none" w:sz="0" w:space="0" w:color="auto"/>
      </w:divBdr>
    </w:div>
    <w:div w:id="467092493">
      <w:bodyDiv w:val="1"/>
      <w:marLeft w:val="0"/>
      <w:marRight w:val="0"/>
      <w:marTop w:val="0"/>
      <w:marBottom w:val="0"/>
      <w:divBdr>
        <w:top w:val="none" w:sz="0" w:space="0" w:color="auto"/>
        <w:left w:val="none" w:sz="0" w:space="0" w:color="auto"/>
        <w:bottom w:val="none" w:sz="0" w:space="0" w:color="auto"/>
        <w:right w:val="none" w:sz="0" w:space="0" w:color="auto"/>
      </w:divBdr>
    </w:div>
    <w:div w:id="475413852">
      <w:bodyDiv w:val="1"/>
      <w:marLeft w:val="0"/>
      <w:marRight w:val="0"/>
      <w:marTop w:val="0"/>
      <w:marBottom w:val="0"/>
      <w:divBdr>
        <w:top w:val="none" w:sz="0" w:space="0" w:color="auto"/>
        <w:left w:val="none" w:sz="0" w:space="0" w:color="auto"/>
        <w:bottom w:val="none" w:sz="0" w:space="0" w:color="auto"/>
        <w:right w:val="none" w:sz="0" w:space="0" w:color="auto"/>
      </w:divBdr>
    </w:div>
    <w:div w:id="476461282">
      <w:bodyDiv w:val="1"/>
      <w:marLeft w:val="0"/>
      <w:marRight w:val="0"/>
      <w:marTop w:val="0"/>
      <w:marBottom w:val="0"/>
      <w:divBdr>
        <w:top w:val="none" w:sz="0" w:space="0" w:color="auto"/>
        <w:left w:val="none" w:sz="0" w:space="0" w:color="auto"/>
        <w:bottom w:val="none" w:sz="0" w:space="0" w:color="auto"/>
        <w:right w:val="none" w:sz="0" w:space="0" w:color="auto"/>
      </w:divBdr>
    </w:div>
    <w:div w:id="498544095">
      <w:bodyDiv w:val="1"/>
      <w:marLeft w:val="0"/>
      <w:marRight w:val="0"/>
      <w:marTop w:val="0"/>
      <w:marBottom w:val="0"/>
      <w:divBdr>
        <w:top w:val="none" w:sz="0" w:space="0" w:color="auto"/>
        <w:left w:val="none" w:sz="0" w:space="0" w:color="auto"/>
        <w:bottom w:val="none" w:sz="0" w:space="0" w:color="auto"/>
        <w:right w:val="none" w:sz="0" w:space="0" w:color="auto"/>
      </w:divBdr>
    </w:div>
    <w:div w:id="499464323">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20704094">
      <w:bodyDiv w:val="1"/>
      <w:marLeft w:val="0"/>
      <w:marRight w:val="0"/>
      <w:marTop w:val="0"/>
      <w:marBottom w:val="0"/>
      <w:divBdr>
        <w:top w:val="none" w:sz="0" w:space="0" w:color="auto"/>
        <w:left w:val="none" w:sz="0" w:space="0" w:color="auto"/>
        <w:bottom w:val="none" w:sz="0" w:space="0" w:color="auto"/>
        <w:right w:val="none" w:sz="0" w:space="0" w:color="auto"/>
      </w:divBdr>
    </w:div>
    <w:div w:id="56842217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706470">
      <w:bodyDiv w:val="1"/>
      <w:marLeft w:val="0"/>
      <w:marRight w:val="0"/>
      <w:marTop w:val="0"/>
      <w:marBottom w:val="0"/>
      <w:divBdr>
        <w:top w:val="none" w:sz="0" w:space="0" w:color="auto"/>
        <w:left w:val="none" w:sz="0" w:space="0" w:color="auto"/>
        <w:bottom w:val="none" w:sz="0" w:space="0" w:color="auto"/>
        <w:right w:val="none" w:sz="0" w:space="0" w:color="auto"/>
      </w:divBdr>
    </w:div>
    <w:div w:id="609969077">
      <w:bodyDiv w:val="1"/>
      <w:marLeft w:val="0"/>
      <w:marRight w:val="0"/>
      <w:marTop w:val="0"/>
      <w:marBottom w:val="0"/>
      <w:divBdr>
        <w:top w:val="none" w:sz="0" w:space="0" w:color="auto"/>
        <w:left w:val="none" w:sz="0" w:space="0" w:color="auto"/>
        <w:bottom w:val="none" w:sz="0" w:space="0" w:color="auto"/>
        <w:right w:val="none" w:sz="0" w:space="0" w:color="auto"/>
      </w:divBdr>
    </w:div>
    <w:div w:id="634725603">
      <w:bodyDiv w:val="1"/>
      <w:marLeft w:val="0"/>
      <w:marRight w:val="0"/>
      <w:marTop w:val="0"/>
      <w:marBottom w:val="0"/>
      <w:divBdr>
        <w:top w:val="none" w:sz="0" w:space="0" w:color="auto"/>
        <w:left w:val="none" w:sz="0" w:space="0" w:color="auto"/>
        <w:bottom w:val="none" w:sz="0" w:space="0" w:color="auto"/>
        <w:right w:val="none" w:sz="0" w:space="0" w:color="auto"/>
      </w:divBdr>
    </w:div>
    <w:div w:id="642806583">
      <w:bodyDiv w:val="1"/>
      <w:marLeft w:val="0"/>
      <w:marRight w:val="0"/>
      <w:marTop w:val="0"/>
      <w:marBottom w:val="0"/>
      <w:divBdr>
        <w:top w:val="none" w:sz="0" w:space="0" w:color="auto"/>
        <w:left w:val="none" w:sz="0" w:space="0" w:color="auto"/>
        <w:bottom w:val="none" w:sz="0" w:space="0" w:color="auto"/>
        <w:right w:val="none" w:sz="0" w:space="0" w:color="auto"/>
      </w:divBdr>
    </w:div>
    <w:div w:id="655112823">
      <w:bodyDiv w:val="1"/>
      <w:marLeft w:val="0"/>
      <w:marRight w:val="0"/>
      <w:marTop w:val="0"/>
      <w:marBottom w:val="0"/>
      <w:divBdr>
        <w:top w:val="none" w:sz="0" w:space="0" w:color="auto"/>
        <w:left w:val="none" w:sz="0" w:space="0" w:color="auto"/>
        <w:bottom w:val="none" w:sz="0" w:space="0" w:color="auto"/>
        <w:right w:val="none" w:sz="0" w:space="0" w:color="auto"/>
      </w:divBdr>
    </w:div>
    <w:div w:id="670571149">
      <w:bodyDiv w:val="1"/>
      <w:marLeft w:val="0"/>
      <w:marRight w:val="0"/>
      <w:marTop w:val="0"/>
      <w:marBottom w:val="0"/>
      <w:divBdr>
        <w:top w:val="none" w:sz="0" w:space="0" w:color="auto"/>
        <w:left w:val="none" w:sz="0" w:space="0" w:color="auto"/>
        <w:bottom w:val="none" w:sz="0" w:space="0" w:color="auto"/>
        <w:right w:val="none" w:sz="0" w:space="0" w:color="auto"/>
      </w:divBdr>
    </w:div>
    <w:div w:id="682899191">
      <w:bodyDiv w:val="1"/>
      <w:marLeft w:val="0"/>
      <w:marRight w:val="0"/>
      <w:marTop w:val="0"/>
      <w:marBottom w:val="0"/>
      <w:divBdr>
        <w:top w:val="none" w:sz="0" w:space="0" w:color="auto"/>
        <w:left w:val="none" w:sz="0" w:space="0" w:color="auto"/>
        <w:bottom w:val="none" w:sz="0" w:space="0" w:color="auto"/>
        <w:right w:val="none" w:sz="0" w:space="0" w:color="auto"/>
      </w:divBdr>
    </w:div>
    <w:div w:id="696732222">
      <w:bodyDiv w:val="1"/>
      <w:marLeft w:val="0"/>
      <w:marRight w:val="0"/>
      <w:marTop w:val="0"/>
      <w:marBottom w:val="0"/>
      <w:divBdr>
        <w:top w:val="none" w:sz="0" w:space="0" w:color="auto"/>
        <w:left w:val="none" w:sz="0" w:space="0" w:color="auto"/>
        <w:bottom w:val="none" w:sz="0" w:space="0" w:color="auto"/>
        <w:right w:val="none" w:sz="0" w:space="0" w:color="auto"/>
      </w:divBdr>
    </w:div>
    <w:div w:id="703485188">
      <w:bodyDiv w:val="1"/>
      <w:marLeft w:val="0"/>
      <w:marRight w:val="0"/>
      <w:marTop w:val="0"/>
      <w:marBottom w:val="0"/>
      <w:divBdr>
        <w:top w:val="none" w:sz="0" w:space="0" w:color="auto"/>
        <w:left w:val="none" w:sz="0" w:space="0" w:color="auto"/>
        <w:bottom w:val="none" w:sz="0" w:space="0" w:color="auto"/>
        <w:right w:val="none" w:sz="0" w:space="0" w:color="auto"/>
      </w:divBdr>
    </w:div>
    <w:div w:id="736173288">
      <w:bodyDiv w:val="1"/>
      <w:marLeft w:val="0"/>
      <w:marRight w:val="0"/>
      <w:marTop w:val="0"/>
      <w:marBottom w:val="0"/>
      <w:divBdr>
        <w:top w:val="none" w:sz="0" w:space="0" w:color="auto"/>
        <w:left w:val="none" w:sz="0" w:space="0" w:color="auto"/>
        <w:bottom w:val="none" w:sz="0" w:space="0" w:color="auto"/>
        <w:right w:val="none" w:sz="0" w:space="0" w:color="auto"/>
      </w:divBdr>
    </w:div>
    <w:div w:id="739789932">
      <w:bodyDiv w:val="1"/>
      <w:marLeft w:val="0"/>
      <w:marRight w:val="0"/>
      <w:marTop w:val="0"/>
      <w:marBottom w:val="0"/>
      <w:divBdr>
        <w:top w:val="none" w:sz="0" w:space="0" w:color="auto"/>
        <w:left w:val="none" w:sz="0" w:space="0" w:color="auto"/>
        <w:bottom w:val="none" w:sz="0" w:space="0" w:color="auto"/>
        <w:right w:val="none" w:sz="0" w:space="0" w:color="auto"/>
      </w:divBdr>
    </w:div>
    <w:div w:id="749084062">
      <w:bodyDiv w:val="1"/>
      <w:marLeft w:val="0"/>
      <w:marRight w:val="0"/>
      <w:marTop w:val="0"/>
      <w:marBottom w:val="0"/>
      <w:divBdr>
        <w:top w:val="none" w:sz="0" w:space="0" w:color="auto"/>
        <w:left w:val="none" w:sz="0" w:space="0" w:color="auto"/>
        <w:bottom w:val="none" w:sz="0" w:space="0" w:color="auto"/>
        <w:right w:val="none" w:sz="0" w:space="0" w:color="auto"/>
      </w:divBdr>
    </w:div>
    <w:div w:id="755783355">
      <w:bodyDiv w:val="1"/>
      <w:marLeft w:val="0"/>
      <w:marRight w:val="0"/>
      <w:marTop w:val="0"/>
      <w:marBottom w:val="0"/>
      <w:divBdr>
        <w:top w:val="none" w:sz="0" w:space="0" w:color="auto"/>
        <w:left w:val="none" w:sz="0" w:space="0" w:color="auto"/>
        <w:bottom w:val="none" w:sz="0" w:space="0" w:color="auto"/>
        <w:right w:val="none" w:sz="0" w:space="0" w:color="auto"/>
      </w:divBdr>
    </w:div>
    <w:div w:id="793600556">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123466">
      <w:bodyDiv w:val="1"/>
      <w:marLeft w:val="0"/>
      <w:marRight w:val="0"/>
      <w:marTop w:val="0"/>
      <w:marBottom w:val="0"/>
      <w:divBdr>
        <w:top w:val="none" w:sz="0" w:space="0" w:color="auto"/>
        <w:left w:val="none" w:sz="0" w:space="0" w:color="auto"/>
        <w:bottom w:val="none" w:sz="0" w:space="0" w:color="auto"/>
        <w:right w:val="none" w:sz="0" w:space="0" w:color="auto"/>
      </w:divBdr>
    </w:div>
    <w:div w:id="872763585">
      <w:bodyDiv w:val="1"/>
      <w:marLeft w:val="0"/>
      <w:marRight w:val="0"/>
      <w:marTop w:val="0"/>
      <w:marBottom w:val="0"/>
      <w:divBdr>
        <w:top w:val="none" w:sz="0" w:space="0" w:color="auto"/>
        <w:left w:val="none" w:sz="0" w:space="0" w:color="auto"/>
        <w:bottom w:val="none" w:sz="0" w:space="0" w:color="auto"/>
        <w:right w:val="none" w:sz="0" w:space="0" w:color="auto"/>
      </w:divBdr>
    </w:div>
    <w:div w:id="880358517">
      <w:bodyDiv w:val="1"/>
      <w:marLeft w:val="0"/>
      <w:marRight w:val="0"/>
      <w:marTop w:val="0"/>
      <w:marBottom w:val="0"/>
      <w:divBdr>
        <w:top w:val="none" w:sz="0" w:space="0" w:color="auto"/>
        <w:left w:val="none" w:sz="0" w:space="0" w:color="auto"/>
        <w:bottom w:val="none" w:sz="0" w:space="0" w:color="auto"/>
        <w:right w:val="none" w:sz="0" w:space="0" w:color="auto"/>
      </w:divBdr>
    </w:div>
    <w:div w:id="883446592">
      <w:bodyDiv w:val="1"/>
      <w:marLeft w:val="0"/>
      <w:marRight w:val="0"/>
      <w:marTop w:val="0"/>
      <w:marBottom w:val="0"/>
      <w:divBdr>
        <w:top w:val="none" w:sz="0" w:space="0" w:color="auto"/>
        <w:left w:val="none" w:sz="0" w:space="0" w:color="auto"/>
        <w:bottom w:val="none" w:sz="0" w:space="0" w:color="auto"/>
        <w:right w:val="none" w:sz="0" w:space="0" w:color="auto"/>
      </w:divBdr>
    </w:div>
    <w:div w:id="883521468">
      <w:bodyDiv w:val="1"/>
      <w:marLeft w:val="0"/>
      <w:marRight w:val="0"/>
      <w:marTop w:val="0"/>
      <w:marBottom w:val="0"/>
      <w:divBdr>
        <w:top w:val="none" w:sz="0" w:space="0" w:color="auto"/>
        <w:left w:val="none" w:sz="0" w:space="0" w:color="auto"/>
        <w:bottom w:val="none" w:sz="0" w:space="0" w:color="auto"/>
        <w:right w:val="none" w:sz="0" w:space="0" w:color="auto"/>
      </w:divBdr>
    </w:div>
    <w:div w:id="887031934">
      <w:bodyDiv w:val="1"/>
      <w:marLeft w:val="0"/>
      <w:marRight w:val="0"/>
      <w:marTop w:val="0"/>
      <w:marBottom w:val="0"/>
      <w:divBdr>
        <w:top w:val="none" w:sz="0" w:space="0" w:color="auto"/>
        <w:left w:val="none" w:sz="0" w:space="0" w:color="auto"/>
        <w:bottom w:val="none" w:sz="0" w:space="0" w:color="auto"/>
        <w:right w:val="none" w:sz="0" w:space="0" w:color="auto"/>
      </w:divBdr>
    </w:div>
    <w:div w:id="934704796">
      <w:bodyDiv w:val="1"/>
      <w:marLeft w:val="0"/>
      <w:marRight w:val="0"/>
      <w:marTop w:val="0"/>
      <w:marBottom w:val="0"/>
      <w:divBdr>
        <w:top w:val="none" w:sz="0" w:space="0" w:color="auto"/>
        <w:left w:val="none" w:sz="0" w:space="0" w:color="auto"/>
        <w:bottom w:val="none" w:sz="0" w:space="0" w:color="auto"/>
        <w:right w:val="none" w:sz="0" w:space="0" w:color="auto"/>
      </w:divBdr>
    </w:div>
    <w:div w:id="944077718">
      <w:bodyDiv w:val="1"/>
      <w:marLeft w:val="0"/>
      <w:marRight w:val="0"/>
      <w:marTop w:val="0"/>
      <w:marBottom w:val="0"/>
      <w:divBdr>
        <w:top w:val="none" w:sz="0" w:space="0" w:color="auto"/>
        <w:left w:val="none" w:sz="0" w:space="0" w:color="auto"/>
        <w:bottom w:val="none" w:sz="0" w:space="0" w:color="auto"/>
        <w:right w:val="none" w:sz="0" w:space="0" w:color="auto"/>
      </w:divBdr>
    </w:div>
    <w:div w:id="950553862">
      <w:bodyDiv w:val="1"/>
      <w:marLeft w:val="0"/>
      <w:marRight w:val="0"/>
      <w:marTop w:val="0"/>
      <w:marBottom w:val="0"/>
      <w:divBdr>
        <w:top w:val="none" w:sz="0" w:space="0" w:color="auto"/>
        <w:left w:val="none" w:sz="0" w:space="0" w:color="auto"/>
        <w:bottom w:val="none" w:sz="0" w:space="0" w:color="auto"/>
        <w:right w:val="none" w:sz="0" w:space="0" w:color="auto"/>
      </w:divBdr>
    </w:div>
    <w:div w:id="983001164">
      <w:bodyDiv w:val="1"/>
      <w:marLeft w:val="0"/>
      <w:marRight w:val="0"/>
      <w:marTop w:val="0"/>
      <w:marBottom w:val="0"/>
      <w:divBdr>
        <w:top w:val="none" w:sz="0" w:space="0" w:color="auto"/>
        <w:left w:val="none" w:sz="0" w:space="0" w:color="auto"/>
        <w:bottom w:val="none" w:sz="0" w:space="0" w:color="auto"/>
        <w:right w:val="none" w:sz="0" w:space="0" w:color="auto"/>
      </w:divBdr>
    </w:div>
    <w:div w:id="1000473849">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09867914">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040134596">
      <w:bodyDiv w:val="1"/>
      <w:marLeft w:val="0"/>
      <w:marRight w:val="0"/>
      <w:marTop w:val="0"/>
      <w:marBottom w:val="0"/>
      <w:divBdr>
        <w:top w:val="none" w:sz="0" w:space="0" w:color="auto"/>
        <w:left w:val="none" w:sz="0" w:space="0" w:color="auto"/>
        <w:bottom w:val="none" w:sz="0" w:space="0" w:color="auto"/>
        <w:right w:val="none" w:sz="0" w:space="0" w:color="auto"/>
      </w:divBdr>
    </w:div>
    <w:div w:id="1044671431">
      <w:bodyDiv w:val="1"/>
      <w:marLeft w:val="0"/>
      <w:marRight w:val="0"/>
      <w:marTop w:val="0"/>
      <w:marBottom w:val="0"/>
      <w:divBdr>
        <w:top w:val="none" w:sz="0" w:space="0" w:color="auto"/>
        <w:left w:val="none" w:sz="0" w:space="0" w:color="auto"/>
        <w:bottom w:val="none" w:sz="0" w:space="0" w:color="auto"/>
        <w:right w:val="none" w:sz="0" w:space="0" w:color="auto"/>
      </w:divBdr>
    </w:div>
    <w:div w:id="1051421058">
      <w:bodyDiv w:val="1"/>
      <w:marLeft w:val="0"/>
      <w:marRight w:val="0"/>
      <w:marTop w:val="0"/>
      <w:marBottom w:val="0"/>
      <w:divBdr>
        <w:top w:val="none" w:sz="0" w:space="0" w:color="auto"/>
        <w:left w:val="none" w:sz="0" w:space="0" w:color="auto"/>
        <w:bottom w:val="none" w:sz="0" w:space="0" w:color="auto"/>
        <w:right w:val="none" w:sz="0" w:space="0" w:color="auto"/>
      </w:divBdr>
    </w:div>
    <w:div w:id="1078556170">
      <w:bodyDiv w:val="1"/>
      <w:marLeft w:val="0"/>
      <w:marRight w:val="0"/>
      <w:marTop w:val="0"/>
      <w:marBottom w:val="0"/>
      <w:divBdr>
        <w:top w:val="none" w:sz="0" w:space="0" w:color="auto"/>
        <w:left w:val="none" w:sz="0" w:space="0" w:color="auto"/>
        <w:bottom w:val="none" w:sz="0" w:space="0" w:color="auto"/>
        <w:right w:val="none" w:sz="0" w:space="0" w:color="auto"/>
      </w:divBdr>
    </w:div>
    <w:div w:id="1079137505">
      <w:bodyDiv w:val="1"/>
      <w:marLeft w:val="0"/>
      <w:marRight w:val="0"/>
      <w:marTop w:val="0"/>
      <w:marBottom w:val="0"/>
      <w:divBdr>
        <w:top w:val="none" w:sz="0" w:space="0" w:color="auto"/>
        <w:left w:val="none" w:sz="0" w:space="0" w:color="auto"/>
        <w:bottom w:val="none" w:sz="0" w:space="0" w:color="auto"/>
        <w:right w:val="none" w:sz="0" w:space="0" w:color="auto"/>
      </w:divBdr>
    </w:div>
    <w:div w:id="1098646244">
      <w:bodyDiv w:val="1"/>
      <w:marLeft w:val="0"/>
      <w:marRight w:val="0"/>
      <w:marTop w:val="0"/>
      <w:marBottom w:val="0"/>
      <w:divBdr>
        <w:top w:val="none" w:sz="0" w:space="0" w:color="auto"/>
        <w:left w:val="none" w:sz="0" w:space="0" w:color="auto"/>
        <w:bottom w:val="none" w:sz="0" w:space="0" w:color="auto"/>
        <w:right w:val="none" w:sz="0" w:space="0" w:color="auto"/>
      </w:divBdr>
    </w:div>
    <w:div w:id="1114716593">
      <w:bodyDiv w:val="1"/>
      <w:marLeft w:val="0"/>
      <w:marRight w:val="0"/>
      <w:marTop w:val="0"/>
      <w:marBottom w:val="0"/>
      <w:divBdr>
        <w:top w:val="none" w:sz="0" w:space="0" w:color="auto"/>
        <w:left w:val="none" w:sz="0" w:space="0" w:color="auto"/>
        <w:bottom w:val="none" w:sz="0" w:space="0" w:color="auto"/>
        <w:right w:val="none" w:sz="0" w:space="0" w:color="auto"/>
      </w:divBdr>
    </w:div>
    <w:div w:id="1145120439">
      <w:bodyDiv w:val="1"/>
      <w:marLeft w:val="0"/>
      <w:marRight w:val="0"/>
      <w:marTop w:val="0"/>
      <w:marBottom w:val="0"/>
      <w:divBdr>
        <w:top w:val="none" w:sz="0" w:space="0" w:color="auto"/>
        <w:left w:val="none" w:sz="0" w:space="0" w:color="auto"/>
        <w:bottom w:val="none" w:sz="0" w:space="0" w:color="auto"/>
        <w:right w:val="none" w:sz="0" w:space="0" w:color="auto"/>
      </w:divBdr>
    </w:div>
    <w:div w:id="1170801992">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186947728">
      <w:bodyDiv w:val="1"/>
      <w:marLeft w:val="0"/>
      <w:marRight w:val="0"/>
      <w:marTop w:val="0"/>
      <w:marBottom w:val="0"/>
      <w:divBdr>
        <w:top w:val="none" w:sz="0" w:space="0" w:color="auto"/>
        <w:left w:val="none" w:sz="0" w:space="0" w:color="auto"/>
        <w:bottom w:val="none" w:sz="0" w:space="0" w:color="auto"/>
        <w:right w:val="none" w:sz="0" w:space="0" w:color="auto"/>
      </w:divBdr>
    </w:div>
    <w:div w:id="1189291083">
      <w:bodyDiv w:val="1"/>
      <w:marLeft w:val="0"/>
      <w:marRight w:val="0"/>
      <w:marTop w:val="0"/>
      <w:marBottom w:val="0"/>
      <w:divBdr>
        <w:top w:val="none" w:sz="0" w:space="0" w:color="auto"/>
        <w:left w:val="none" w:sz="0" w:space="0" w:color="auto"/>
        <w:bottom w:val="none" w:sz="0" w:space="0" w:color="auto"/>
        <w:right w:val="none" w:sz="0" w:space="0" w:color="auto"/>
      </w:divBdr>
    </w:div>
    <w:div w:id="1227497114">
      <w:bodyDiv w:val="1"/>
      <w:marLeft w:val="0"/>
      <w:marRight w:val="0"/>
      <w:marTop w:val="0"/>
      <w:marBottom w:val="0"/>
      <w:divBdr>
        <w:top w:val="none" w:sz="0" w:space="0" w:color="auto"/>
        <w:left w:val="none" w:sz="0" w:space="0" w:color="auto"/>
        <w:bottom w:val="none" w:sz="0" w:space="0" w:color="auto"/>
        <w:right w:val="none" w:sz="0" w:space="0" w:color="auto"/>
      </w:divBdr>
    </w:div>
    <w:div w:id="1235553883">
      <w:bodyDiv w:val="1"/>
      <w:marLeft w:val="0"/>
      <w:marRight w:val="0"/>
      <w:marTop w:val="0"/>
      <w:marBottom w:val="0"/>
      <w:divBdr>
        <w:top w:val="none" w:sz="0" w:space="0" w:color="auto"/>
        <w:left w:val="none" w:sz="0" w:space="0" w:color="auto"/>
        <w:bottom w:val="none" w:sz="0" w:space="0" w:color="auto"/>
        <w:right w:val="none" w:sz="0" w:space="0" w:color="auto"/>
      </w:divBdr>
    </w:div>
    <w:div w:id="1247961644">
      <w:bodyDiv w:val="1"/>
      <w:marLeft w:val="0"/>
      <w:marRight w:val="0"/>
      <w:marTop w:val="0"/>
      <w:marBottom w:val="0"/>
      <w:divBdr>
        <w:top w:val="none" w:sz="0" w:space="0" w:color="auto"/>
        <w:left w:val="none" w:sz="0" w:space="0" w:color="auto"/>
        <w:bottom w:val="none" w:sz="0" w:space="0" w:color="auto"/>
        <w:right w:val="none" w:sz="0" w:space="0" w:color="auto"/>
      </w:divBdr>
    </w:div>
    <w:div w:id="1285889744">
      <w:bodyDiv w:val="1"/>
      <w:marLeft w:val="0"/>
      <w:marRight w:val="0"/>
      <w:marTop w:val="0"/>
      <w:marBottom w:val="0"/>
      <w:divBdr>
        <w:top w:val="none" w:sz="0" w:space="0" w:color="auto"/>
        <w:left w:val="none" w:sz="0" w:space="0" w:color="auto"/>
        <w:bottom w:val="none" w:sz="0" w:space="0" w:color="auto"/>
        <w:right w:val="none" w:sz="0" w:space="0" w:color="auto"/>
      </w:divBdr>
    </w:div>
    <w:div w:id="1307121511">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35493993">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0856979">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391417903">
      <w:bodyDiv w:val="1"/>
      <w:marLeft w:val="0"/>
      <w:marRight w:val="0"/>
      <w:marTop w:val="0"/>
      <w:marBottom w:val="0"/>
      <w:divBdr>
        <w:top w:val="none" w:sz="0" w:space="0" w:color="auto"/>
        <w:left w:val="none" w:sz="0" w:space="0" w:color="auto"/>
        <w:bottom w:val="none" w:sz="0" w:space="0" w:color="auto"/>
        <w:right w:val="none" w:sz="0" w:space="0" w:color="auto"/>
      </w:divBdr>
    </w:div>
    <w:div w:id="1416979425">
      <w:bodyDiv w:val="1"/>
      <w:marLeft w:val="0"/>
      <w:marRight w:val="0"/>
      <w:marTop w:val="0"/>
      <w:marBottom w:val="0"/>
      <w:divBdr>
        <w:top w:val="none" w:sz="0" w:space="0" w:color="auto"/>
        <w:left w:val="none" w:sz="0" w:space="0" w:color="auto"/>
        <w:bottom w:val="none" w:sz="0" w:space="0" w:color="auto"/>
        <w:right w:val="none" w:sz="0" w:space="0" w:color="auto"/>
      </w:divBdr>
    </w:div>
    <w:div w:id="1431315749">
      <w:bodyDiv w:val="1"/>
      <w:marLeft w:val="0"/>
      <w:marRight w:val="0"/>
      <w:marTop w:val="0"/>
      <w:marBottom w:val="0"/>
      <w:divBdr>
        <w:top w:val="none" w:sz="0" w:space="0" w:color="auto"/>
        <w:left w:val="none" w:sz="0" w:space="0" w:color="auto"/>
        <w:bottom w:val="none" w:sz="0" w:space="0" w:color="auto"/>
        <w:right w:val="none" w:sz="0" w:space="0" w:color="auto"/>
      </w:divBdr>
    </w:div>
    <w:div w:id="1431776595">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460879350">
      <w:bodyDiv w:val="1"/>
      <w:marLeft w:val="0"/>
      <w:marRight w:val="0"/>
      <w:marTop w:val="0"/>
      <w:marBottom w:val="0"/>
      <w:divBdr>
        <w:top w:val="none" w:sz="0" w:space="0" w:color="auto"/>
        <w:left w:val="none" w:sz="0" w:space="0" w:color="auto"/>
        <w:bottom w:val="none" w:sz="0" w:space="0" w:color="auto"/>
        <w:right w:val="none" w:sz="0" w:space="0" w:color="auto"/>
      </w:divBdr>
    </w:div>
    <w:div w:id="1474443987">
      <w:bodyDiv w:val="1"/>
      <w:marLeft w:val="0"/>
      <w:marRight w:val="0"/>
      <w:marTop w:val="0"/>
      <w:marBottom w:val="0"/>
      <w:divBdr>
        <w:top w:val="none" w:sz="0" w:space="0" w:color="auto"/>
        <w:left w:val="none" w:sz="0" w:space="0" w:color="auto"/>
        <w:bottom w:val="none" w:sz="0" w:space="0" w:color="auto"/>
        <w:right w:val="none" w:sz="0" w:space="0" w:color="auto"/>
      </w:divBdr>
    </w:div>
    <w:div w:id="1526015841">
      <w:bodyDiv w:val="1"/>
      <w:marLeft w:val="0"/>
      <w:marRight w:val="0"/>
      <w:marTop w:val="0"/>
      <w:marBottom w:val="0"/>
      <w:divBdr>
        <w:top w:val="none" w:sz="0" w:space="0" w:color="auto"/>
        <w:left w:val="none" w:sz="0" w:space="0" w:color="auto"/>
        <w:bottom w:val="none" w:sz="0" w:space="0" w:color="auto"/>
        <w:right w:val="none" w:sz="0" w:space="0" w:color="auto"/>
      </w:divBdr>
    </w:div>
    <w:div w:id="1526483360">
      <w:bodyDiv w:val="1"/>
      <w:marLeft w:val="0"/>
      <w:marRight w:val="0"/>
      <w:marTop w:val="0"/>
      <w:marBottom w:val="0"/>
      <w:divBdr>
        <w:top w:val="none" w:sz="0" w:space="0" w:color="auto"/>
        <w:left w:val="none" w:sz="0" w:space="0" w:color="auto"/>
        <w:bottom w:val="none" w:sz="0" w:space="0" w:color="auto"/>
        <w:right w:val="none" w:sz="0" w:space="0" w:color="auto"/>
      </w:divBdr>
    </w:div>
    <w:div w:id="1578787701">
      <w:bodyDiv w:val="1"/>
      <w:marLeft w:val="0"/>
      <w:marRight w:val="0"/>
      <w:marTop w:val="0"/>
      <w:marBottom w:val="0"/>
      <w:divBdr>
        <w:top w:val="none" w:sz="0" w:space="0" w:color="auto"/>
        <w:left w:val="none" w:sz="0" w:space="0" w:color="auto"/>
        <w:bottom w:val="none" w:sz="0" w:space="0" w:color="auto"/>
        <w:right w:val="none" w:sz="0" w:space="0" w:color="auto"/>
      </w:divBdr>
    </w:div>
    <w:div w:id="1621109115">
      <w:bodyDiv w:val="1"/>
      <w:marLeft w:val="0"/>
      <w:marRight w:val="0"/>
      <w:marTop w:val="0"/>
      <w:marBottom w:val="0"/>
      <w:divBdr>
        <w:top w:val="none" w:sz="0" w:space="0" w:color="auto"/>
        <w:left w:val="none" w:sz="0" w:space="0" w:color="auto"/>
        <w:bottom w:val="none" w:sz="0" w:space="0" w:color="auto"/>
        <w:right w:val="none" w:sz="0" w:space="0" w:color="auto"/>
      </w:divBdr>
    </w:div>
    <w:div w:id="1648900834">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658606553">
      <w:bodyDiv w:val="1"/>
      <w:marLeft w:val="0"/>
      <w:marRight w:val="0"/>
      <w:marTop w:val="0"/>
      <w:marBottom w:val="0"/>
      <w:divBdr>
        <w:top w:val="none" w:sz="0" w:space="0" w:color="auto"/>
        <w:left w:val="none" w:sz="0" w:space="0" w:color="auto"/>
        <w:bottom w:val="none" w:sz="0" w:space="0" w:color="auto"/>
        <w:right w:val="none" w:sz="0" w:space="0" w:color="auto"/>
      </w:divBdr>
    </w:div>
    <w:div w:id="1659535063">
      <w:bodyDiv w:val="1"/>
      <w:marLeft w:val="0"/>
      <w:marRight w:val="0"/>
      <w:marTop w:val="0"/>
      <w:marBottom w:val="0"/>
      <w:divBdr>
        <w:top w:val="none" w:sz="0" w:space="0" w:color="auto"/>
        <w:left w:val="none" w:sz="0" w:space="0" w:color="auto"/>
        <w:bottom w:val="none" w:sz="0" w:space="0" w:color="auto"/>
        <w:right w:val="none" w:sz="0" w:space="0" w:color="auto"/>
      </w:divBdr>
    </w:div>
    <w:div w:id="1662537444">
      <w:bodyDiv w:val="1"/>
      <w:marLeft w:val="0"/>
      <w:marRight w:val="0"/>
      <w:marTop w:val="0"/>
      <w:marBottom w:val="0"/>
      <w:divBdr>
        <w:top w:val="none" w:sz="0" w:space="0" w:color="auto"/>
        <w:left w:val="none" w:sz="0" w:space="0" w:color="auto"/>
        <w:bottom w:val="none" w:sz="0" w:space="0" w:color="auto"/>
        <w:right w:val="none" w:sz="0" w:space="0" w:color="auto"/>
      </w:divBdr>
    </w:div>
    <w:div w:id="1689335024">
      <w:bodyDiv w:val="1"/>
      <w:marLeft w:val="0"/>
      <w:marRight w:val="0"/>
      <w:marTop w:val="0"/>
      <w:marBottom w:val="0"/>
      <w:divBdr>
        <w:top w:val="none" w:sz="0" w:space="0" w:color="auto"/>
        <w:left w:val="none" w:sz="0" w:space="0" w:color="auto"/>
        <w:bottom w:val="none" w:sz="0" w:space="0" w:color="auto"/>
        <w:right w:val="none" w:sz="0" w:space="0" w:color="auto"/>
      </w:divBdr>
    </w:div>
    <w:div w:id="1725983738">
      <w:bodyDiv w:val="1"/>
      <w:marLeft w:val="0"/>
      <w:marRight w:val="0"/>
      <w:marTop w:val="0"/>
      <w:marBottom w:val="0"/>
      <w:divBdr>
        <w:top w:val="none" w:sz="0" w:space="0" w:color="auto"/>
        <w:left w:val="none" w:sz="0" w:space="0" w:color="auto"/>
        <w:bottom w:val="none" w:sz="0" w:space="0" w:color="auto"/>
        <w:right w:val="none" w:sz="0" w:space="0" w:color="auto"/>
      </w:divBdr>
    </w:div>
    <w:div w:id="1732844624">
      <w:bodyDiv w:val="1"/>
      <w:marLeft w:val="0"/>
      <w:marRight w:val="0"/>
      <w:marTop w:val="0"/>
      <w:marBottom w:val="0"/>
      <w:divBdr>
        <w:top w:val="none" w:sz="0" w:space="0" w:color="auto"/>
        <w:left w:val="none" w:sz="0" w:space="0" w:color="auto"/>
        <w:bottom w:val="none" w:sz="0" w:space="0" w:color="auto"/>
        <w:right w:val="none" w:sz="0" w:space="0" w:color="auto"/>
      </w:divBdr>
    </w:div>
    <w:div w:id="1736707651">
      <w:bodyDiv w:val="1"/>
      <w:marLeft w:val="0"/>
      <w:marRight w:val="0"/>
      <w:marTop w:val="0"/>
      <w:marBottom w:val="0"/>
      <w:divBdr>
        <w:top w:val="none" w:sz="0" w:space="0" w:color="auto"/>
        <w:left w:val="none" w:sz="0" w:space="0" w:color="auto"/>
        <w:bottom w:val="none" w:sz="0" w:space="0" w:color="auto"/>
        <w:right w:val="none" w:sz="0" w:space="0" w:color="auto"/>
      </w:divBdr>
    </w:div>
    <w:div w:id="1741368745">
      <w:bodyDiv w:val="1"/>
      <w:marLeft w:val="0"/>
      <w:marRight w:val="0"/>
      <w:marTop w:val="0"/>
      <w:marBottom w:val="0"/>
      <w:divBdr>
        <w:top w:val="none" w:sz="0" w:space="0" w:color="auto"/>
        <w:left w:val="none" w:sz="0" w:space="0" w:color="auto"/>
        <w:bottom w:val="none" w:sz="0" w:space="0" w:color="auto"/>
        <w:right w:val="none" w:sz="0" w:space="0" w:color="auto"/>
      </w:divBdr>
    </w:div>
    <w:div w:id="1794057353">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01680170">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27672697">
      <w:bodyDiv w:val="1"/>
      <w:marLeft w:val="0"/>
      <w:marRight w:val="0"/>
      <w:marTop w:val="0"/>
      <w:marBottom w:val="0"/>
      <w:divBdr>
        <w:top w:val="none" w:sz="0" w:space="0" w:color="auto"/>
        <w:left w:val="none" w:sz="0" w:space="0" w:color="auto"/>
        <w:bottom w:val="none" w:sz="0" w:space="0" w:color="auto"/>
        <w:right w:val="none" w:sz="0" w:space="0" w:color="auto"/>
      </w:divBdr>
    </w:div>
    <w:div w:id="1845172251">
      <w:bodyDiv w:val="1"/>
      <w:marLeft w:val="0"/>
      <w:marRight w:val="0"/>
      <w:marTop w:val="0"/>
      <w:marBottom w:val="0"/>
      <w:divBdr>
        <w:top w:val="none" w:sz="0" w:space="0" w:color="auto"/>
        <w:left w:val="none" w:sz="0" w:space="0" w:color="auto"/>
        <w:bottom w:val="none" w:sz="0" w:space="0" w:color="auto"/>
        <w:right w:val="none" w:sz="0" w:space="0" w:color="auto"/>
      </w:divBdr>
    </w:div>
    <w:div w:id="1889796578">
      <w:bodyDiv w:val="1"/>
      <w:marLeft w:val="0"/>
      <w:marRight w:val="0"/>
      <w:marTop w:val="0"/>
      <w:marBottom w:val="0"/>
      <w:divBdr>
        <w:top w:val="none" w:sz="0" w:space="0" w:color="auto"/>
        <w:left w:val="none" w:sz="0" w:space="0" w:color="auto"/>
        <w:bottom w:val="none" w:sz="0" w:space="0" w:color="auto"/>
        <w:right w:val="none" w:sz="0" w:space="0" w:color="auto"/>
      </w:divBdr>
    </w:div>
    <w:div w:id="1900706837">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175250">
      <w:bodyDiv w:val="1"/>
      <w:marLeft w:val="0"/>
      <w:marRight w:val="0"/>
      <w:marTop w:val="0"/>
      <w:marBottom w:val="0"/>
      <w:divBdr>
        <w:top w:val="none" w:sz="0" w:space="0" w:color="auto"/>
        <w:left w:val="none" w:sz="0" w:space="0" w:color="auto"/>
        <w:bottom w:val="none" w:sz="0" w:space="0" w:color="auto"/>
        <w:right w:val="none" w:sz="0" w:space="0" w:color="auto"/>
      </w:divBdr>
    </w:div>
    <w:div w:id="1953784117">
      <w:bodyDiv w:val="1"/>
      <w:marLeft w:val="0"/>
      <w:marRight w:val="0"/>
      <w:marTop w:val="0"/>
      <w:marBottom w:val="0"/>
      <w:divBdr>
        <w:top w:val="none" w:sz="0" w:space="0" w:color="auto"/>
        <w:left w:val="none" w:sz="0" w:space="0" w:color="auto"/>
        <w:bottom w:val="none" w:sz="0" w:space="0" w:color="auto"/>
        <w:right w:val="none" w:sz="0" w:space="0" w:color="auto"/>
      </w:divBdr>
    </w:div>
    <w:div w:id="1980760746">
      <w:bodyDiv w:val="1"/>
      <w:marLeft w:val="0"/>
      <w:marRight w:val="0"/>
      <w:marTop w:val="0"/>
      <w:marBottom w:val="0"/>
      <w:divBdr>
        <w:top w:val="none" w:sz="0" w:space="0" w:color="auto"/>
        <w:left w:val="none" w:sz="0" w:space="0" w:color="auto"/>
        <w:bottom w:val="none" w:sz="0" w:space="0" w:color="auto"/>
        <w:right w:val="none" w:sz="0" w:space="0" w:color="auto"/>
      </w:divBdr>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386172">
      <w:bodyDiv w:val="1"/>
      <w:marLeft w:val="0"/>
      <w:marRight w:val="0"/>
      <w:marTop w:val="0"/>
      <w:marBottom w:val="0"/>
      <w:divBdr>
        <w:top w:val="none" w:sz="0" w:space="0" w:color="auto"/>
        <w:left w:val="none" w:sz="0" w:space="0" w:color="auto"/>
        <w:bottom w:val="none" w:sz="0" w:space="0" w:color="auto"/>
        <w:right w:val="none" w:sz="0" w:space="0" w:color="auto"/>
      </w:divBdr>
    </w:div>
    <w:div w:id="2101902198">
      <w:bodyDiv w:val="1"/>
      <w:marLeft w:val="0"/>
      <w:marRight w:val="0"/>
      <w:marTop w:val="0"/>
      <w:marBottom w:val="0"/>
      <w:divBdr>
        <w:top w:val="none" w:sz="0" w:space="0" w:color="auto"/>
        <w:left w:val="none" w:sz="0" w:space="0" w:color="auto"/>
        <w:bottom w:val="none" w:sz="0" w:space="0" w:color="auto"/>
        <w:right w:val="none" w:sz="0" w:space="0" w:color="auto"/>
      </w:divBdr>
    </w:div>
    <w:div w:id="2102682200">
      <w:bodyDiv w:val="1"/>
      <w:marLeft w:val="0"/>
      <w:marRight w:val="0"/>
      <w:marTop w:val="0"/>
      <w:marBottom w:val="0"/>
      <w:divBdr>
        <w:top w:val="none" w:sz="0" w:space="0" w:color="auto"/>
        <w:left w:val="none" w:sz="0" w:space="0" w:color="auto"/>
        <w:bottom w:val="none" w:sz="0" w:space="0" w:color="auto"/>
        <w:right w:val="none" w:sz="0" w:space="0" w:color="auto"/>
      </w:divBdr>
    </w:div>
    <w:div w:id="2111195253">
      <w:bodyDiv w:val="1"/>
      <w:marLeft w:val="0"/>
      <w:marRight w:val="0"/>
      <w:marTop w:val="0"/>
      <w:marBottom w:val="0"/>
      <w:divBdr>
        <w:top w:val="none" w:sz="0" w:space="0" w:color="auto"/>
        <w:left w:val="none" w:sz="0" w:space="0" w:color="auto"/>
        <w:bottom w:val="none" w:sz="0" w:space="0" w:color="auto"/>
        <w:right w:val="none" w:sz="0" w:space="0" w:color="auto"/>
      </w:divBdr>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139369">
      <w:bodyDiv w:val="1"/>
      <w:marLeft w:val="0"/>
      <w:marRight w:val="0"/>
      <w:marTop w:val="0"/>
      <w:marBottom w:val="0"/>
      <w:divBdr>
        <w:top w:val="none" w:sz="0" w:space="0" w:color="auto"/>
        <w:left w:val="none" w:sz="0" w:space="0" w:color="auto"/>
        <w:bottom w:val="none" w:sz="0" w:space="0" w:color="auto"/>
        <w:right w:val="none" w:sz="0" w:space="0" w:color="auto"/>
      </w:divBdr>
    </w:div>
    <w:div w:id="2131822188">
      <w:bodyDiv w:val="1"/>
      <w:marLeft w:val="0"/>
      <w:marRight w:val="0"/>
      <w:marTop w:val="0"/>
      <w:marBottom w:val="0"/>
      <w:divBdr>
        <w:top w:val="none" w:sz="0" w:space="0" w:color="auto"/>
        <w:left w:val="none" w:sz="0" w:space="0" w:color="auto"/>
        <w:bottom w:val="none" w:sz="0" w:space="0" w:color="auto"/>
        <w:right w:val="none" w:sz="0" w:space="0" w:color="auto"/>
      </w:divBdr>
    </w:div>
    <w:div w:id="2133938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4SQX5P7U7WPY-958212181-818659</_dlc_DocId>
    <_ip_UnifiedCompliancePolicyUIAction xmlns="http://schemas.microsoft.com/sharepoint/v3" xsi:nil="true"/>
    <_dlc_DocIdUrl xmlns="c890fddd-4e87-4e08-8b51-545f2a3f7b06">
      <Url>https://senpr.sharepoint.com/sites/obralegislativa/_layouts/15/DocIdRedir.aspx?ID=4SQX5P7U7WPY-958212181-818659</Url>
      <Description>4SQX5P7U7WPY-958212181-818659</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3.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4.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6.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1</TotalTime>
  <Pages>8</Pages>
  <Words>2734</Words>
  <Characters>15304</Characters>
  <Application>Microsoft Office Word</Application>
  <DocSecurity>0</DocSecurity>
  <Lines>127</Lines>
  <Paragraphs>36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18002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Monica Maldonado Gonzalez (Trámites y Récords)</cp:lastModifiedBy>
  <cp:revision>2</cp:revision>
  <cp:lastPrinted>2025-08-18T15:58:00Z</cp:lastPrinted>
  <dcterms:created xsi:type="dcterms:W3CDTF">2025-09-17T18:39:00Z</dcterms:created>
  <dcterms:modified xsi:type="dcterms:W3CDTF">2025-09-17T18:39:00Z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493fa75a-4139-4421-a465-83893f1f572a</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