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D114B" w14:textId="77777777" w:rsidR="00C31754" w:rsidRPr="00C31754" w:rsidRDefault="00C31754" w:rsidP="00C31754">
      <w:pPr>
        <w:suppressLineNumbers/>
        <w:jc w:val="center"/>
        <w:rPr>
          <w:rFonts w:ascii="Book Antiqua" w:hAnsi="Book Antiqua"/>
          <w:b/>
          <w:bCs/>
          <w:sz w:val="28"/>
          <w:lang w:val="es-PR"/>
        </w:rPr>
      </w:pPr>
      <w:bookmarkStart w:id="0" w:name="_Hlk138253982"/>
      <w:r w:rsidRPr="00C31754">
        <w:rPr>
          <w:rFonts w:ascii="Book Antiqua" w:hAnsi="Book Antiqua"/>
          <w:b/>
          <w:bCs/>
          <w:sz w:val="28"/>
          <w:lang w:val="es-PR"/>
        </w:rPr>
        <w:t>(TEXTO DE APROBACIÓN FINAL POR LA CÁMARA)</w:t>
      </w:r>
      <w:r w:rsidRPr="00C31754">
        <w:rPr>
          <w:rFonts w:ascii="Book Antiqua" w:hAnsi="Book Antiqua"/>
          <w:sz w:val="28"/>
          <w:lang w:val="es-ES"/>
        </w:rPr>
        <w:fldChar w:fldCharType="begin"/>
      </w:r>
      <w:r w:rsidRPr="00C31754">
        <w:rPr>
          <w:rFonts w:ascii="Book Antiqua" w:hAnsi="Book Antiqua"/>
          <w:b/>
          <w:bCs/>
          <w:sz w:val="28"/>
          <w:lang w:val="es-PR"/>
        </w:rPr>
        <w:instrText xml:space="preserve">PRIVATE </w:instrText>
      </w:r>
      <w:r w:rsidRPr="00C31754">
        <w:rPr>
          <w:rFonts w:ascii="Book Antiqua" w:hAnsi="Book Antiqua"/>
          <w:sz w:val="28"/>
          <w:lang w:val="es-ES"/>
        </w:rPr>
        <w:fldChar w:fldCharType="end"/>
      </w:r>
    </w:p>
    <w:p w14:paraId="4FCD6760" w14:textId="7E6D9ED2" w:rsidR="00C31754" w:rsidRPr="00C31754" w:rsidRDefault="00C31754" w:rsidP="00C31754">
      <w:pPr>
        <w:suppressLineNumbers/>
        <w:jc w:val="center"/>
        <w:rPr>
          <w:rFonts w:ascii="Book Antiqua" w:hAnsi="Book Antiqua"/>
          <w:b/>
          <w:bCs/>
          <w:sz w:val="28"/>
          <w:lang w:val="es-PR"/>
        </w:rPr>
      </w:pPr>
      <w:r w:rsidRPr="00C31754">
        <w:rPr>
          <w:rFonts w:ascii="Book Antiqua" w:hAnsi="Book Antiqua"/>
          <w:b/>
          <w:bCs/>
          <w:sz w:val="28"/>
          <w:lang w:val="es-PR"/>
        </w:rPr>
        <w:t>(</w:t>
      </w:r>
      <w:r>
        <w:rPr>
          <w:rFonts w:ascii="Book Antiqua" w:hAnsi="Book Antiqua"/>
          <w:b/>
          <w:bCs/>
          <w:sz w:val="28"/>
          <w:lang w:val="es-PR"/>
        </w:rPr>
        <w:t>9</w:t>
      </w:r>
      <w:r w:rsidRPr="00C31754">
        <w:rPr>
          <w:rFonts w:ascii="Book Antiqua" w:hAnsi="Book Antiqua"/>
          <w:b/>
          <w:bCs/>
          <w:sz w:val="28"/>
          <w:lang w:val="es-PR"/>
        </w:rPr>
        <w:t xml:space="preserve"> DE </w:t>
      </w:r>
      <w:r>
        <w:rPr>
          <w:rFonts w:ascii="Book Antiqua" w:hAnsi="Book Antiqua"/>
          <w:b/>
          <w:bCs/>
          <w:sz w:val="28"/>
          <w:lang w:val="es-PR"/>
        </w:rPr>
        <w:t>MARZO</w:t>
      </w:r>
      <w:r w:rsidRPr="00C31754">
        <w:rPr>
          <w:rFonts w:ascii="Book Antiqua" w:hAnsi="Book Antiqua"/>
          <w:b/>
          <w:bCs/>
          <w:sz w:val="28"/>
          <w:lang w:val="es-PR"/>
        </w:rPr>
        <w:t xml:space="preserve"> DE 2026)</w:t>
      </w:r>
    </w:p>
    <w:p w14:paraId="16FB1DC5" w14:textId="4E72E6BC" w:rsidR="00C31754" w:rsidRPr="00C31754" w:rsidRDefault="00C31754" w:rsidP="00C31754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C31754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8FE1374" wp14:editId="6FDE861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97910819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72F6C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76A57B4" w14:textId="5B4C3E33" w:rsidR="00CE5BE8" w:rsidRPr="00CE5BE8" w:rsidRDefault="00CE5BE8" w:rsidP="00630502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CE5BE8">
        <w:rPr>
          <w:rFonts w:ascii="Book Antiqua" w:hAnsi="Book Antiqua"/>
          <w:sz w:val="28"/>
          <w:lang w:val="es-ES_tradnl"/>
        </w:rPr>
        <w:t>GOBIERNO DE PUERTO RICO</w:t>
      </w:r>
    </w:p>
    <w:p w14:paraId="65B34CBC" w14:textId="77777777" w:rsidR="00CE5BE8" w:rsidRPr="00630502" w:rsidRDefault="00CE5BE8" w:rsidP="00630502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A93B8EA" w14:textId="77777777" w:rsidR="00CE5BE8" w:rsidRPr="00CE5BE8" w:rsidRDefault="00CE5BE8" w:rsidP="00630502">
      <w:pPr>
        <w:pStyle w:val="Title2"/>
        <w:suppressLineNumbers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20ma </w:t>
      </w:r>
      <w:r w:rsidRPr="00CE5BE8">
        <w:rPr>
          <w:rFonts w:ascii="Book Antiqua" w:hAnsi="Book Antiqua"/>
          <w:lang w:val="es-ES_tradnl"/>
        </w:rPr>
        <w:tab/>
        <w:t>Asamblea</w:t>
      </w:r>
      <w:r w:rsidRPr="00CE5BE8">
        <w:rPr>
          <w:rFonts w:ascii="Book Antiqua" w:hAnsi="Book Antiqua"/>
          <w:lang w:val="es-ES_tradnl"/>
        </w:rPr>
        <w:tab/>
        <w:t xml:space="preserve">1ra </w:t>
      </w:r>
      <w:r w:rsidRPr="00CE5BE8">
        <w:rPr>
          <w:rFonts w:ascii="Book Antiqua" w:hAnsi="Book Antiqua"/>
          <w:lang w:val="es-ES_tradnl"/>
        </w:rPr>
        <w:tab/>
        <w:t>Sesión</w:t>
      </w:r>
    </w:p>
    <w:p w14:paraId="0029C313" w14:textId="77777777" w:rsidR="00CE5BE8" w:rsidRPr="00CE5BE8" w:rsidRDefault="00CE5BE8" w:rsidP="00630502">
      <w:pPr>
        <w:pStyle w:val="Title2"/>
        <w:suppressLineNumbers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ab/>
        <w:t>Legislativa</w:t>
      </w:r>
      <w:r w:rsidRPr="00CE5BE8">
        <w:rPr>
          <w:rFonts w:ascii="Book Antiqua" w:hAnsi="Book Antiqua"/>
          <w:lang w:val="es-ES_tradnl"/>
        </w:rPr>
        <w:tab/>
      </w:r>
      <w:r w:rsidRPr="00CE5BE8">
        <w:rPr>
          <w:rFonts w:ascii="Book Antiqua" w:hAnsi="Book Antiqua"/>
          <w:lang w:val="es-ES_tradnl"/>
        </w:rPr>
        <w:tab/>
        <w:t>Ordinaria</w:t>
      </w:r>
    </w:p>
    <w:p w14:paraId="5D2D701D" w14:textId="77777777" w:rsidR="00CE5BE8" w:rsidRPr="00CE5BE8" w:rsidRDefault="00CE5BE8" w:rsidP="00630502">
      <w:pPr>
        <w:suppressLineNumbers/>
        <w:rPr>
          <w:rFonts w:ascii="Book Antiqua" w:hAnsi="Book Antiqua"/>
          <w:lang w:val="es-ES_tradnl"/>
        </w:rPr>
      </w:pPr>
    </w:p>
    <w:p w14:paraId="3332FBED" w14:textId="77777777" w:rsidR="00CE5BE8" w:rsidRPr="00CE5BE8" w:rsidRDefault="00CE5BE8" w:rsidP="00630502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CE5BE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5F790D5" w14:textId="77777777" w:rsidR="00CE5BE8" w:rsidRPr="00630502" w:rsidRDefault="00CE5BE8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457C1E22" w14:textId="7FCDAD35" w:rsidR="00CE5BE8" w:rsidRDefault="00CE5BE8" w:rsidP="00630502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CE5BE8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51546">
        <w:rPr>
          <w:rFonts w:ascii="Book Antiqua" w:hAnsi="Book Antiqua"/>
          <w:b/>
          <w:sz w:val="52"/>
          <w:lang w:val="es-ES_tradnl"/>
        </w:rPr>
        <w:t>426</w:t>
      </w:r>
    </w:p>
    <w:p w14:paraId="2554066D" w14:textId="77777777" w:rsidR="00630502" w:rsidRPr="00630502" w:rsidRDefault="00630502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459CE7A0" w14:textId="650C5839" w:rsidR="00CE5BE8" w:rsidRDefault="00D64302" w:rsidP="00630502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19 </w:t>
      </w:r>
      <w:r w:rsidR="00216516" w:rsidRPr="00CE5BE8">
        <w:rPr>
          <w:rFonts w:ascii="Book Antiqua" w:hAnsi="Book Antiqua"/>
          <w:lang w:val="es-ES_tradnl"/>
        </w:rPr>
        <w:t>DE</w:t>
      </w:r>
      <w:r w:rsidR="00CE5BE8" w:rsidRPr="00CE5BE8">
        <w:rPr>
          <w:rFonts w:ascii="Book Antiqua" w:hAnsi="Book Antiqua"/>
          <w:lang w:val="es-ES_tradnl"/>
        </w:rPr>
        <w:t xml:space="preserve"> MARZO DE 2025</w:t>
      </w:r>
    </w:p>
    <w:p w14:paraId="16E8339A" w14:textId="77777777" w:rsidR="00630502" w:rsidRPr="00CE5BE8" w:rsidRDefault="00630502" w:rsidP="00630502">
      <w:pPr>
        <w:suppressLineNumbers/>
        <w:jc w:val="center"/>
        <w:rPr>
          <w:rFonts w:ascii="Book Antiqua" w:hAnsi="Book Antiqua"/>
          <w:lang w:val="es-ES_tradnl"/>
        </w:rPr>
      </w:pPr>
    </w:p>
    <w:p w14:paraId="2F6EC6D5" w14:textId="77777777" w:rsidR="00CE5BE8" w:rsidRDefault="00CE5BE8" w:rsidP="00630502">
      <w:pPr>
        <w:suppressLineNumbers/>
        <w:jc w:val="center"/>
        <w:rPr>
          <w:rFonts w:ascii="Book Antiqua" w:hAnsi="Book Antiqua"/>
          <w:i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Presentado por el representante </w:t>
      </w:r>
      <w:r w:rsidRPr="00CE5BE8">
        <w:rPr>
          <w:rFonts w:ascii="Book Antiqua" w:hAnsi="Book Antiqua"/>
          <w:i/>
          <w:lang w:val="es-ES_tradnl"/>
        </w:rPr>
        <w:t>Aponte Hernández</w:t>
      </w:r>
    </w:p>
    <w:p w14:paraId="3DF0B328" w14:textId="77777777" w:rsidR="00630502" w:rsidRPr="00CE5BE8" w:rsidRDefault="00630502" w:rsidP="00630502">
      <w:pPr>
        <w:suppressLineNumbers/>
        <w:jc w:val="center"/>
        <w:rPr>
          <w:rFonts w:ascii="Book Antiqua" w:hAnsi="Book Antiqua"/>
          <w:lang w:val="es-ES_tradnl"/>
        </w:rPr>
      </w:pPr>
    </w:p>
    <w:p w14:paraId="47CEADD3" w14:textId="7B294C61" w:rsidR="00CE5BE8" w:rsidRPr="00CE5BE8" w:rsidRDefault="00CE5BE8" w:rsidP="00630502">
      <w:pPr>
        <w:suppressLineNumbers/>
        <w:jc w:val="center"/>
        <w:rPr>
          <w:rFonts w:ascii="Book Antiqua" w:hAnsi="Book Antiqua"/>
          <w:lang w:val="es-ES_tradnl"/>
        </w:rPr>
      </w:pPr>
      <w:r w:rsidRPr="00CE5BE8">
        <w:rPr>
          <w:rFonts w:ascii="Book Antiqua" w:hAnsi="Book Antiqua"/>
          <w:lang w:val="es-ES_tradnl"/>
        </w:rPr>
        <w:t xml:space="preserve">Referido a </w:t>
      </w:r>
      <w:r w:rsidR="00C42328">
        <w:rPr>
          <w:rFonts w:ascii="Book Antiqua" w:hAnsi="Book Antiqua"/>
          <w:lang w:val="es-ES_tradnl"/>
        </w:rPr>
        <w:t>la Comisión de Turismo</w:t>
      </w:r>
    </w:p>
    <w:p w14:paraId="5EEF4653" w14:textId="77777777" w:rsidR="00CE5BE8" w:rsidRPr="00CE5BE8" w:rsidRDefault="00CE5BE8" w:rsidP="00630502">
      <w:pPr>
        <w:suppressLineNumbers/>
        <w:jc w:val="both"/>
        <w:rPr>
          <w:rFonts w:ascii="Book Antiqua" w:hAnsi="Book Antiqua"/>
          <w:lang w:val="es-ES_tradnl"/>
        </w:rPr>
      </w:pPr>
    </w:p>
    <w:p w14:paraId="1C69D3B8" w14:textId="77777777" w:rsidR="00CE5BE8" w:rsidRDefault="00CE5BE8" w:rsidP="00630502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CE5BE8">
        <w:rPr>
          <w:rFonts w:ascii="Book Antiqua" w:hAnsi="Book Antiqua"/>
          <w:b/>
          <w:sz w:val="28"/>
          <w:lang w:val="es-ES_tradnl"/>
        </w:rPr>
        <w:t>LEY</w:t>
      </w:r>
    </w:p>
    <w:p w14:paraId="0D69B8E4" w14:textId="77777777" w:rsidR="00630502" w:rsidRPr="00630502" w:rsidRDefault="00630502" w:rsidP="00630502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09B7237" w14:textId="77777777" w:rsidR="00CE5BE8" w:rsidRPr="00CE5BE8" w:rsidRDefault="00CE5BE8" w:rsidP="00630502">
      <w:pPr>
        <w:suppressLineNumbers/>
        <w:ind w:left="720" w:hanging="720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 xml:space="preserve">Para crear las “Rutas de Turismo de Aventura de Puerto Rico”, adscritas a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PR" w:eastAsia="es-PR"/>
        </w:rPr>
        <w:t>; y para otros fines relacionados.  </w:t>
      </w:r>
    </w:p>
    <w:p w14:paraId="067976BC" w14:textId="77777777" w:rsidR="00CE5BE8" w:rsidRPr="00CE5BE8" w:rsidRDefault="00CE5BE8" w:rsidP="00630502">
      <w:pPr>
        <w:suppressLineNumbers/>
        <w:ind w:left="720" w:hanging="720"/>
        <w:rPr>
          <w:rFonts w:ascii="Book Antiqua" w:hAnsi="Book Antiqua" w:cs="Courier New"/>
          <w:szCs w:val="24"/>
          <w:lang w:val="es-PR" w:eastAsia="es-PR"/>
        </w:rPr>
      </w:pPr>
    </w:p>
    <w:p w14:paraId="7CCCBA19" w14:textId="77777777" w:rsidR="00CE5BE8" w:rsidRDefault="00CE5BE8" w:rsidP="00630502">
      <w:pPr>
        <w:suppressLineNumbers/>
        <w:ind w:left="720" w:hanging="720"/>
        <w:jc w:val="center"/>
        <w:rPr>
          <w:rFonts w:ascii="Book Antiqua" w:hAnsi="Book Antiqua"/>
          <w:szCs w:val="24"/>
          <w:lang w:val="es-ES_tradnl"/>
        </w:rPr>
      </w:pPr>
      <w:r w:rsidRPr="00CE5BE8">
        <w:rPr>
          <w:rFonts w:ascii="Book Antiqua" w:hAnsi="Book Antiqua"/>
          <w:szCs w:val="24"/>
          <w:lang w:val="es-ES_tradnl"/>
        </w:rPr>
        <w:t>EXPOSICIÓN DE MOTIVOS</w:t>
      </w:r>
    </w:p>
    <w:p w14:paraId="2491F694" w14:textId="77777777" w:rsidR="00630502" w:rsidRPr="00CE5BE8" w:rsidRDefault="00630502" w:rsidP="00630502">
      <w:pPr>
        <w:suppressLineNumbers/>
        <w:ind w:left="720" w:hanging="720"/>
        <w:jc w:val="center"/>
        <w:rPr>
          <w:rFonts w:ascii="Book Antiqua" w:hAnsi="Book Antiqua"/>
          <w:szCs w:val="24"/>
          <w:lang w:val="es-ES_tradnl"/>
        </w:rPr>
      </w:pPr>
    </w:p>
    <w:p w14:paraId="550C4CF0" w14:textId="77777777" w:rsidR="00CE5BE8" w:rsidRPr="00CE5BE8" w:rsidRDefault="00CE5BE8" w:rsidP="00630502">
      <w:pPr>
        <w:pStyle w:val="NoSpacing"/>
        <w:suppressLineNumbers/>
        <w:ind w:firstLine="720"/>
        <w:rPr>
          <w:szCs w:val="24"/>
          <w:lang w:val="es-PR"/>
        </w:rPr>
      </w:pPr>
      <w:r w:rsidRPr="00CE5BE8">
        <w:rPr>
          <w:szCs w:val="24"/>
          <w:lang w:val="es-PR"/>
        </w:rPr>
        <w:t xml:space="preserve">En la era globalizada los viajeros buscan experiencias únicas y auténticas, entre ellas aquellas relacionadas a la aventura y al contacto con la naturaleza.  Hoy día el turismo de aventura es uno de los sectores de mayor crecimiento del turismo mundial, debido a su valor económico, recreacional, deportivo, ecológico y cultural. </w:t>
      </w:r>
    </w:p>
    <w:p w14:paraId="53F076C4" w14:textId="77777777" w:rsidR="00CE5BE8" w:rsidRPr="00CE5BE8" w:rsidRDefault="00CE5BE8" w:rsidP="00630502">
      <w:pPr>
        <w:pStyle w:val="NoSpacing"/>
        <w:suppressLineNumbers/>
        <w:rPr>
          <w:szCs w:val="24"/>
          <w:lang w:val="es-PR"/>
        </w:rPr>
      </w:pPr>
    </w:p>
    <w:p w14:paraId="4B092667" w14:textId="77777777" w:rsidR="00CE5BE8" w:rsidRPr="00CE5BE8" w:rsidRDefault="00CE5BE8" w:rsidP="00630502">
      <w:pPr>
        <w:pStyle w:val="NoSpacing"/>
        <w:suppressLineNumbers/>
        <w:ind w:firstLine="720"/>
        <w:rPr>
          <w:szCs w:val="24"/>
          <w:shd w:val="clear" w:color="auto" w:fill="FFFFFF"/>
        </w:rPr>
      </w:pPr>
      <w:r w:rsidRPr="00CE5BE8">
        <w:rPr>
          <w:szCs w:val="24"/>
          <w:lang w:val="es-PR"/>
        </w:rPr>
        <w:t>El turismo de aventura engloba cursos y actividades de aventura, así como los deportes extremos</w:t>
      </w:r>
      <w:r w:rsidRPr="00CE5BE8">
        <w:rPr>
          <w:szCs w:val="24"/>
        </w:rPr>
        <w:t xml:space="preserve">, entre otras variantes. Es una </w:t>
      </w:r>
      <w:r w:rsidRPr="00CE5BE8">
        <w:rPr>
          <w:szCs w:val="24"/>
          <w:lang w:val="es-PR"/>
        </w:rPr>
        <w:t>actividad turística cuyo principal objetivo es realizar una actividad recreativa o competitiva al aire libre en un espacio natural, y que generalmente requiere de un equipo deportivo especializado o equipo similar, la cual provoca un grado de emoción y en ocasiones cierto grado de adrenalina al estar presentes ciertos riesgos, peligros o dificultades físicas y/o mentales.</w:t>
      </w:r>
      <w:r w:rsidRPr="00CE5BE8">
        <w:rPr>
          <w:rStyle w:val="apple-converted-space"/>
          <w:szCs w:val="24"/>
          <w:lang w:val="es-PR"/>
        </w:rPr>
        <w:t xml:space="preserve"> Este segmento del turismo se </w:t>
      </w:r>
      <w:r w:rsidRPr="00CE5BE8">
        <w:rPr>
          <w:szCs w:val="24"/>
        </w:rPr>
        <w:t>caracteriza por</w:t>
      </w:r>
      <w:r w:rsidRPr="00CE5BE8">
        <w:rPr>
          <w:szCs w:val="24"/>
          <w:shd w:val="clear" w:color="auto" w:fill="FFFFFF"/>
        </w:rPr>
        <w:t xml:space="preserve"> poseer cierto nivel de riesgo, y en él inciden </w:t>
      </w:r>
      <w:r w:rsidRPr="00CE5BE8">
        <w:rPr>
          <w:szCs w:val="24"/>
        </w:rPr>
        <w:t xml:space="preserve">cantidad de variables que no pueden ser controladas, pero sí manejadas, como alta </w:t>
      </w:r>
      <w:r w:rsidRPr="00CE5BE8">
        <w:rPr>
          <w:szCs w:val="24"/>
        </w:rPr>
        <w:lastRenderedPageBreak/>
        <w:t xml:space="preserve">velocidad, grandes alturas y condiciones meteorológicas adversas. </w:t>
      </w:r>
      <w:r w:rsidRPr="00CE5BE8">
        <w:rPr>
          <w:szCs w:val="24"/>
          <w:shd w:val="clear" w:color="auto" w:fill="FFFFFF"/>
        </w:rPr>
        <w:t xml:space="preserve"> </w:t>
      </w:r>
      <w:r w:rsidRPr="00CE5BE8">
        <w:rPr>
          <w:szCs w:val="24"/>
        </w:rPr>
        <w:t>Se desarrolla en diversos lugares, tanto en aire, agua como en tierra.</w:t>
      </w:r>
    </w:p>
    <w:p w14:paraId="39131828" w14:textId="77777777" w:rsidR="00CE5BE8" w:rsidRPr="00CE5BE8" w:rsidRDefault="00CE5BE8" w:rsidP="00630502">
      <w:pPr>
        <w:pStyle w:val="NoSpacing"/>
        <w:suppressLineNumbers/>
        <w:rPr>
          <w:rFonts w:cs="Arial"/>
          <w:szCs w:val="24"/>
          <w:lang w:val="es-PR"/>
        </w:rPr>
      </w:pPr>
    </w:p>
    <w:p w14:paraId="485D91E2" w14:textId="1150B5AF" w:rsidR="00982E05" w:rsidRDefault="00CE5BE8" w:rsidP="00630502">
      <w:pPr>
        <w:pStyle w:val="NoSpacing"/>
        <w:suppressLineNumbers/>
        <w:ind w:firstLine="720"/>
        <w:rPr>
          <w:rFonts w:cs="Arial"/>
          <w:szCs w:val="24"/>
          <w:lang w:val="es-PR"/>
        </w:rPr>
      </w:pPr>
      <w:r w:rsidRPr="00CE5BE8">
        <w:rPr>
          <w:rFonts w:cs="Arial"/>
          <w:szCs w:val="24"/>
          <w:lang w:val="es-PR"/>
        </w:rPr>
        <w:t xml:space="preserve">Entre los cursos de aventura, actividades de aventura y los deportes extremos más populares practicables en Puerto Rico se encuentran: </w:t>
      </w:r>
      <w:r w:rsidRPr="00CE5BE8">
        <w:rPr>
          <w:szCs w:val="24"/>
          <w:lang w:val="es-PR"/>
        </w:rPr>
        <w:t>paracaidismo,</w:t>
      </w:r>
      <w:r w:rsidRPr="00CE5BE8">
        <w:rPr>
          <w:rFonts w:cs="Arial"/>
          <w:szCs w:val="24"/>
          <w:lang w:val="es-PR"/>
        </w:rPr>
        <w:t xml:space="preserve"> ciclismo de montaña, </w:t>
      </w:r>
      <w:r w:rsidRPr="00743813">
        <w:rPr>
          <w:rStyle w:val="Strong"/>
          <w:rFonts w:cs="Arial"/>
          <w:b w:val="0"/>
          <w:bCs w:val="0"/>
          <w:szCs w:val="24"/>
          <w:lang w:val="es-PR"/>
        </w:rPr>
        <w:t>surf</w:t>
      </w:r>
      <w:r w:rsidRPr="00CE5BE8">
        <w:rPr>
          <w:rStyle w:val="Strong"/>
          <w:rFonts w:cs="Arial"/>
          <w:szCs w:val="24"/>
          <w:lang w:val="es-PR"/>
        </w:rPr>
        <w:t xml:space="preserve">, 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buceo,</w:t>
      </w:r>
      <w:r w:rsidRPr="00CE5BE8">
        <w:rPr>
          <w:rStyle w:val="Strong"/>
          <w:rFonts w:cs="Arial"/>
          <w:szCs w:val="24"/>
          <w:lang w:val="es-PR"/>
        </w:rPr>
        <w:t xml:space="preserve"> </w:t>
      </w:r>
      <w:r w:rsidRPr="00EA4CFC">
        <w:rPr>
          <w:rFonts w:cs="Arial"/>
          <w:szCs w:val="24"/>
          <w:lang w:val="es-PR"/>
        </w:rPr>
        <w:t>e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xcursionismo, senderismo</w:t>
      </w:r>
      <w:r w:rsidRPr="00CE5BE8">
        <w:rPr>
          <w:rStyle w:val="Strong"/>
          <w:rFonts w:cs="Arial"/>
          <w:szCs w:val="24"/>
          <w:lang w:val="es-PR"/>
        </w:rPr>
        <w:t xml:space="preserve">, </w:t>
      </w:r>
      <w:proofErr w:type="spellStart"/>
      <w:r w:rsidRPr="00EA4CFC">
        <w:rPr>
          <w:rStyle w:val="Strong"/>
          <w:rFonts w:cs="Arial"/>
          <w:b w:val="0"/>
          <w:bCs w:val="0"/>
          <w:szCs w:val="24"/>
          <w:lang w:val="es-PR"/>
        </w:rPr>
        <w:t>g</w:t>
      </w:r>
      <w:r w:rsidRPr="00CE5BE8">
        <w:rPr>
          <w:rFonts w:eastAsia="Times New Roman" w:cs="Arial"/>
          <w:szCs w:val="24"/>
          <w:lang w:val="es-PR" w:eastAsia="es-PR"/>
        </w:rPr>
        <w:t>otcha</w:t>
      </w:r>
      <w:proofErr w:type="spellEnd"/>
      <w:r w:rsidRPr="00CE5BE8">
        <w:rPr>
          <w:rFonts w:eastAsia="Times New Roman" w:cs="Arial"/>
          <w:szCs w:val="24"/>
          <w:lang w:val="es-PR" w:eastAsia="es-PR"/>
        </w:rPr>
        <w:t xml:space="preserve"> o paintball, patineta o </w:t>
      </w:r>
      <w:r w:rsidRPr="00EA4CFC">
        <w:rPr>
          <w:rFonts w:cs="Arial"/>
          <w:szCs w:val="24"/>
          <w:lang w:val="es-PR"/>
        </w:rPr>
        <w:t>s</w:t>
      </w:r>
      <w:r w:rsidRPr="00CE5BE8">
        <w:rPr>
          <w:rStyle w:val="Strong"/>
          <w:rFonts w:cs="Arial"/>
          <w:b w:val="0"/>
          <w:bCs w:val="0"/>
          <w:szCs w:val="24"/>
          <w:lang w:val="es-PR"/>
        </w:rPr>
        <w:t>kate,</w:t>
      </w:r>
      <w:r w:rsidRPr="00CE5BE8">
        <w:rPr>
          <w:rStyle w:val="Strong"/>
          <w:rFonts w:cs="Arial"/>
          <w:szCs w:val="24"/>
          <w:lang w:val="es-PR"/>
        </w:rPr>
        <w:t xml:space="preserve"> </w:t>
      </w:r>
      <w:r w:rsidRPr="00CE5BE8">
        <w:rPr>
          <w:rFonts w:cs="Arial"/>
          <w:szCs w:val="24"/>
          <w:lang w:val="es-PR"/>
        </w:rPr>
        <w:t xml:space="preserve">tirolesas o </w:t>
      </w:r>
      <w:proofErr w:type="spellStart"/>
      <w:r w:rsidRPr="00CE5BE8">
        <w:rPr>
          <w:rFonts w:cs="Arial"/>
          <w:szCs w:val="24"/>
          <w:lang w:val="es-PR"/>
        </w:rPr>
        <w:t>ziplines</w:t>
      </w:r>
      <w:proofErr w:type="spellEnd"/>
      <w:r w:rsidR="00EA4CFC">
        <w:rPr>
          <w:rFonts w:cs="Arial"/>
          <w:szCs w:val="24"/>
          <w:lang w:val="es-PR"/>
        </w:rPr>
        <w:t xml:space="preserve"> </w:t>
      </w:r>
      <w:r w:rsidRPr="00CE5BE8">
        <w:rPr>
          <w:rFonts w:cs="Arial"/>
          <w:szCs w:val="24"/>
          <w:lang w:val="es-PR"/>
        </w:rPr>
        <w:t xml:space="preserve">y cabalgatas en lugares naturales. A través de la Isla existe una gran variedad de facilidades y lugares para la práctica de estos deportes, cursos y actividades de aventura. Establecer rutas en las regiones turísticas establecidas por la </w:t>
      </w:r>
      <w:r w:rsidRPr="00CE5BE8">
        <w:rPr>
          <w:lang w:val="es-PR"/>
        </w:rPr>
        <w:t>Oficina de Turismo del Departamento de Desarrollo Económico y Comercio</w:t>
      </w:r>
      <w:r w:rsidRPr="00CE5BE8">
        <w:rPr>
          <w:rFonts w:cs="Arial"/>
          <w:szCs w:val="24"/>
          <w:lang w:val="es-PR"/>
        </w:rPr>
        <w:t xml:space="preserve"> que cuenten con estos atractivos, proveerá un sistema organizado para dar a conocer tanto dichos ofrecimientos, así como otros servicios relacionados. Esto ayudará a revitalizar la economía de la Isla. </w:t>
      </w:r>
    </w:p>
    <w:p w14:paraId="1AE21774" w14:textId="77777777" w:rsidR="00982E05" w:rsidRDefault="00982E05" w:rsidP="00982E05">
      <w:pPr>
        <w:pStyle w:val="NoSpacing"/>
        <w:suppressLineNumbers/>
        <w:rPr>
          <w:rFonts w:cs="Arial"/>
          <w:szCs w:val="24"/>
          <w:lang w:val="es-PR"/>
        </w:rPr>
      </w:pPr>
    </w:p>
    <w:p w14:paraId="3D0686F7" w14:textId="77777777" w:rsidR="00287211" w:rsidRDefault="00CE5BE8" w:rsidP="00287211">
      <w:pPr>
        <w:pStyle w:val="NoSpacing"/>
        <w:suppressLineNumbers/>
        <w:spacing w:line="480" w:lineRule="auto"/>
        <w:rPr>
          <w:szCs w:val="24"/>
          <w:lang w:val="es-PR"/>
        </w:rPr>
      </w:pPr>
      <w:r w:rsidRPr="00CE5BE8">
        <w:rPr>
          <w:i/>
          <w:szCs w:val="24"/>
          <w:lang w:val="es-PR"/>
        </w:rPr>
        <w:t>DECRÉTASE POR LA ASAMBLEA LEGISLATIVA DE PUERTO RICO:</w:t>
      </w:r>
      <w:r w:rsidRPr="00CE5BE8">
        <w:rPr>
          <w:szCs w:val="24"/>
          <w:lang w:val="es-PR"/>
        </w:rPr>
        <w:tab/>
      </w:r>
    </w:p>
    <w:p w14:paraId="33D8EFB2" w14:textId="1FD80362" w:rsidR="00CE5BE8" w:rsidRPr="00982E05" w:rsidRDefault="00CE5BE8" w:rsidP="00287211">
      <w:pPr>
        <w:pStyle w:val="NoSpacing"/>
        <w:spacing w:line="480" w:lineRule="auto"/>
        <w:rPr>
          <w:rFonts w:cs="Arial"/>
          <w:szCs w:val="24"/>
          <w:lang w:val="es-PR"/>
        </w:rPr>
      </w:pPr>
      <w:r w:rsidRPr="00CE5BE8">
        <w:rPr>
          <w:szCs w:val="24"/>
          <w:lang w:val="es-PR"/>
        </w:rPr>
        <w:tab/>
      </w:r>
      <w:r w:rsidRPr="00CE5BE8">
        <w:rPr>
          <w:szCs w:val="24"/>
          <w:lang w:val="es-PR" w:eastAsia="es-PR"/>
        </w:rPr>
        <w:t>Artículo 1.-Definiciones.</w:t>
      </w:r>
    </w:p>
    <w:p w14:paraId="24704EA4" w14:textId="77777777" w:rsidR="00CE5BE8" w:rsidRPr="00CE5BE8" w:rsidRDefault="00CE5BE8" w:rsidP="00CE5BE8">
      <w:pPr>
        <w:spacing w:line="480" w:lineRule="auto"/>
        <w:ind w:firstLine="480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 los fines de esta Ley, los siguientes términos y frases tendrán el significado que a continuación se expresa:</w:t>
      </w:r>
    </w:p>
    <w:p w14:paraId="0385AE4B" w14:textId="77777777" w:rsidR="00CE5BE8" w:rsidRPr="00CE5BE8" w:rsidRDefault="00CE5BE8" w:rsidP="00CE5BE8">
      <w:pPr>
        <w:spacing w:line="480" w:lineRule="auto"/>
        <w:ind w:left="1416" w:hanging="696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 xml:space="preserve">(a) </w:t>
      </w:r>
      <w:r w:rsidRPr="00CE5BE8">
        <w:rPr>
          <w:rFonts w:ascii="Book Antiqua" w:hAnsi="Book Antiqua"/>
          <w:szCs w:val="24"/>
          <w:lang w:val="es-PR" w:eastAsia="es-PR"/>
        </w:rPr>
        <w:tab/>
        <w:t>“Rutas de Turismo de Aventura de Puerto Rico”- se refiere al conjunto de lugares dedicados a la práctica de cursos de aventura, actividades de aventura y deportes extremos entrelazados estratégica y sistemáticamente por una ruta común que les conecte y cuyo recorrido será a través de los municipios participantes.</w:t>
      </w:r>
    </w:p>
    <w:p w14:paraId="3A7C1603" w14:textId="77777777" w:rsidR="00CE5BE8" w:rsidRPr="00CE5BE8" w:rsidRDefault="00CE5BE8" w:rsidP="00CE5BE8">
      <w:pPr>
        <w:pStyle w:val="ListParagraph"/>
        <w:spacing w:after="0" w:line="480" w:lineRule="auto"/>
        <w:ind w:left="1440" w:hanging="720"/>
        <w:jc w:val="both"/>
        <w:rPr>
          <w:rFonts w:ascii="Book Antiqua" w:hAnsi="Book Antiqua"/>
          <w:lang w:val="es-PR" w:eastAsia="es-PR"/>
        </w:rPr>
      </w:pPr>
      <w:r w:rsidRPr="00CE5BE8">
        <w:rPr>
          <w:rFonts w:ascii="Book Antiqua" w:hAnsi="Book Antiqua"/>
          <w:lang w:val="es-PR" w:eastAsia="es-PR"/>
        </w:rPr>
        <w:t xml:space="preserve">(b) </w:t>
      </w:r>
      <w:r w:rsidRPr="00CE5BE8">
        <w:rPr>
          <w:rFonts w:ascii="Book Antiqua" w:hAnsi="Book Antiqua"/>
          <w:lang w:val="es-PR" w:eastAsia="es-PR"/>
        </w:rPr>
        <w:tab/>
        <w:t>Turismo de aventura: actividad turística cuyo principal objetivo es realizar una actividad recreativa o competitiva al aire libre en un espacio natural, y que generalmente requiere un equipo deportivo especializado o equipo similar, la cual provoca un grado de emoción y en ocasiones cierto grado de adrenalina al estar presentes ciertos riesgos, peligros o dificultades físicas y/o mentales.</w:t>
      </w:r>
    </w:p>
    <w:p w14:paraId="456555B8" w14:textId="7DB0C4A2" w:rsidR="00CE5BE8" w:rsidRPr="00CE5BE8" w:rsidRDefault="00CE5BE8" w:rsidP="00CE5BE8">
      <w:pPr>
        <w:pStyle w:val="ListParagraph"/>
        <w:spacing w:after="0" w:line="480" w:lineRule="auto"/>
        <w:ind w:left="1440" w:hanging="720"/>
        <w:jc w:val="both"/>
        <w:rPr>
          <w:rFonts w:ascii="Book Antiqua" w:hAnsi="Book Antiqua"/>
          <w:lang w:val="es-PR" w:eastAsia="es-PR"/>
        </w:rPr>
      </w:pPr>
      <w:r w:rsidRPr="00CE5BE8">
        <w:rPr>
          <w:rFonts w:ascii="Book Antiqua" w:hAnsi="Book Antiqua"/>
          <w:lang w:val="es-PR" w:eastAsia="es-PR"/>
        </w:rPr>
        <w:lastRenderedPageBreak/>
        <w:t xml:space="preserve">(c) </w:t>
      </w:r>
      <w:r w:rsidRPr="00CE5BE8">
        <w:rPr>
          <w:rFonts w:ascii="Book Antiqua" w:hAnsi="Book Antiqua"/>
          <w:lang w:val="es-PR" w:eastAsia="es-PR"/>
        </w:rPr>
        <w:tab/>
        <w:t>Rutas turísticas</w:t>
      </w:r>
      <w:r w:rsidR="00743813" w:rsidRPr="00CE5BE8">
        <w:rPr>
          <w:rFonts w:ascii="Book Antiqua" w:hAnsi="Book Antiqua"/>
          <w:lang w:val="es-PR" w:eastAsia="es-PR"/>
        </w:rPr>
        <w:t>- recorrido</w:t>
      </w:r>
      <w:r w:rsidRPr="00CE5BE8">
        <w:rPr>
          <w:rFonts w:ascii="Book Antiqua" w:hAnsi="Book Antiqua"/>
          <w:lang w:val="es-PR" w:eastAsia="es-PR"/>
        </w:rPr>
        <w:t xml:space="preserve"> temático a través de algún camino o vía, que ha sido designado por contar con importantes lugares de valor turístico, cultural, natural o escénico.</w:t>
      </w:r>
    </w:p>
    <w:p w14:paraId="5B964B82" w14:textId="6FEFFC9A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 xml:space="preserve">Artículo 2.-Se ordena y faculta a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, a </w:t>
      </w:r>
      <w:r w:rsidR="00EA4CFC">
        <w:rPr>
          <w:rFonts w:ascii="Book Antiqua" w:hAnsi="Book Antiqua"/>
          <w:szCs w:val="24"/>
          <w:lang w:val="es-ES_tradnl" w:eastAsia="es-PR"/>
        </w:rPr>
        <w:t xml:space="preserve">crear “Rutas de Turismo de Aventura”, en las cuales se </w:t>
      </w:r>
      <w:r w:rsidRPr="00CE5BE8">
        <w:rPr>
          <w:rFonts w:ascii="Book Antiqua" w:hAnsi="Book Antiqua"/>
          <w:szCs w:val="24"/>
          <w:lang w:val="es-ES_tradnl" w:eastAsia="es-PR"/>
        </w:rPr>
        <w:t>identifique y establezca recorridos turísticos y rutas turísticas que incluyan como su atracción principal, las facilidades o lugares en las cuales se practican cursos de aventura, actividades de aventura y deportes extremos, adiestre a los guías turísticos certificados por la Oficina para que ofrezcan y hagan las rutas y, como alternativa para el turista foráneo, articule opciones de transporte para el desplazamiento a los distintos lugares o puntos de interés.</w:t>
      </w:r>
    </w:p>
    <w:p w14:paraId="2FDBA7FF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 3.-</w:t>
      </w:r>
      <w:r w:rsidRPr="00CE5BE8">
        <w:rPr>
          <w:rFonts w:ascii="Book Antiqua" w:hAnsi="Book Antiqua"/>
          <w:szCs w:val="24"/>
          <w:lang w:val="es-ES_tradnl" w:eastAsia="es-PR"/>
        </w:rPr>
        <w:t xml:space="preserve">Será política pública del Gobierno de Puerto Rico a través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y de la Organización de Mercadeo del Destino (DMO), en coordinación con el Departamento de Recreación y Deportes y otras agencias gubernamentales pertinentes, dar a conocer y promover las </w:t>
      </w:r>
      <w:r w:rsidRPr="00CE5BE8">
        <w:rPr>
          <w:rFonts w:ascii="Book Antiqua" w:hAnsi="Book Antiqua"/>
          <w:szCs w:val="24"/>
          <w:lang w:val="es-PR" w:eastAsia="es-PR"/>
        </w:rPr>
        <w:t xml:space="preserve">“Rutas de Turismo de Aventura de Puerto Rico” como opciones </w:t>
      </w:r>
      <w:r w:rsidRPr="00CE5BE8">
        <w:rPr>
          <w:rFonts w:ascii="Book Antiqua" w:hAnsi="Book Antiqua"/>
          <w:szCs w:val="24"/>
          <w:lang w:val="es-ES_tradnl" w:eastAsia="es-PR"/>
        </w:rPr>
        <w:t>tanto para el turista extranjero, como también para el interno.          </w:t>
      </w:r>
      <w:r w:rsidRPr="00CE5BE8">
        <w:rPr>
          <w:rFonts w:ascii="Book Antiqua" w:hAnsi="Book Antiqua"/>
          <w:szCs w:val="24"/>
          <w:lang w:val="es-PR" w:eastAsia="es-PR"/>
        </w:rPr>
        <w:t>  </w:t>
      </w:r>
    </w:p>
    <w:p w14:paraId="18C8BF73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4.-Se </w:t>
      </w:r>
      <w:r w:rsidRPr="00CE5BE8">
        <w:rPr>
          <w:rFonts w:ascii="Book Antiqua" w:hAnsi="Book Antiqua"/>
          <w:szCs w:val="24"/>
          <w:lang w:val="es-PR" w:eastAsia="es-PR"/>
        </w:rPr>
        <w:t>ordena y faculta</w:t>
      </w:r>
      <w:r w:rsidRPr="00CE5BE8">
        <w:rPr>
          <w:rFonts w:ascii="Book Antiqua" w:hAnsi="Book Antiqua"/>
          <w:szCs w:val="24"/>
          <w:lang w:val="es-ES_tradnl" w:eastAsia="es-PR"/>
        </w:rPr>
        <w:t> a la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>, a identificar a los municipios y las regiones turísticas que ser</w:t>
      </w:r>
      <w:r w:rsidRPr="00CE5BE8">
        <w:rPr>
          <w:rFonts w:ascii="Book Antiqua" w:hAnsi="Book Antiqua"/>
          <w:szCs w:val="24"/>
          <w:lang w:val="es-PR" w:eastAsia="es-PR"/>
        </w:rPr>
        <w:t>á</w:t>
      </w:r>
      <w:r w:rsidRPr="00CE5BE8">
        <w:rPr>
          <w:rFonts w:ascii="Book Antiqua" w:hAnsi="Book Antiqua"/>
          <w:szCs w:val="24"/>
          <w:lang w:val="es-ES_tradnl" w:eastAsia="es-PR"/>
        </w:rPr>
        <w:t>n incluidos en las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bookmarkStart w:id="1" w:name="LPHit7"/>
      <w:bookmarkEnd w:id="1"/>
      <w:r w:rsidRPr="00CE5BE8">
        <w:rPr>
          <w:rFonts w:ascii="Book Antiqua" w:hAnsi="Book Antiqua"/>
          <w:szCs w:val="24"/>
          <w:lang w:val="es-PR" w:eastAsia="es-PR"/>
        </w:rPr>
        <w:t>“Rutas de Turismo de Aventura de Puerto Rico”.</w:t>
      </w:r>
    </w:p>
    <w:p w14:paraId="68656223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5.-Se </w:t>
      </w:r>
      <w:r w:rsidRPr="00CE5BE8">
        <w:rPr>
          <w:rFonts w:ascii="Book Antiqua" w:hAnsi="Book Antiqua"/>
          <w:szCs w:val="24"/>
          <w:lang w:val="es-PR" w:eastAsia="es-PR"/>
        </w:rPr>
        <w:t>ordena y faculta </w:t>
      </w:r>
      <w:r w:rsidRPr="00CE5BE8">
        <w:rPr>
          <w:rFonts w:ascii="Book Antiqua" w:hAnsi="Book Antiqua"/>
          <w:szCs w:val="24"/>
          <w:lang w:val="es-ES_tradnl" w:eastAsia="es-PR"/>
        </w:rPr>
        <w:t>a la</w:t>
      </w:r>
      <w:r w:rsidRPr="00CE5BE8">
        <w:rPr>
          <w:rFonts w:ascii="Book Antiqua" w:hAnsi="Book Antiqua"/>
          <w:szCs w:val="24"/>
          <w:lang w:val="es-PR" w:eastAsia="es-PR"/>
        </w:rPr>
        <w:t> 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para que, en coordinación con el Departamento de </w:t>
      </w:r>
      <w:r w:rsidRPr="00CE5BE8">
        <w:rPr>
          <w:rFonts w:ascii="Book Antiqua" w:hAnsi="Book Antiqua"/>
          <w:szCs w:val="24"/>
          <w:lang w:val="es-ES_tradnl" w:eastAsia="es-PR"/>
        </w:rPr>
        <w:lastRenderedPageBreak/>
        <w:t>Transportación y Obras Públicas y la Autoridad de Carreteras, preparar un plan de rotulación y distribución de mapas para identificar las carreteras y lugares de interés de los recorridos de las</w:t>
      </w:r>
      <w:r w:rsidRPr="00CE5BE8">
        <w:rPr>
          <w:rFonts w:ascii="Book Antiqua" w:hAnsi="Book Antiqua"/>
          <w:szCs w:val="24"/>
          <w:lang w:val="es-PR" w:eastAsia="es-PR"/>
        </w:rPr>
        <w:t xml:space="preserve"> “Rutas de Turismo de Aventura de Puerto Rico”.</w:t>
      </w:r>
    </w:p>
    <w:p w14:paraId="1472BDDF" w14:textId="664BD589" w:rsidR="00CE5BE8" w:rsidRPr="00BD5A65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6.-El Departamento de Transportación y </w:t>
      </w:r>
      <w:r w:rsidRPr="00BD5A65">
        <w:rPr>
          <w:rFonts w:ascii="Book Antiqua" w:hAnsi="Book Antiqua"/>
          <w:szCs w:val="24"/>
          <w:lang w:val="es-ES_tradnl" w:eastAsia="es-PR"/>
        </w:rPr>
        <w:t xml:space="preserve">Obras Públicas </w:t>
      </w:r>
      <w:r w:rsidR="00BD5A65" w:rsidRPr="00BD5A65">
        <w:rPr>
          <w:rFonts w:ascii="Book Antiqua" w:eastAsia="Calibri" w:hAnsi="Book Antiqua" w:cs="Arial"/>
          <w:bCs/>
          <w:szCs w:val="24"/>
          <w:lang w:val="es-PR"/>
        </w:rPr>
        <w:t>en conjunto con la Autoridad de Carreteras y Transportación de Puerto Rico,</w:t>
      </w:r>
      <w:r w:rsidR="00BD5A65" w:rsidRPr="00BD5A65">
        <w:rPr>
          <w:rFonts w:ascii="Book Antiqua" w:eastAsia="Calibri" w:hAnsi="Book Antiqua" w:cs="Arial"/>
          <w:bCs/>
          <w:szCs w:val="24"/>
          <w:lang w:val="es-ES_tradnl"/>
        </w:rPr>
        <w:t xml:space="preserve"> </w:t>
      </w:r>
      <w:r w:rsidR="00BD5A65" w:rsidRPr="00BD5A65">
        <w:rPr>
          <w:rFonts w:ascii="Book Antiqua" w:eastAsia="Calibri" w:hAnsi="Book Antiqua" w:cs="Arial"/>
          <w:bCs/>
          <w:szCs w:val="24"/>
          <w:lang w:val="es-PR"/>
        </w:rPr>
        <w:t>deberá proveer la asesoría técnica necesaria para asegurarse que la rotulación que anuncie y dirija los recorridos que conduzcan a las “Rutas de Turismo de Aventura de Puerto Rico”, cumplan con las especificaciones establecidas en el “Manual de Dispositivos Uniformes para el Control de Tránsito en las Vías Públicas (MUTCD)” y cualquier otra reglamentación aplicable</w:t>
      </w:r>
      <w:r w:rsidR="00BD5A65" w:rsidRPr="00BD5A65">
        <w:rPr>
          <w:rFonts w:ascii="Book Antiqua" w:eastAsia="Calibri" w:hAnsi="Book Antiqua" w:cs="Arial"/>
          <w:bCs/>
          <w:szCs w:val="24"/>
          <w:lang w:val="es-ES_tradnl"/>
        </w:rPr>
        <w:t>.</w:t>
      </w:r>
    </w:p>
    <w:p w14:paraId="10EACFBC" w14:textId="665BA41D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7.-Se le ordena al Director Ejecutivo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la inclusión </w:t>
      </w:r>
      <w:r w:rsidR="007E7DE0">
        <w:rPr>
          <w:rFonts w:ascii="Book Antiqua" w:hAnsi="Book Antiqua"/>
          <w:szCs w:val="24"/>
          <w:lang w:val="es-ES_tradnl" w:eastAsia="es-PR"/>
        </w:rPr>
        <w:t>en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</w:t>
      </w:r>
      <w:r w:rsidR="007E7DE0">
        <w:rPr>
          <w:rFonts w:ascii="Book Antiqua" w:hAnsi="Book Antiqua"/>
          <w:szCs w:val="24"/>
          <w:lang w:val="es-ES_tradnl" w:eastAsia="es-PR"/>
        </w:rPr>
        <w:t xml:space="preserve">los </w:t>
      </w:r>
      <w:r w:rsidRPr="00CE5BE8">
        <w:rPr>
          <w:rFonts w:ascii="Book Antiqua" w:hAnsi="Book Antiqua"/>
          <w:szCs w:val="24"/>
          <w:lang w:val="es-ES_tradnl" w:eastAsia="es-PR"/>
        </w:rPr>
        <w:t>portal</w:t>
      </w:r>
      <w:r w:rsidR="007E7DE0">
        <w:rPr>
          <w:rFonts w:ascii="Book Antiqua" w:hAnsi="Book Antiqua"/>
          <w:szCs w:val="24"/>
          <w:lang w:val="es-ES_tradnl" w:eastAsia="es-PR"/>
        </w:rPr>
        <w:t>es de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la Internet</w:t>
      </w:r>
      <w:r w:rsidR="007E7DE0">
        <w:rPr>
          <w:rFonts w:ascii="Book Antiqua" w:hAnsi="Book Antiqua"/>
          <w:szCs w:val="24"/>
          <w:lang w:val="es-ES_tradnl" w:eastAsia="es-PR"/>
        </w:rPr>
        <w:t xml:space="preserve"> que la Oficina utilice para promover el turismo </w:t>
      </w:r>
      <w:r w:rsidR="00EA4CFC">
        <w:rPr>
          <w:rFonts w:ascii="Book Antiqua" w:hAnsi="Book Antiqua"/>
          <w:szCs w:val="24"/>
          <w:lang w:val="es-ES_tradnl" w:eastAsia="es-PR"/>
        </w:rPr>
        <w:t xml:space="preserve">de </w:t>
      </w:r>
      <w:r w:rsidR="007E7DE0">
        <w:rPr>
          <w:rFonts w:ascii="Book Antiqua" w:hAnsi="Book Antiqua"/>
          <w:szCs w:val="24"/>
          <w:lang w:val="es-ES_tradnl" w:eastAsia="es-PR"/>
        </w:rPr>
        <w:t xml:space="preserve">Puerto Rico, incluir 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información sobre</w:t>
      </w:r>
      <w:r w:rsidRPr="00CE5BE8">
        <w:rPr>
          <w:rFonts w:ascii="Book Antiqua" w:hAnsi="Book Antiqua"/>
          <w:szCs w:val="24"/>
          <w:lang w:val="es-PR" w:eastAsia="es-PR"/>
        </w:rPr>
        <w:t> los lugares a visitar dentro de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cada una de las </w:t>
      </w:r>
      <w:r w:rsidRPr="00CE5BE8">
        <w:rPr>
          <w:rFonts w:ascii="Book Antiqua" w:hAnsi="Book Antiqua"/>
          <w:szCs w:val="24"/>
          <w:lang w:val="es-PR" w:eastAsia="es-PR"/>
        </w:rPr>
        <w:t>Rutas de Turismo de Aventura de Puerto Rico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</w:t>
      </w:r>
      <w:r w:rsidRPr="00CE5BE8">
        <w:rPr>
          <w:rFonts w:ascii="Book Antiqua" w:hAnsi="Book Antiqua"/>
          <w:szCs w:val="24"/>
          <w:lang w:val="es-PR" w:eastAsia="es-PR"/>
        </w:rPr>
        <w:t>y que incluya los mesones gastronómicos, restaurantes y hospederías que se encuentren en el recorrido, as</w:t>
      </w:r>
      <w:r w:rsidRPr="00CE5BE8">
        <w:rPr>
          <w:rFonts w:ascii="Book Antiqua" w:hAnsi="Book Antiqua"/>
          <w:szCs w:val="24"/>
          <w:lang w:val="es-ES_tradnl" w:eastAsia="es-PR"/>
        </w:rPr>
        <w:t>í</w:t>
      </w:r>
      <w:r w:rsidRPr="00CE5BE8">
        <w:rPr>
          <w:rFonts w:ascii="Book Antiqua" w:hAnsi="Book Antiqua"/>
          <w:szCs w:val="24"/>
          <w:lang w:val="es-PR" w:eastAsia="es-PR"/>
        </w:rPr>
        <w:t> como también un mapa interactivo de dicha área.</w:t>
      </w:r>
    </w:p>
    <w:p w14:paraId="1B3009DC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 8.-El </w:t>
      </w:r>
      <w:proofErr w:type="gramStart"/>
      <w:r w:rsidRPr="00CE5BE8">
        <w:rPr>
          <w:rFonts w:ascii="Book Antiqua" w:hAnsi="Book Antiqua"/>
          <w:szCs w:val="24"/>
          <w:lang w:val="es-ES_tradnl" w:eastAsia="es-PR"/>
        </w:rPr>
        <w:t>Director Ejecutivo</w:t>
      </w:r>
      <w:proofErr w:type="gramEnd"/>
      <w:r w:rsidRPr="00CE5BE8">
        <w:rPr>
          <w:rFonts w:ascii="Book Antiqua" w:hAnsi="Book Antiqua"/>
          <w:szCs w:val="24"/>
          <w:lang w:val="es-ES_tradnl" w:eastAsia="es-PR"/>
        </w:rPr>
        <w:t xml:space="preserve"> de la </w:t>
      </w:r>
      <w:r w:rsidRPr="00CE5BE8">
        <w:rPr>
          <w:rFonts w:ascii="Book Antiqua" w:hAnsi="Book Antiqua"/>
          <w:lang w:val="es-PR"/>
        </w:rPr>
        <w:t>Oficina de Turismo del Departamento de Desarrollo Económico y Comercio</w:t>
      </w:r>
      <w:r w:rsidRPr="00CE5BE8">
        <w:rPr>
          <w:rFonts w:ascii="Book Antiqua" w:hAnsi="Book Antiqua"/>
          <w:szCs w:val="24"/>
          <w:lang w:val="es-ES_tradnl" w:eastAsia="es-PR"/>
        </w:rPr>
        <w:t xml:space="preserve"> procurará la coordinación y la colaboración efectiva de las diferentes agencias del Gobierno o cualquier otra que sea necesaria para cumplir con los propósitos de esta Ley.</w:t>
      </w:r>
    </w:p>
    <w:p w14:paraId="1CF6F6FE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ES_tradnl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</w:t>
      </w:r>
      <w:r w:rsidRPr="00CE5BE8">
        <w:rPr>
          <w:rFonts w:ascii="Book Antiqua" w:hAnsi="Book Antiqua"/>
          <w:szCs w:val="24"/>
          <w:lang w:val="es-ES_tradnl" w:eastAsia="es-PR"/>
        </w:rPr>
        <w:t> 9.-Cláusula de separabilidad.</w:t>
      </w:r>
    </w:p>
    <w:p w14:paraId="496E3F58" w14:textId="77777777" w:rsidR="00CE5BE8" w:rsidRPr="00CE5BE8" w:rsidRDefault="00CE5BE8" w:rsidP="00CE5BE8">
      <w:pPr>
        <w:spacing w:line="480" w:lineRule="auto"/>
        <w:ind w:firstLine="480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ES_tradnl" w:eastAsia="es-PR"/>
        </w:rPr>
        <w:lastRenderedPageBreak/>
        <w:tab/>
        <w:t>Si cualquier parte de esta Ley fuese declarada nula por un tribunal de jurisdicción competente, este fallo no afectará ni invalidará el resto de la Ley y su efecto quedará limitado al aspecto que es objeto de dicho dictamen judicial.</w:t>
      </w:r>
    </w:p>
    <w:p w14:paraId="25810157" w14:textId="77777777" w:rsidR="00CE5BE8" w:rsidRPr="00CE5BE8" w:rsidRDefault="00CE5BE8" w:rsidP="00CE5BE8">
      <w:pPr>
        <w:spacing w:line="480" w:lineRule="auto"/>
        <w:jc w:val="both"/>
        <w:rPr>
          <w:rFonts w:ascii="Book Antiqua" w:hAnsi="Book Antiqua"/>
          <w:szCs w:val="24"/>
          <w:lang w:val="es-PR" w:eastAsia="es-PR"/>
        </w:rPr>
      </w:pPr>
      <w:r w:rsidRPr="00CE5BE8">
        <w:rPr>
          <w:rFonts w:ascii="Book Antiqua" w:hAnsi="Book Antiqua"/>
          <w:szCs w:val="24"/>
          <w:lang w:val="es-PR" w:eastAsia="es-PR"/>
        </w:rPr>
        <w:tab/>
        <w:t>Artículo </w:t>
      </w:r>
      <w:r w:rsidRPr="00CE5BE8">
        <w:rPr>
          <w:rFonts w:ascii="Book Antiqua" w:hAnsi="Book Antiqua"/>
          <w:szCs w:val="24"/>
          <w:lang w:val="es-ES_tradnl" w:eastAsia="es-PR"/>
        </w:rPr>
        <w:t>10.-Vigencia.</w:t>
      </w:r>
    </w:p>
    <w:p w14:paraId="0B588049" w14:textId="4494EBCB" w:rsidR="00435C92" w:rsidRPr="00CE5BE8" w:rsidRDefault="00CE5BE8" w:rsidP="00CE5BE8">
      <w:pPr>
        <w:spacing w:line="480" w:lineRule="auto"/>
        <w:ind w:firstLine="480"/>
        <w:jc w:val="both"/>
        <w:rPr>
          <w:rFonts w:ascii="Book Antiqua" w:hAnsi="Book Antiqua"/>
          <w:szCs w:val="24"/>
          <w:lang w:val="es-ES_tradnl" w:eastAsia="es-PR"/>
        </w:rPr>
      </w:pPr>
      <w:r w:rsidRPr="00CE5BE8">
        <w:rPr>
          <w:rFonts w:ascii="Book Antiqua" w:hAnsi="Book Antiqua"/>
          <w:szCs w:val="24"/>
          <w:lang w:val="es-ES_tradnl" w:eastAsia="es-PR"/>
        </w:rPr>
        <w:tab/>
        <w:t>Esta Ley comenzará a regir inmediatamente después de su aprobación.</w:t>
      </w:r>
    </w:p>
    <w:sectPr w:rsidR="00435C92" w:rsidRPr="00CE5BE8" w:rsidSect="00CE5BE8">
      <w:headerReference w:type="default" r:id="rId7"/>
      <w:footerReference w:type="firs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4D6AA" w14:textId="77777777" w:rsidR="002A5297" w:rsidRDefault="002A5297" w:rsidP="00CE5BE8">
      <w:r>
        <w:separator/>
      </w:r>
    </w:p>
  </w:endnote>
  <w:endnote w:type="continuationSeparator" w:id="0">
    <w:p w14:paraId="19D30007" w14:textId="77777777" w:rsidR="002A5297" w:rsidRDefault="002A5297" w:rsidP="00CE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6FCD" w14:textId="77777777" w:rsidR="00E668B3" w:rsidRDefault="00E668B3">
    <w:pPr>
      <w:pStyle w:val="Footer"/>
      <w:jc w:val="center"/>
    </w:pPr>
  </w:p>
  <w:p w14:paraId="44C4D102" w14:textId="77777777" w:rsidR="00E668B3" w:rsidRDefault="00E668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F1759" w14:textId="77777777" w:rsidR="002A5297" w:rsidRDefault="002A5297" w:rsidP="00CE5BE8">
      <w:r>
        <w:separator/>
      </w:r>
    </w:p>
  </w:footnote>
  <w:footnote w:type="continuationSeparator" w:id="0">
    <w:p w14:paraId="6772BB05" w14:textId="77777777" w:rsidR="002A5297" w:rsidRDefault="002A5297" w:rsidP="00CE5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1A472" w14:textId="77777777" w:rsidR="00E668B3" w:rsidRDefault="0021651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E8"/>
    <w:rsid w:val="000E127A"/>
    <w:rsid w:val="00132B5E"/>
    <w:rsid w:val="00216516"/>
    <w:rsid w:val="00287211"/>
    <w:rsid w:val="002A5297"/>
    <w:rsid w:val="00357E63"/>
    <w:rsid w:val="00381488"/>
    <w:rsid w:val="00414BE4"/>
    <w:rsid w:val="00435C92"/>
    <w:rsid w:val="005560CC"/>
    <w:rsid w:val="005B42DF"/>
    <w:rsid w:val="00630502"/>
    <w:rsid w:val="00743813"/>
    <w:rsid w:val="007B6BD4"/>
    <w:rsid w:val="007E7DE0"/>
    <w:rsid w:val="00837262"/>
    <w:rsid w:val="00982E05"/>
    <w:rsid w:val="00B51546"/>
    <w:rsid w:val="00BD5A65"/>
    <w:rsid w:val="00BF4C80"/>
    <w:rsid w:val="00C31754"/>
    <w:rsid w:val="00C3546B"/>
    <w:rsid w:val="00C42328"/>
    <w:rsid w:val="00CE5BE8"/>
    <w:rsid w:val="00D1719B"/>
    <w:rsid w:val="00D64302"/>
    <w:rsid w:val="00DB21FC"/>
    <w:rsid w:val="00E668B3"/>
    <w:rsid w:val="00EA4CFC"/>
    <w:rsid w:val="00F12771"/>
    <w:rsid w:val="00F14853"/>
    <w:rsid w:val="00F8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B62E"/>
  <w15:chartTrackingRefBased/>
  <w15:docId w15:val="{AFF93534-AB7A-40B2-8731-CEDA20E9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BE8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5BE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BE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BE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BE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BE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BE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BE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BE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BE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B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B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B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B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B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B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B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B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B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BE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BE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5B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BE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5B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B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B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BE8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E5BE8"/>
    <w:pPr>
      <w:tabs>
        <w:tab w:val="left" w:pos="648"/>
        <w:tab w:val="right" w:pos="7776"/>
        <w:tab w:val="left" w:pos="7848"/>
      </w:tabs>
    </w:pPr>
  </w:style>
  <w:style w:type="character" w:styleId="Strong">
    <w:name w:val="Strong"/>
    <w:basedOn w:val="DefaultParagraphFont"/>
    <w:uiPriority w:val="22"/>
    <w:qFormat/>
    <w:rsid w:val="00CE5BE8"/>
    <w:rPr>
      <w:b/>
      <w:bCs/>
    </w:rPr>
  </w:style>
  <w:style w:type="paragraph" w:styleId="NoSpacing">
    <w:name w:val="No Spacing"/>
    <w:uiPriority w:val="1"/>
    <w:qFormat/>
    <w:rsid w:val="00CE5BE8"/>
    <w:pPr>
      <w:spacing w:after="0" w:line="240" w:lineRule="auto"/>
      <w:jc w:val="both"/>
    </w:pPr>
    <w:rPr>
      <w:rFonts w:ascii="Book Antiqua" w:eastAsiaTheme="minorEastAsia" w:hAnsi="Book Antiqua" w:cs="Times New Roman"/>
      <w:kern w:val="0"/>
      <w:szCs w:val="20"/>
      <w:lang w:val="es-E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E5BE8"/>
    <w:pPr>
      <w:tabs>
        <w:tab w:val="center" w:pos="4680"/>
        <w:tab w:val="right" w:pos="9360"/>
      </w:tabs>
      <w:spacing w:after="200"/>
      <w:jc w:val="both"/>
    </w:pPr>
    <w:rPr>
      <w:rFonts w:ascii="Book Antiqua" w:eastAsia="Calibri" w:hAnsi="Book Antiqua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E5BE8"/>
    <w:rPr>
      <w:rFonts w:ascii="Book Antiqua" w:eastAsia="Calibri" w:hAnsi="Book Antiqua" w:cs="Times New Roman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E5BE8"/>
    <w:pPr>
      <w:tabs>
        <w:tab w:val="center" w:pos="4680"/>
        <w:tab w:val="right" w:pos="9360"/>
      </w:tabs>
      <w:spacing w:after="200"/>
      <w:jc w:val="both"/>
    </w:pPr>
    <w:rPr>
      <w:rFonts w:ascii="Book Antiqua" w:eastAsia="Calibri" w:hAnsi="Book Antiqua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E5BE8"/>
    <w:rPr>
      <w:rFonts w:ascii="Book Antiqua" w:eastAsia="Calibri" w:hAnsi="Book Antiqua" w:cs="Times New Roman"/>
      <w:kern w:val="0"/>
      <w:szCs w:val="22"/>
      <w14:ligatures w14:val="none"/>
    </w:rPr>
  </w:style>
  <w:style w:type="character" w:customStyle="1" w:styleId="apple-converted-space">
    <w:name w:val="apple-converted-space"/>
    <w:basedOn w:val="DefaultParagraphFont"/>
    <w:rsid w:val="00CE5BE8"/>
  </w:style>
  <w:style w:type="character" w:styleId="LineNumber">
    <w:name w:val="line number"/>
    <w:basedOn w:val="DefaultParagraphFont"/>
    <w:uiPriority w:val="99"/>
    <w:semiHidden/>
    <w:unhideWhenUsed/>
    <w:rsid w:val="00CE5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BA24E-308A-4E48-B94C-E2354343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5824</Characters>
  <Application>Microsoft Office Word</Application>
  <DocSecurity>0</DocSecurity>
  <Lines>115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Marieoneyda Ortíz Avilés</dc:creator>
  <cp:keywords/>
  <dc:description/>
  <cp:lastModifiedBy>Victor E. Vélez Cucuta</cp:lastModifiedBy>
  <cp:revision>3</cp:revision>
  <cp:lastPrinted>2026-03-10T13:41:00Z</cp:lastPrinted>
  <dcterms:created xsi:type="dcterms:W3CDTF">2026-03-10T13:41:00Z</dcterms:created>
  <dcterms:modified xsi:type="dcterms:W3CDTF">2026-03-10T13:41:00Z</dcterms:modified>
</cp:coreProperties>
</file>