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B5128" w14:textId="77777777" w:rsidR="00EE398C" w:rsidRDefault="00EE398C" w:rsidP="00EE398C">
      <w:pPr>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64055780" w14:textId="77777777" w:rsidR="00EE398C" w:rsidRDefault="00EE398C" w:rsidP="00EE398C">
      <w:pPr>
        <w:jc w:val="center"/>
        <w:rPr>
          <w:rFonts w:ascii="Book Antiqua" w:eastAsia="Book Antiqua" w:hAnsi="Book Antiqua" w:cs="Book Antiqua"/>
        </w:rPr>
      </w:pPr>
    </w:p>
    <w:p w14:paraId="3BFABFE3" w14:textId="4B371A0B" w:rsidR="00EE398C" w:rsidRDefault="00EE398C" w:rsidP="00EE398C">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20</w:t>
      </w:r>
      <w:r>
        <w:rPr>
          <w:rFonts w:ascii="Book Antiqua" w:eastAsia="Book Antiqua" w:hAnsi="Book Antiqua" w:cs="Book Antiqua"/>
          <w:color w:val="000000"/>
          <w:vertAlign w:val="superscript"/>
        </w:rPr>
        <w:t>ma</w:t>
      </w:r>
      <w:r>
        <w:rPr>
          <w:rFonts w:ascii="Book Antiqua" w:eastAsia="Book Antiqua" w:hAnsi="Book Antiqua" w:cs="Book Antiqua"/>
          <w:color w:val="000000"/>
        </w:rPr>
        <w:tab/>
        <w:t>Asamblea</w:t>
      </w:r>
      <w:r>
        <w:rPr>
          <w:rFonts w:ascii="Book Antiqua" w:eastAsia="Book Antiqua" w:hAnsi="Book Antiqua" w:cs="Book Antiqua"/>
          <w:color w:val="000000"/>
        </w:rPr>
        <w:tab/>
      </w:r>
      <w:r>
        <w:rPr>
          <w:rFonts w:ascii="Book Antiqua" w:eastAsia="Book Antiqua" w:hAnsi="Book Antiqua" w:cs="Book Antiqua"/>
        </w:rPr>
        <w:t>1</w:t>
      </w:r>
      <w:r>
        <w:rPr>
          <w:rFonts w:ascii="Book Antiqua" w:eastAsia="Book Antiqua" w:hAnsi="Book Antiqua" w:cs="Book Antiqua"/>
          <w:vertAlign w:val="superscript"/>
        </w:rPr>
        <w:t>r</w:t>
      </w:r>
      <w:r>
        <w:rPr>
          <w:rFonts w:ascii="Book Antiqua" w:eastAsia="Book Antiqua" w:hAnsi="Book Antiqua" w:cs="Book Antiqua"/>
          <w:color w:val="000000"/>
          <w:vertAlign w:val="superscript"/>
        </w:rPr>
        <w:t>a</w:t>
      </w:r>
      <w:r>
        <w:rPr>
          <w:rFonts w:ascii="Book Antiqua" w:eastAsia="Book Antiqua" w:hAnsi="Book Antiqua" w:cs="Book Antiqua"/>
          <w:color w:val="000000"/>
        </w:rPr>
        <w:tab/>
        <w:t>Sesión</w:t>
      </w:r>
    </w:p>
    <w:p w14:paraId="1DA04102" w14:textId="77777777" w:rsidR="00EE398C" w:rsidRDefault="00EE398C" w:rsidP="00EE398C">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ab/>
        <w:t>Legislativa</w:t>
      </w:r>
      <w:r>
        <w:rPr>
          <w:rFonts w:ascii="Book Antiqua" w:eastAsia="Book Antiqua" w:hAnsi="Book Antiqua" w:cs="Book Antiqua"/>
          <w:color w:val="000000"/>
        </w:rPr>
        <w:tab/>
      </w:r>
      <w:r>
        <w:rPr>
          <w:rFonts w:ascii="Book Antiqua" w:eastAsia="Book Antiqua" w:hAnsi="Book Antiqua" w:cs="Book Antiqua"/>
          <w:color w:val="000000"/>
        </w:rPr>
        <w:tab/>
        <w:t>Ordinaria</w:t>
      </w:r>
    </w:p>
    <w:p w14:paraId="27EA9F87" w14:textId="77777777" w:rsidR="00EE398C" w:rsidRDefault="00EE398C" w:rsidP="00EE398C">
      <w:pPr>
        <w:rPr>
          <w:rFonts w:ascii="Book Antiqua" w:eastAsia="Book Antiqua" w:hAnsi="Book Antiqua" w:cs="Book Antiqua"/>
        </w:rPr>
      </w:pPr>
    </w:p>
    <w:p w14:paraId="6EF6C18D" w14:textId="77777777" w:rsidR="00EE398C" w:rsidRPr="00E93423" w:rsidRDefault="00EE398C" w:rsidP="00EE398C">
      <w:pPr>
        <w:jc w:val="center"/>
        <w:rPr>
          <w:rFonts w:ascii="Book Antiqua" w:eastAsia="Book Antiqua" w:hAnsi="Book Antiqua" w:cs="Book Antiqua"/>
          <w:b/>
          <w:sz w:val="36"/>
          <w:szCs w:val="36"/>
        </w:rPr>
      </w:pPr>
      <w:r w:rsidRPr="00E93423">
        <w:rPr>
          <w:rFonts w:ascii="Book Antiqua" w:eastAsia="Book Antiqua" w:hAnsi="Book Antiqua" w:cs="Book Antiqua"/>
          <w:b/>
          <w:sz w:val="36"/>
          <w:szCs w:val="36"/>
        </w:rPr>
        <w:t>CÁMARA DE REPRESENTANTES</w:t>
      </w:r>
    </w:p>
    <w:p w14:paraId="0B6C3151" w14:textId="77777777" w:rsidR="00EE398C" w:rsidRDefault="00EE398C" w:rsidP="00EE398C">
      <w:pPr>
        <w:jc w:val="center"/>
        <w:rPr>
          <w:rFonts w:ascii="Book Antiqua" w:eastAsia="Book Antiqua" w:hAnsi="Book Antiqua" w:cs="Book Antiqua"/>
          <w:sz w:val="32"/>
          <w:szCs w:val="32"/>
        </w:rPr>
      </w:pPr>
    </w:p>
    <w:p w14:paraId="50ACA3E7" w14:textId="537584CA" w:rsidR="00EE398C" w:rsidRDefault="00EE398C" w:rsidP="00EE398C">
      <w:pPr>
        <w:jc w:val="center"/>
        <w:rPr>
          <w:rFonts w:ascii="Book Antiqua" w:eastAsia="Book Antiqua" w:hAnsi="Book Antiqua" w:cs="Book Antiqua"/>
          <w:sz w:val="52"/>
          <w:szCs w:val="52"/>
        </w:rPr>
      </w:pPr>
      <w:r w:rsidRPr="00E93423">
        <w:rPr>
          <w:rFonts w:ascii="Book Antiqua" w:eastAsia="Book Antiqua" w:hAnsi="Book Antiqua" w:cs="Book Antiqua"/>
          <w:sz w:val="52"/>
          <w:szCs w:val="52"/>
        </w:rPr>
        <w:t xml:space="preserve"> P. del </w:t>
      </w:r>
      <w:r w:rsidR="00532CBA">
        <w:rPr>
          <w:rFonts w:ascii="Book Antiqua" w:eastAsia="Book Antiqua" w:hAnsi="Book Antiqua" w:cs="Book Antiqua"/>
          <w:sz w:val="52"/>
          <w:szCs w:val="52"/>
        </w:rPr>
        <w:t>S. 432</w:t>
      </w:r>
    </w:p>
    <w:p w14:paraId="0A18A698" w14:textId="77777777" w:rsidR="00EE398C" w:rsidRDefault="00EE398C" w:rsidP="00EE398C">
      <w:pPr>
        <w:jc w:val="center"/>
        <w:rPr>
          <w:rFonts w:ascii="Book Antiqua" w:eastAsia="Book Antiqua" w:hAnsi="Book Antiqua" w:cs="Book Antiqua"/>
          <w:sz w:val="28"/>
          <w:szCs w:val="28"/>
        </w:rPr>
      </w:pPr>
    </w:p>
    <w:p w14:paraId="6EBBC83E" w14:textId="37592095" w:rsidR="00EE398C" w:rsidRPr="00D43F9A" w:rsidRDefault="00D43F9A" w:rsidP="00EE398C">
      <w:pPr>
        <w:jc w:val="center"/>
        <w:rPr>
          <w:rFonts w:ascii="Book Antiqua" w:eastAsia="Book Antiqua" w:hAnsi="Book Antiqua" w:cs="Book Antiqua"/>
          <w:b/>
          <w:bCs/>
          <w:sz w:val="28"/>
          <w:szCs w:val="28"/>
        </w:rPr>
      </w:pPr>
      <w:r w:rsidRPr="00D43F9A">
        <w:rPr>
          <w:rFonts w:ascii="Book Antiqua" w:eastAsia="Book Antiqua" w:hAnsi="Book Antiqua" w:cs="Book Antiqua"/>
          <w:b/>
          <w:bCs/>
          <w:sz w:val="28"/>
          <w:szCs w:val="28"/>
        </w:rPr>
        <w:t>INFORME POSITIVO</w:t>
      </w:r>
    </w:p>
    <w:p w14:paraId="34FDE71D" w14:textId="77777777" w:rsidR="00EE398C" w:rsidRPr="00E93423" w:rsidRDefault="00EE398C" w:rsidP="00EE398C">
      <w:pPr>
        <w:jc w:val="center"/>
        <w:rPr>
          <w:rFonts w:ascii="Book Antiqua" w:eastAsia="Book Antiqua" w:hAnsi="Book Antiqua" w:cs="Book Antiqua"/>
        </w:rPr>
      </w:pPr>
    </w:p>
    <w:p w14:paraId="0B980F4B" w14:textId="7FFFEE6E" w:rsidR="00EE398C" w:rsidRPr="00E93423" w:rsidRDefault="00473E1D" w:rsidP="00EE398C">
      <w:pPr>
        <w:jc w:val="center"/>
        <w:rPr>
          <w:rFonts w:ascii="Book Antiqua" w:eastAsia="Book Antiqua" w:hAnsi="Book Antiqua" w:cs="Book Antiqua"/>
        </w:rPr>
      </w:pPr>
      <w:r>
        <w:rPr>
          <w:rFonts w:ascii="Book Antiqua" w:eastAsia="Book Antiqua" w:hAnsi="Book Antiqua" w:cs="Book Antiqua"/>
        </w:rPr>
        <w:t>2</w:t>
      </w:r>
      <w:r w:rsidR="00EE398C" w:rsidRPr="007F2FCD">
        <w:rPr>
          <w:rFonts w:ascii="Book Antiqua" w:eastAsia="Book Antiqua" w:hAnsi="Book Antiqua" w:cs="Book Antiqua"/>
        </w:rPr>
        <w:t xml:space="preserve"> de </w:t>
      </w:r>
      <w:r w:rsidR="00A5535D">
        <w:rPr>
          <w:rFonts w:ascii="Book Antiqua" w:eastAsia="Book Antiqua" w:hAnsi="Book Antiqua" w:cs="Book Antiqua"/>
        </w:rPr>
        <w:t>mayo</w:t>
      </w:r>
      <w:r w:rsidR="00EE398C" w:rsidRPr="007F2FCD">
        <w:rPr>
          <w:rFonts w:ascii="Book Antiqua" w:eastAsia="Book Antiqua" w:hAnsi="Book Antiqua" w:cs="Book Antiqua"/>
        </w:rPr>
        <w:t xml:space="preserve"> de 2025</w:t>
      </w:r>
    </w:p>
    <w:p w14:paraId="638F55DC" w14:textId="77777777" w:rsidR="00EE398C" w:rsidRDefault="00EE398C" w:rsidP="00EE398C">
      <w:pPr>
        <w:jc w:val="center"/>
        <w:rPr>
          <w:rFonts w:ascii="Book Antiqua" w:eastAsia="Book Antiqua" w:hAnsi="Book Antiqua" w:cs="Book Antiqua"/>
        </w:rPr>
      </w:pPr>
    </w:p>
    <w:p w14:paraId="0CDDB9CF" w14:textId="77777777" w:rsidR="00EE398C" w:rsidRDefault="00EE398C" w:rsidP="00EE398C">
      <w:pPr>
        <w:jc w:val="both"/>
        <w:rPr>
          <w:rFonts w:ascii="Book Antiqua" w:eastAsia="Book Antiqua" w:hAnsi="Book Antiqua" w:cs="Book Antiqua"/>
          <w:b/>
        </w:rPr>
      </w:pPr>
      <w:r>
        <w:rPr>
          <w:rFonts w:ascii="Book Antiqua" w:eastAsia="Book Antiqua" w:hAnsi="Book Antiqua" w:cs="Book Antiqua"/>
          <w:b/>
        </w:rPr>
        <w:t>A LA CÁMARA DE REPRESENTANTES DE PUERTO RICO:</w:t>
      </w:r>
    </w:p>
    <w:p w14:paraId="312DE85B" w14:textId="77777777" w:rsidR="00EE398C" w:rsidRDefault="00EE398C" w:rsidP="00EE398C">
      <w:pPr>
        <w:jc w:val="both"/>
        <w:rPr>
          <w:rFonts w:ascii="Book Antiqua" w:eastAsia="Book Antiqua" w:hAnsi="Book Antiqua" w:cs="Book Antiqua"/>
          <w:b/>
        </w:rPr>
      </w:pPr>
    </w:p>
    <w:p w14:paraId="4937C0B4" w14:textId="7B46D1D2" w:rsidR="00EE398C" w:rsidRDefault="00EE398C" w:rsidP="002D31DB">
      <w:pPr>
        <w:ind w:firstLine="360"/>
        <w:jc w:val="both"/>
        <w:rPr>
          <w:rFonts w:ascii="Book Antiqua" w:eastAsia="Book Antiqua" w:hAnsi="Book Antiqua" w:cs="Book Antiqua"/>
        </w:rPr>
      </w:pPr>
      <w:r>
        <w:rPr>
          <w:rFonts w:ascii="Book Antiqua" w:eastAsia="Book Antiqua" w:hAnsi="Book Antiqua" w:cs="Book Antiqua"/>
          <w:b/>
        </w:rPr>
        <w:tab/>
      </w:r>
      <w:r>
        <w:rPr>
          <w:rFonts w:ascii="Book Antiqua" w:eastAsia="Book Antiqua" w:hAnsi="Book Antiqua" w:cs="Book Antiqua"/>
        </w:rPr>
        <w:t xml:space="preserve">La Comisión de </w:t>
      </w:r>
      <w:r w:rsidR="00C16228">
        <w:rPr>
          <w:rFonts w:ascii="Book Antiqua" w:eastAsia="Book Antiqua" w:hAnsi="Book Antiqua" w:cs="Book Antiqua"/>
        </w:rPr>
        <w:t>lo Jurídico</w:t>
      </w:r>
      <w:r>
        <w:rPr>
          <w:rFonts w:ascii="Book Antiqua" w:eastAsia="Book Antiqua" w:hAnsi="Book Antiqua" w:cs="Book Antiqua"/>
        </w:rPr>
        <w:t xml:space="preserve"> de la Cámara de Representantes, previ</w:t>
      </w:r>
      <w:r w:rsidR="009E5944">
        <w:rPr>
          <w:rFonts w:ascii="Book Antiqua" w:eastAsia="Book Antiqua" w:hAnsi="Book Antiqua" w:cs="Book Antiqua"/>
        </w:rPr>
        <w:t>o estudio y</w:t>
      </w:r>
      <w:r>
        <w:rPr>
          <w:rFonts w:ascii="Book Antiqua" w:eastAsia="Book Antiqua" w:hAnsi="Book Antiqua" w:cs="Book Antiqua"/>
        </w:rPr>
        <w:t xml:space="preserve"> consideración, recomienda </w:t>
      </w:r>
      <w:r w:rsidR="007F2FCD">
        <w:rPr>
          <w:rFonts w:ascii="Book Antiqua" w:eastAsia="Book Antiqua" w:hAnsi="Book Antiqua" w:cs="Book Antiqua"/>
        </w:rPr>
        <w:t xml:space="preserve">a </w:t>
      </w:r>
      <w:r w:rsidR="00250420" w:rsidRPr="00F248D5">
        <w:rPr>
          <w:rFonts w:ascii="Book Antiqua" w:eastAsia="Book Antiqua" w:hAnsi="Book Antiqua" w:cs="Book Antiqua"/>
          <w:bCs/>
          <w:lang w:val="es-ES"/>
        </w:rPr>
        <w:t xml:space="preserve">este Honorable Cuerpo </w:t>
      </w:r>
      <w:r>
        <w:rPr>
          <w:rFonts w:ascii="Book Antiqua" w:eastAsia="Book Antiqua" w:hAnsi="Book Antiqua" w:cs="Book Antiqua"/>
        </w:rPr>
        <w:t xml:space="preserve">la aprobación del P. del </w:t>
      </w:r>
      <w:r w:rsidR="00532CBA">
        <w:rPr>
          <w:rFonts w:ascii="Book Antiqua" w:eastAsia="Book Antiqua" w:hAnsi="Book Antiqua" w:cs="Book Antiqua"/>
        </w:rPr>
        <w:t>S. 432</w:t>
      </w:r>
      <w:r>
        <w:rPr>
          <w:rFonts w:ascii="Book Antiqua" w:eastAsia="Book Antiqua" w:hAnsi="Book Antiqua" w:cs="Book Antiqua"/>
        </w:rPr>
        <w:t xml:space="preserve">, </w:t>
      </w:r>
      <w:r w:rsidRPr="009E5944">
        <w:rPr>
          <w:rFonts w:ascii="Book Antiqua" w:eastAsia="Book Antiqua" w:hAnsi="Book Antiqua" w:cs="Book Antiqua"/>
        </w:rPr>
        <w:t>con las enmiendas contenidas en el entirillado electrónico que se acompaña.</w:t>
      </w:r>
    </w:p>
    <w:p w14:paraId="7AE88477" w14:textId="77777777" w:rsidR="00EE398C" w:rsidRDefault="00EE398C" w:rsidP="00EE398C">
      <w:pPr>
        <w:jc w:val="both"/>
        <w:rPr>
          <w:rFonts w:ascii="Book Antiqua" w:eastAsia="Book Antiqua" w:hAnsi="Book Antiqua" w:cs="Book Antiqua"/>
        </w:rPr>
      </w:pPr>
    </w:p>
    <w:p w14:paraId="452EC995" w14:textId="77777777" w:rsidR="00EE398C" w:rsidRDefault="00EE398C" w:rsidP="00EE398C">
      <w:pPr>
        <w:jc w:val="center"/>
        <w:rPr>
          <w:rFonts w:ascii="Book Antiqua" w:eastAsia="Book Antiqua" w:hAnsi="Book Antiqua" w:cs="Book Antiqua"/>
          <w:b/>
        </w:rPr>
      </w:pPr>
      <w:r>
        <w:rPr>
          <w:rFonts w:ascii="Book Antiqua" w:eastAsia="Book Antiqua" w:hAnsi="Book Antiqua" w:cs="Book Antiqua"/>
          <w:b/>
        </w:rPr>
        <w:t>ALCANCE DE LA MEDIDA</w:t>
      </w:r>
    </w:p>
    <w:p w14:paraId="2EF838D0" w14:textId="77777777" w:rsidR="00EE398C" w:rsidRDefault="00EE398C" w:rsidP="00EE398C">
      <w:pPr>
        <w:jc w:val="center"/>
        <w:rPr>
          <w:rFonts w:ascii="Book Antiqua" w:eastAsia="Book Antiqua" w:hAnsi="Book Antiqua" w:cs="Book Antiqua"/>
          <w:b/>
        </w:rPr>
      </w:pPr>
    </w:p>
    <w:p w14:paraId="23A5AE1A" w14:textId="66AA8A9C" w:rsidR="00A26A6B" w:rsidRDefault="0080680F" w:rsidP="008446A1">
      <w:pPr>
        <w:ind w:firstLine="720"/>
        <w:jc w:val="both"/>
        <w:rPr>
          <w:rFonts w:ascii="Book Antiqua" w:eastAsia="Book Antiqua" w:hAnsi="Book Antiqua" w:cs="Book Antiqua"/>
          <w:color w:val="000000"/>
        </w:rPr>
      </w:pPr>
      <w:r>
        <w:rPr>
          <w:rFonts w:ascii="Book Antiqua" w:eastAsia="Book Antiqua" w:hAnsi="Book Antiqua" w:cs="Book Antiqua"/>
          <w:color w:val="000000"/>
        </w:rPr>
        <w:t xml:space="preserve">El </w:t>
      </w:r>
      <w:r w:rsidR="00F16F0D">
        <w:rPr>
          <w:rFonts w:ascii="Book Antiqua" w:eastAsia="Book Antiqua" w:hAnsi="Book Antiqua" w:cs="Book Antiqua"/>
          <w:color w:val="000000"/>
        </w:rPr>
        <w:t xml:space="preserve">P. del S. 432, el cual es un proyecto de administración equivalente al </w:t>
      </w:r>
      <w:r>
        <w:rPr>
          <w:rFonts w:ascii="Book Antiqua" w:eastAsia="Book Antiqua" w:hAnsi="Book Antiqua" w:cs="Book Antiqua"/>
          <w:color w:val="000000"/>
        </w:rPr>
        <w:t>P. del C. 417</w:t>
      </w:r>
      <w:r w:rsidR="00B32089">
        <w:rPr>
          <w:rFonts w:ascii="Book Antiqua" w:eastAsia="Book Antiqua" w:hAnsi="Book Antiqua" w:cs="Book Antiqua"/>
          <w:color w:val="000000"/>
        </w:rPr>
        <w:t>,</w:t>
      </w:r>
      <w:r>
        <w:rPr>
          <w:rFonts w:ascii="Book Antiqua" w:eastAsia="Book Antiqua" w:hAnsi="Book Antiqua" w:cs="Book Antiqua"/>
          <w:color w:val="000000"/>
        </w:rPr>
        <w:t xml:space="preserve"> propone enmendar el </w:t>
      </w:r>
      <w:r w:rsidR="00AE4382" w:rsidRPr="00AE4382">
        <w:rPr>
          <w:rFonts w:ascii="Book Antiqua" w:eastAsia="Book Antiqua" w:hAnsi="Book Antiqua" w:cs="Book Antiqua"/>
          <w:color w:val="000000"/>
        </w:rPr>
        <w:t>Artículo 2.006 de la Ley 201-2003, según enmendada, conocida como “Ley de la Judicatura del Estado Libre Asociado de Puerto Rico de 2003”</w:t>
      </w:r>
      <w:r w:rsidR="00E07C93">
        <w:rPr>
          <w:rFonts w:ascii="Book Antiqua" w:eastAsia="Book Antiqua" w:hAnsi="Book Antiqua" w:cs="Book Antiqua"/>
          <w:color w:val="000000"/>
        </w:rPr>
        <w:t xml:space="preserve"> </w:t>
      </w:r>
      <w:r w:rsidR="00E07C93" w:rsidRPr="00E07C93">
        <w:rPr>
          <w:rFonts w:ascii="Book Antiqua" w:eastAsia="Book Antiqua" w:hAnsi="Book Antiqua" w:cs="Book Antiqua"/>
          <w:color w:val="000000"/>
        </w:rPr>
        <w:t xml:space="preserve">a los fines de requerir que sea parte inherente del sistema de educación judicial, ofrecer adiestramientos en el tema de </w:t>
      </w:r>
      <w:r w:rsidR="00A804AA">
        <w:rPr>
          <w:rFonts w:ascii="Book Antiqua" w:eastAsia="Book Antiqua" w:hAnsi="Book Antiqua" w:cs="Book Antiqua"/>
          <w:color w:val="000000"/>
        </w:rPr>
        <w:t>la v</w:t>
      </w:r>
      <w:r w:rsidR="00E07C93" w:rsidRPr="00E07C93">
        <w:rPr>
          <w:rFonts w:ascii="Book Antiqua" w:eastAsia="Book Antiqua" w:hAnsi="Book Antiqua" w:cs="Book Antiqua"/>
          <w:color w:val="000000"/>
        </w:rPr>
        <w:t xml:space="preserve">iolencia </w:t>
      </w:r>
      <w:r w:rsidR="00A804AA">
        <w:rPr>
          <w:rFonts w:ascii="Book Antiqua" w:eastAsia="Book Antiqua" w:hAnsi="Book Antiqua" w:cs="Book Antiqua"/>
          <w:color w:val="000000"/>
        </w:rPr>
        <w:t>d</w:t>
      </w:r>
      <w:r w:rsidR="00E07C93" w:rsidRPr="00E07C93">
        <w:rPr>
          <w:rFonts w:ascii="Book Antiqua" w:eastAsia="Book Antiqua" w:hAnsi="Book Antiqua" w:cs="Book Antiqua"/>
          <w:color w:val="000000"/>
        </w:rPr>
        <w:t>oméstica</w:t>
      </w:r>
      <w:r w:rsidR="00916AC3">
        <w:rPr>
          <w:rFonts w:ascii="Book Antiqua" w:eastAsia="Book Antiqua" w:hAnsi="Book Antiqua" w:cs="Book Antiqua"/>
          <w:color w:val="000000"/>
        </w:rPr>
        <w:t xml:space="preserve">, </w:t>
      </w:r>
      <w:r w:rsidR="00E07C93" w:rsidRPr="00E07C93">
        <w:rPr>
          <w:rFonts w:ascii="Book Antiqua" w:eastAsia="Book Antiqua" w:hAnsi="Book Antiqua" w:cs="Book Antiqua"/>
          <w:color w:val="000000"/>
        </w:rPr>
        <w:t>que el adiestramiento sea ofrecido dos (2) veces al año por la Oficina de la Procuradora de las Mujeres y para otros fines relacionados.</w:t>
      </w:r>
    </w:p>
    <w:p w14:paraId="2FA20255" w14:textId="77777777" w:rsidR="000F5DC6" w:rsidRDefault="000F5DC6" w:rsidP="008446A1">
      <w:pPr>
        <w:ind w:firstLine="720"/>
        <w:jc w:val="both"/>
        <w:rPr>
          <w:rFonts w:ascii="Book Antiqua" w:eastAsia="Book Antiqua" w:hAnsi="Book Antiqua" w:cs="Book Antiqua"/>
          <w:color w:val="000000"/>
        </w:rPr>
      </w:pPr>
    </w:p>
    <w:p w14:paraId="0C15CE93" w14:textId="0017D7FE" w:rsidR="00A26A6B" w:rsidRDefault="00595B35" w:rsidP="000F5DC6">
      <w:pPr>
        <w:ind w:firstLine="720"/>
        <w:jc w:val="both"/>
        <w:rPr>
          <w:rFonts w:ascii="Book Antiqua" w:eastAsia="Book Antiqua" w:hAnsi="Book Antiqua" w:cs="Book Antiqua"/>
          <w:color w:val="000000"/>
        </w:rPr>
      </w:pPr>
      <w:r>
        <w:rPr>
          <w:rFonts w:ascii="Book Antiqua" w:eastAsia="Book Antiqua" w:hAnsi="Book Antiqua" w:cs="Book Antiqua"/>
          <w:color w:val="000000"/>
        </w:rPr>
        <w:t>L</w:t>
      </w:r>
      <w:r w:rsidR="001C5B60">
        <w:rPr>
          <w:rFonts w:ascii="Book Antiqua" w:eastAsia="Book Antiqua" w:hAnsi="Book Antiqua" w:cs="Book Antiqua"/>
          <w:color w:val="000000"/>
        </w:rPr>
        <w:t>a Exposición de Motivos</w:t>
      </w:r>
      <w:r w:rsidR="00F05BE8">
        <w:rPr>
          <w:rFonts w:ascii="Book Antiqua" w:eastAsia="Book Antiqua" w:hAnsi="Book Antiqua" w:cs="Book Antiqua"/>
          <w:color w:val="000000"/>
        </w:rPr>
        <w:t xml:space="preserve"> </w:t>
      </w:r>
      <w:r w:rsidR="00F60A80">
        <w:rPr>
          <w:rFonts w:ascii="Book Antiqua" w:eastAsia="Book Antiqua" w:hAnsi="Book Antiqua" w:cs="Book Antiqua"/>
          <w:color w:val="000000"/>
        </w:rPr>
        <w:t xml:space="preserve">del P. del </w:t>
      </w:r>
      <w:r w:rsidR="006A59E4">
        <w:rPr>
          <w:rFonts w:ascii="Book Antiqua" w:eastAsia="Book Antiqua" w:hAnsi="Book Antiqua" w:cs="Book Antiqua"/>
          <w:color w:val="000000"/>
        </w:rPr>
        <w:t>S</w:t>
      </w:r>
      <w:r w:rsidR="00F60A80">
        <w:rPr>
          <w:rFonts w:ascii="Book Antiqua" w:eastAsia="Book Antiqua" w:hAnsi="Book Antiqua" w:cs="Book Antiqua"/>
          <w:color w:val="000000"/>
        </w:rPr>
        <w:t>. 4</w:t>
      </w:r>
      <w:r w:rsidR="00B32089">
        <w:rPr>
          <w:rFonts w:ascii="Book Antiqua" w:eastAsia="Book Antiqua" w:hAnsi="Book Antiqua" w:cs="Book Antiqua"/>
          <w:color w:val="000000"/>
        </w:rPr>
        <w:t>32</w:t>
      </w:r>
      <w:r w:rsidR="00F60A80">
        <w:rPr>
          <w:rFonts w:ascii="Book Antiqua" w:eastAsia="Book Antiqua" w:hAnsi="Book Antiqua" w:cs="Book Antiqua"/>
          <w:color w:val="000000"/>
        </w:rPr>
        <w:t xml:space="preserve"> destaca </w:t>
      </w:r>
      <w:r w:rsidR="001E78B4">
        <w:rPr>
          <w:rFonts w:ascii="Book Antiqua" w:eastAsia="Book Antiqua" w:hAnsi="Book Antiqua" w:cs="Book Antiqua"/>
          <w:color w:val="000000"/>
        </w:rPr>
        <w:t xml:space="preserve">que </w:t>
      </w:r>
      <w:r w:rsidR="00893BA8">
        <w:rPr>
          <w:rFonts w:ascii="Book Antiqua" w:eastAsia="Book Antiqua" w:hAnsi="Book Antiqua" w:cs="Book Antiqua"/>
          <w:color w:val="000000"/>
        </w:rPr>
        <w:t>l</w:t>
      </w:r>
      <w:r w:rsidR="00893BA8" w:rsidRPr="00893BA8">
        <w:rPr>
          <w:rFonts w:ascii="Book Antiqua" w:eastAsia="Book Antiqua" w:hAnsi="Book Antiqua" w:cs="Book Antiqua"/>
          <w:color w:val="000000"/>
        </w:rPr>
        <w:t>a violencia doméstica es un patrón de conducta donde se emplea la fuerza física, el maltrato psicológico, la agresión sexual, la intimidación o la persecución contra una persona por parte de su pareja o expareja.</w:t>
      </w:r>
      <w:r w:rsidR="006E468C">
        <w:rPr>
          <w:rFonts w:ascii="Book Antiqua" w:eastAsia="Book Antiqua" w:hAnsi="Book Antiqua" w:cs="Book Antiqua"/>
          <w:color w:val="000000"/>
        </w:rPr>
        <w:t xml:space="preserve"> </w:t>
      </w:r>
      <w:r w:rsidR="006E468C" w:rsidRPr="006E468C">
        <w:rPr>
          <w:rFonts w:ascii="Book Antiqua" w:eastAsia="Book Antiqua" w:hAnsi="Book Antiqua" w:cs="Book Antiqua"/>
          <w:color w:val="000000"/>
        </w:rPr>
        <w:t xml:space="preserve">Enfatiza que Puerto Rico enfrenta una ola sin precedentes de violencia doméstica, reportándose más de </w:t>
      </w:r>
      <w:r w:rsidR="002D4239">
        <w:rPr>
          <w:rFonts w:ascii="Book Antiqua" w:eastAsia="Book Antiqua" w:hAnsi="Book Antiqua" w:cs="Book Antiqua"/>
          <w:color w:val="000000"/>
        </w:rPr>
        <w:t>6,000</w:t>
      </w:r>
      <w:r w:rsidR="006E468C" w:rsidRPr="006E468C">
        <w:rPr>
          <w:rFonts w:ascii="Book Antiqua" w:eastAsia="Book Antiqua" w:hAnsi="Book Antiqua" w:cs="Book Antiqua"/>
          <w:color w:val="000000"/>
        </w:rPr>
        <w:t xml:space="preserve"> incidentes anuales en la jurisdicción. </w:t>
      </w:r>
      <w:r w:rsidR="000F5DC6">
        <w:rPr>
          <w:rFonts w:ascii="Book Antiqua" w:eastAsia="Book Antiqua" w:hAnsi="Book Antiqua" w:cs="Book Antiqua"/>
          <w:color w:val="000000"/>
        </w:rPr>
        <w:t xml:space="preserve"> </w:t>
      </w:r>
    </w:p>
    <w:p w14:paraId="62F7EEE7" w14:textId="77777777" w:rsidR="00A57A85" w:rsidRDefault="00A57A85" w:rsidP="000F5DC6">
      <w:pPr>
        <w:ind w:firstLine="720"/>
        <w:jc w:val="both"/>
        <w:rPr>
          <w:rFonts w:ascii="Book Antiqua" w:eastAsia="Book Antiqua" w:hAnsi="Book Antiqua" w:cs="Book Antiqua"/>
          <w:color w:val="000000"/>
        </w:rPr>
      </w:pPr>
    </w:p>
    <w:p w14:paraId="69267C2E" w14:textId="09C33FAF" w:rsidR="00A26A6B" w:rsidRDefault="006E468C" w:rsidP="001513BB">
      <w:pPr>
        <w:ind w:firstLine="720"/>
        <w:jc w:val="both"/>
        <w:rPr>
          <w:rFonts w:ascii="Book Antiqua" w:eastAsia="Book Antiqua" w:hAnsi="Book Antiqua" w:cs="Book Antiqua"/>
          <w:color w:val="000000"/>
        </w:rPr>
      </w:pPr>
      <w:r w:rsidRPr="006E468C">
        <w:rPr>
          <w:rFonts w:ascii="Book Antiqua" w:eastAsia="Book Antiqua" w:hAnsi="Book Antiqua" w:cs="Book Antiqua"/>
          <w:color w:val="000000"/>
        </w:rPr>
        <w:t xml:space="preserve">Se reconoce que las mujeres continúan siendo víctimas de discriminación, opresión y marginación, lo que viola los principios de igualdad y dificulta su participación plena </w:t>
      </w:r>
      <w:r w:rsidR="00446654" w:rsidRPr="00446654">
        <w:rPr>
          <w:rFonts w:ascii="Book Antiqua" w:eastAsia="Book Antiqua" w:hAnsi="Book Antiqua" w:cs="Book Antiqua"/>
          <w:color w:val="000000"/>
        </w:rPr>
        <w:t xml:space="preserve">en la vida política, social, económica, cultural y civil. </w:t>
      </w:r>
      <w:r w:rsidRPr="006E468C">
        <w:rPr>
          <w:rFonts w:ascii="Book Antiqua" w:eastAsia="Book Antiqua" w:hAnsi="Book Antiqua" w:cs="Book Antiqua"/>
          <w:color w:val="000000"/>
        </w:rPr>
        <w:t xml:space="preserve">Por ello, </w:t>
      </w:r>
      <w:r w:rsidR="008A6712">
        <w:rPr>
          <w:rFonts w:ascii="Book Antiqua" w:eastAsia="Book Antiqua" w:hAnsi="Book Antiqua" w:cs="Book Antiqua"/>
          <w:color w:val="000000"/>
        </w:rPr>
        <w:t xml:space="preserve">es </w:t>
      </w:r>
      <w:r w:rsidR="00D36991" w:rsidRPr="00D36991">
        <w:rPr>
          <w:rFonts w:ascii="Book Antiqua" w:eastAsia="Book Antiqua" w:hAnsi="Book Antiqua" w:cs="Book Antiqua"/>
          <w:color w:val="000000"/>
        </w:rPr>
        <w:t>necesario fortalecer y consolidar los instrumentos y mecanismos que tiene el Estado para la implantación efectiva de esta política de igualdad social, equidad por género, respeto por la pluralidad, las diferencias y la diversidad.</w:t>
      </w:r>
      <w:r w:rsidR="00982B13">
        <w:rPr>
          <w:rFonts w:ascii="Book Antiqua" w:eastAsia="Book Antiqua" w:hAnsi="Book Antiqua" w:cs="Book Antiqua"/>
          <w:color w:val="000000"/>
        </w:rPr>
        <w:t xml:space="preserve"> </w:t>
      </w:r>
      <w:r w:rsidR="00982B13" w:rsidRPr="00982B13">
        <w:rPr>
          <w:rFonts w:ascii="Book Antiqua" w:eastAsia="Book Antiqua" w:hAnsi="Book Antiqua" w:cs="Book Antiqua"/>
          <w:color w:val="000000"/>
        </w:rPr>
        <w:t xml:space="preserve">Es parte esencial de esta política pública </w:t>
      </w:r>
      <w:r w:rsidR="00982B13" w:rsidRPr="00982B13">
        <w:rPr>
          <w:rFonts w:ascii="Book Antiqua" w:eastAsia="Book Antiqua" w:hAnsi="Book Antiqua" w:cs="Book Antiqua"/>
          <w:color w:val="000000"/>
        </w:rPr>
        <w:lastRenderedPageBreak/>
        <w:t xml:space="preserve">garantizar estos derechos </w:t>
      </w:r>
      <w:r w:rsidR="00D15B90">
        <w:rPr>
          <w:rFonts w:ascii="Book Antiqua" w:eastAsia="Book Antiqua" w:hAnsi="Book Antiqua" w:cs="Book Antiqua"/>
          <w:color w:val="000000"/>
        </w:rPr>
        <w:t>a</w:t>
      </w:r>
      <w:r w:rsidR="00982B13" w:rsidRPr="00982B13">
        <w:rPr>
          <w:rFonts w:ascii="Book Antiqua" w:eastAsia="Book Antiqua" w:hAnsi="Book Antiqua" w:cs="Book Antiqua"/>
          <w:color w:val="000000"/>
        </w:rPr>
        <w:t xml:space="preserve"> todas las </w:t>
      </w:r>
      <w:r w:rsidR="00982B13" w:rsidRPr="009A0310">
        <w:rPr>
          <w:rFonts w:ascii="Book Antiqua" w:eastAsia="Book Antiqua" w:hAnsi="Book Antiqua" w:cs="Book Antiqua"/>
          <w:color w:val="000000"/>
        </w:rPr>
        <w:t>mujeres, sin importar su ubicación geográfica, edad, raza, etnia, estado civil, orientación sexual, condición social y económica, capacidad física, afiliación política y religiosa</w:t>
      </w:r>
      <w:r w:rsidR="009A0310" w:rsidRPr="009A0310">
        <w:rPr>
          <w:rFonts w:ascii="Book Antiqua" w:eastAsia="Book Antiqua" w:hAnsi="Book Antiqua" w:cs="Book Antiqua"/>
          <w:color w:val="000000"/>
        </w:rPr>
        <w:t>.</w:t>
      </w:r>
      <w:r w:rsidR="009A0310">
        <w:rPr>
          <w:rFonts w:ascii="Book Antiqua" w:eastAsia="Book Antiqua" w:hAnsi="Book Antiqua" w:cs="Book Antiqua"/>
          <w:color w:val="000000"/>
        </w:rPr>
        <w:t xml:space="preserve"> </w:t>
      </w:r>
    </w:p>
    <w:p w14:paraId="1454ECDF" w14:textId="77777777" w:rsidR="009915A1" w:rsidRDefault="009915A1" w:rsidP="002D31DB">
      <w:pPr>
        <w:ind w:firstLine="360"/>
        <w:jc w:val="both"/>
        <w:rPr>
          <w:rFonts w:ascii="Book Antiqua" w:eastAsia="Book Antiqua" w:hAnsi="Book Antiqua" w:cs="Book Antiqua"/>
          <w:color w:val="000000"/>
        </w:rPr>
      </w:pPr>
    </w:p>
    <w:p w14:paraId="09A27C5A" w14:textId="271EA6CA" w:rsidR="00D55781" w:rsidRDefault="008C2CD6" w:rsidP="001513BB">
      <w:pPr>
        <w:ind w:firstLine="720"/>
        <w:jc w:val="both"/>
        <w:rPr>
          <w:rFonts w:ascii="Book Antiqua" w:eastAsia="Book Antiqua" w:hAnsi="Book Antiqua" w:cs="Book Antiqua"/>
        </w:rPr>
      </w:pPr>
      <w:r w:rsidRPr="008C2CD6">
        <w:rPr>
          <w:rFonts w:ascii="Book Antiqua" w:eastAsia="Book Antiqua" w:hAnsi="Book Antiqua" w:cs="Book Antiqua"/>
        </w:rPr>
        <w:t xml:space="preserve">Además, la exposición resalta el papel fundamental de los jueces en la atención de casos de violencia doméstica, señalando que la confianza del pueblo en el sistema judicial exige que </w:t>
      </w:r>
      <w:r w:rsidR="001513BB">
        <w:rPr>
          <w:rFonts w:ascii="Book Antiqua" w:eastAsia="Book Antiqua" w:hAnsi="Book Antiqua" w:cs="Book Antiqua"/>
        </w:rPr>
        <w:t>é</w:t>
      </w:r>
      <w:r w:rsidRPr="008C2CD6">
        <w:rPr>
          <w:rFonts w:ascii="Book Antiqua" w:eastAsia="Book Antiqua" w:hAnsi="Book Antiqua" w:cs="Book Antiqua"/>
        </w:rPr>
        <w:t>stos actúen con los más altos principios morales</w:t>
      </w:r>
      <w:r w:rsidR="00A454C0">
        <w:rPr>
          <w:rFonts w:ascii="Book Antiqua" w:eastAsia="Book Antiqua" w:hAnsi="Book Antiqua" w:cs="Book Antiqua"/>
        </w:rPr>
        <w:t xml:space="preserve"> para atender esta y todas las controversias presentadas ante sí</w:t>
      </w:r>
      <w:r w:rsidRPr="008C2CD6">
        <w:rPr>
          <w:rFonts w:ascii="Book Antiqua" w:eastAsia="Book Antiqua" w:hAnsi="Book Antiqua" w:cs="Book Antiqua"/>
        </w:rPr>
        <w:t xml:space="preserve">. </w:t>
      </w:r>
    </w:p>
    <w:p w14:paraId="11627C1B" w14:textId="77777777" w:rsidR="001513BB" w:rsidRDefault="001513BB" w:rsidP="002D31DB">
      <w:pPr>
        <w:ind w:firstLine="360"/>
        <w:jc w:val="both"/>
        <w:rPr>
          <w:rFonts w:ascii="Book Antiqua" w:eastAsia="Book Antiqua" w:hAnsi="Book Antiqua" w:cs="Book Antiqua"/>
        </w:rPr>
      </w:pPr>
    </w:p>
    <w:p w14:paraId="5ADAF662" w14:textId="0A3FE151" w:rsidR="008C2CD6" w:rsidRPr="00D55781" w:rsidRDefault="008C2CD6" w:rsidP="001513BB">
      <w:pPr>
        <w:ind w:firstLine="720"/>
        <w:jc w:val="both"/>
        <w:rPr>
          <w:rFonts w:ascii="Book Antiqua" w:eastAsia="Book Antiqua" w:hAnsi="Book Antiqua" w:cs="Book Antiqua"/>
        </w:rPr>
      </w:pPr>
      <w:r w:rsidRPr="008C2CD6">
        <w:rPr>
          <w:rFonts w:ascii="Book Antiqua" w:eastAsia="Book Antiqua" w:hAnsi="Book Antiqua" w:cs="Book Antiqua"/>
        </w:rPr>
        <w:t>Desde 2016, la Rama Judicial de Puerto Rico cuenta con un programa educativo dirigido a jueces y la comunidad jurídica, enfocado en coordinar esfuerzos para erradicar la violencia de género y atenderla con la sensibilidad requerida</w:t>
      </w:r>
      <w:r w:rsidR="000F05C6">
        <w:rPr>
          <w:rFonts w:ascii="Book Antiqua" w:eastAsia="Book Antiqua" w:hAnsi="Book Antiqua" w:cs="Book Antiqua"/>
        </w:rPr>
        <w:t xml:space="preserve"> </w:t>
      </w:r>
      <w:r w:rsidR="000F05C6" w:rsidRPr="000F05C6">
        <w:rPr>
          <w:rFonts w:ascii="Book Antiqua" w:eastAsia="Book Antiqua" w:hAnsi="Book Antiqua" w:cs="Book Antiqua"/>
        </w:rPr>
        <w:t>que se exige por la rama de gobierno encargada de atender los casos y controversias</w:t>
      </w:r>
      <w:r w:rsidRPr="008C2CD6">
        <w:rPr>
          <w:rFonts w:ascii="Book Antiqua" w:eastAsia="Book Antiqua" w:hAnsi="Book Antiqua" w:cs="Book Antiqua"/>
        </w:rPr>
        <w:t xml:space="preserve">. Este programa, en cumplimiento con la Ley 201-2003, incluye temas como violencia cibernética, doméstica, </w:t>
      </w:r>
      <w:r w:rsidRPr="00FC7B60">
        <w:rPr>
          <w:rFonts w:ascii="Book Antiqua" w:eastAsia="Book Antiqua" w:hAnsi="Book Antiqua" w:cs="Book Antiqua"/>
        </w:rPr>
        <w:t>en el noviazgo</w:t>
      </w:r>
      <w:r w:rsidRPr="008C2CD6">
        <w:rPr>
          <w:rFonts w:ascii="Book Antiqua" w:eastAsia="Book Antiqua" w:hAnsi="Book Antiqua" w:cs="Book Antiqua"/>
        </w:rPr>
        <w:t>, sexual y trata humana, buscando desarrollar e implementar proyectos concretos para enfrentar esta problemática social.</w:t>
      </w:r>
      <w:r w:rsidR="001513BB">
        <w:rPr>
          <w:rFonts w:ascii="Book Antiqua" w:eastAsia="Book Antiqua" w:hAnsi="Book Antiqua" w:cs="Book Antiqua"/>
        </w:rPr>
        <w:t xml:space="preserve"> </w:t>
      </w:r>
    </w:p>
    <w:p w14:paraId="6F42970B" w14:textId="77777777" w:rsidR="00EE2006" w:rsidRDefault="00EE2006" w:rsidP="00E518D8">
      <w:pPr>
        <w:ind w:firstLine="720"/>
        <w:jc w:val="both"/>
        <w:rPr>
          <w:rFonts w:ascii="Book Antiqua" w:eastAsia="Book Antiqua" w:hAnsi="Book Antiqua" w:cs="Book Antiqua"/>
        </w:rPr>
      </w:pPr>
    </w:p>
    <w:p w14:paraId="05A8D89A" w14:textId="77777777" w:rsidR="00EE2006" w:rsidRDefault="00EE398C" w:rsidP="00EE2006">
      <w:pPr>
        <w:jc w:val="center"/>
        <w:rPr>
          <w:rFonts w:ascii="Book Antiqua" w:eastAsia="Book Antiqua" w:hAnsi="Book Antiqua" w:cs="Book Antiqua"/>
        </w:rPr>
      </w:pPr>
      <w:r>
        <w:rPr>
          <w:rFonts w:ascii="Book Antiqua" w:eastAsia="Book Antiqua" w:hAnsi="Book Antiqua" w:cs="Book Antiqua"/>
          <w:b/>
        </w:rPr>
        <w:t>ANÁLISIS DE LA MEDIDA</w:t>
      </w:r>
      <w:r>
        <w:rPr>
          <w:rFonts w:ascii="Book Antiqua" w:eastAsia="Book Antiqua" w:hAnsi="Book Antiqua" w:cs="Book Antiqua"/>
          <w:b/>
        </w:rPr>
        <w:br/>
      </w:r>
      <w:r>
        <w:rPr>
          <w:rFonts w:ascii="Book Antiqua" w:eastAsia="Book Antiqua" w:hAnsi="Book Antiqua" w:cs="Book Antiqua"/>
        </w:rPr>
        <w:tab/>
      </w:r>
    </w:p>
    <w:p w14:paraId="16D95185" w14:textId="434B5713" w:rsidR="00403A81" w:rsidRDefault="00305223" w:rsidP="00C23A7C">
      <w:pPr>
        <w:ind w:firstLine="720"/>
        <w:jc w:val="both"/>
        <w:rPr>
          <w:rFonts w:ascii="Book Antiqua" w:eastAsia="Book Antiqua" w:hAnsi="Book Antiqua" w:cs="Book Antiqua"/>
        </w:rPr>
      </w:pPr>
      <w:r w:rsidRPr="007251E2">
        <w:rPr>
          <w:rFonts w:ascii="Book Antiqua" w:eastAsia="Book Antiqua" w:hAnsi="Book Antiqua" w:cs="Book Antiqua"/>
        </w:rPr>
        <w:t>El P</w:t>
      </w:r>
      <w:r w:rsidR="00C23A7C">
        <w:rPr>
          <w:rFonts w:ascii="Book Antiqua" w:eastAsia="Book Antiqua" w:hAnsi="Book Antiqua" w:cs="Book Antiqua"/>
        </w:rPr>
        <w:t xml:space="preserve">. de la </w:t>
      </w:r>
      <w:r w:rsidR="006A59E4">
        <w:rPr>
          <w:rFonts w:ascii="Book Antiqua" w:eastAsia="Book Antiqua" w:hAnsi="Book Antiqua" w:cs="Book Antiqua"/>
        </w:rPr>
        <w:t>S</w:t>
      </w:r>
      <w:r w:rsidR="00C23A7C">
        <w:rPr>
          <w:rFonts w:ascii="Book Antiqua" w:eastAsia="Book Antiqua" w:hAnsi="Book Antiqua" w:cs="Book Antiqua"/>
        </w:rPr>
        <w:t xml:space="preserve">. </w:t>
      </w:r>
      <w:r w:rsidRPr="007251E2">
        <w:rPr>
          <w:rFonts w:ascii="Book Antiqua" w:eastAsia="Book Antiqua" w:hAnsi="Book Antiqua" w:cs="Book Antiqua"/>
        </w:rPr>
        <w:t>4</w:t>
      </w:r>
      <w:r w:rsidR="00B32089">
        <w:rPr>
          <w:rFonts w:ascii="Book Antiqua" w:eastAsia="Book Antiqua" w:hAnsi="Book Antiqua" w:cs="Book Antiqua"/>
        </w:rPr>
        <w:t>32</w:t>
      </w:r>
      <w:r w:rsidRPr="007251E2">
        <w:rPr>
          <w:rFonts w:ascii="Book Antiqua" w:eastAsia="Book Antiqua" w:hAnsi="Book Antiqua" w:cs="Book Antiqua"/>
        </w:rPr>
        <w:t xml:space="preserve"> </w:t>
      </w:r>
      <w:r w:rsidR="00992EBA">
        <w:rPr>
          <w:rFonts w:ascii="Book Antiqua" w:eastAsia="Book Antiqua" w:hAnsi="Book Antiqua" w:cs="Book Antiqua"/>
        </w:rPr>
        <w:t>está</w:t>
      </w:r>
      <w:r w:rsidRPr="007251E2">
        <w:rPr>
          <w:rFonts w:ascii="Book Antiqua" w:eastAsia="Book Antiqua" w:hAnsi="Book Antiqua" w:cs="Book Antiqua"/>
        </w:rPr>
        <w:t xml:space="preserve"> orientad</w:t>
      </w:r>
      <w:r w:rsidR="00DC6B00">
        <w:rPr>
          <w:rFonts w:ascii="Book Antiqua" w:eastAsia="Book Antiqua" w:hAnsi="Book Antiqua" w:cs="Book Antiqua"/>
        </w:rPr>
        <w:t>o</w:t>
      </w:r>
      <w:r w:rsidRPr="007251E2">
        <w:rPr>
          <w:rFonts w:ascii="Book Antiqua" w:eastAsia="Book Antiqua" w:hAnsi="Book Antiqua" w:cs="Book Antiqua"/>
        </w:rPr>
        <w:t xml:space="preserve"> </w:t>
      </w:r>
      <w:r w:rsidR="00992EBA">
        <w:rPr>
          <w:rFonts w:ascii="Book Antiqua" w:eastAsia="Book Antiqua" w:hAnsi="Book Antiqua" w:cs="Book Antiqua"/>
        </w:rPr>
        <w:t>en</w:t>
      </w:r>
      <w:r w:rsidRPr="007251E2">
        <w:rPr>
          <w:rFonts w:ascii="Book Antiqua" w:eastAsia="Book Antiqua" w:hAnsi="Book Antiqua" w:cs="Book Antiqua"/>
        </w:rPr>
        <w:t xml:space="preserve"> fortalecer la respuesta</w:t>
      </w:r>
      <w:r w:rsidR="00FE0519">
        <w:rPr>
          <w:rFonts w:ascii="Book Antiqua" w:eastAsia="Book Antiqua" w:hAnsi="Book Antiqua" w:cs="Book Antiqua"/>
        </w:rPr>
        <w:t xml:space="preserve"> </w:t>
      </w:r>
      <w:r w:rsidR="00016039">
        <w:rPr>
          <w:rFonts w:ascii="Book Antiqua" w:eastAsia="Book Antiqua" w:hAnsi="Book Antiqua" w:cs="Book Antiqua"/>
        </w:rPr>
        <w:t xml:space="preserve">estatal </w:t>
      </w:r>
      <w:r w:rsidR="00016039" w:rsidRPr="007251E2">
        <w:rPr>
          <w:rFonts w:ascii="Book Antiqua" w:eastAsia="Book Antiqua" w:hAnsi="Book Antiqua" w:cs="Book Antiqua"/>
        </w:rPr>
        <w:t>ante</w:t>
      </w:r>
      <w:r w:rsidRPr="007251E2">
        <w:rPr>
          <w:rFonts w:ascii="Book Antiqua" w:eastAsia="Book Antiqua" w:hAnsi="Book Antiqua" w:cs="Book Antiqua"/>
        </w:rPr>
        <w:t xml:space="preserve"> la violencia doméstica, fenómeno que sigue representando una grave problemática social y de derechos humanos </w:t>
      </w:r>
      <w:r w:rsidR="00BC58F3" w:rsidRPr="007251E2">
        <w:rPr>
          <w:rFonts w:ascii="Book Antiqua" w:eastAsia="Book Antiqua" w:hAnsi="Book Antiqua" w:cs="Book Antiqua"/>
        </w:rPr>
        <w:t xml:space="preserve">de la mujer </w:t>
      </w:r>
      <w:r w:rsidRPr="007251E2">
        <w:rPr>
          <w:rFonts w:ascii="Book Antiqua" w:eastAsia="Book Antiqua" w:hAnsi="Book Antiqua" w:cs="Book Antiqua"/>
        </w:rPr>
        <w:t xml:space="preserve">en la Isla. </w:t>
      </w:r>
      <w:r w:rsidR="008437FC" w:rsidRPr="007251E2">
        <w:rPr>
          <w:rFonts w:ascii="Book Antiqua" w:eastAsia="Book Antiqua" w:hAnsi="Book Antiqua" w:cs="Book Antiqua"/>
        </w:rPr>
        <w:t xml:space="preserve">La medida busca robustecer la formación continua de los jueces y juezas del Tribunal General de Justicia, requiriendo que reciban adiestramientos </w:t>
      </w:r>
      <w:r w:rsidR="00FE7491" w:rsidRPr="007251E2">
        <w:rPr>
          <w:rFonts w:ascii="Book Antiqua" w:eastAsia="Book Antiqua" w:hAnsi="Book Antiqua" w:cs="Book Antiqua"/>
        </w:rPr>
        <w:t>dos (2) veces al año</w:t>
      </w:r>
      <w:r w:rsidR="008437FC" w:rsidRPr="007251E2">
        <w:rPr>
          <w:rFonts w:ascii="Book Antiqua" w:eastAsia="Book Antiqua" w:hAnsi="Book Antiqua" w:cs="Book Antiqua"/>
        </w:rPr>
        <w:t xml:space="preserve"> sobre violencia doméstica</w:t>
      </w:r>
      <w:r w:rsidR="006C1B74">
        <w:rPr>
          <w:rFonts w:ascii="Book Antiqua" w:eastAsia="Book Antiqua" w:hAnsi="Book Antiqua" w:cs="Book Antiqua"/>
        </w:rPr>
        <w:t>,</w:t>
      </w:r>
      <w:r w:rsidR="008437FC" w:rsidRPr="007251E2">
        <w:rPr>
          <w:rFonts w:ascii="Book Antiqua" w:eastAsia="Book Antiqua" w:hAnsi="Book Antiqua" w:cs="Book Antiqua"/>
        </w:rPr>
        <w:t xml:space="preserve"> impartidos por la Oficina de la Procuradora de las Mujeres. Esta exigencia responde a la necesidad de que el componente judicial esté actualizado y sensibilizado ante la complejidad de los casos, garantizando así un acceso efectivo a la justicia y la protección de los derechos de las víctimas</w:t>
      </w:r>
      <w:r w:rsidR="0097437D">
        <w:rPr>
          <w:rFonts w:ascii="Book Antiqua" w:eastAsia="Book Antiqua" w:hAnsi="Book Antiqua" w:cs="Book Antiqua"/>
        </w:rPr>
        <w:t>. E</w:t>
      </w:r>
      <w:r w:rsidR="008437FC" w:rsidRPr="007251E2">
        <w:rPr>
          <w:rFonts w:ascii="Book Antiqua" w:eastAsia="Book Antiqua" w:hAnsi="Book Antiqua" w:cs="Book Antiqua"/>
        </w:rPr>
        <w:t>n especial</w:t>
      </w:r>
      <w:r w:rsidR="0097437D">
        <w:rPr>
          <w:rFonts w:ascii="Book Antiqua" w:eastAsia="Book Antiqua" w:hAnsi="Book Antiqua" w:cs="Book Antiqua"/>
        </w:rPr>
        <w:t>,</w:t>
      </w:r>
      <w:r w:rsidR="008437FC" w:rsidRPr="007251E2">
        <w:rPr>
          <w:rFonts w:ascii="Book Antiqua" w:eastAsia="Book Antiqua" w:hAnsi="Book Antiqua" w:cs="Book Antiqua"/>
        </w:rPr>
        <w:t xml:space="preserve"> en un contexto donde persisten altos niveles de discriminación y marginación hacia las mujeres. </w:t>
      </w:r>
      <w:r w:rsidR="008B62EB" w:rsidRPr="007251E2">
        <w:rPr>
          <w:rFonts w:ascii="Book Antiqua" w:eastAsia="Book Antiqua" w:hAnsi="Book Antiqua" w:cs="Book Antiqua"/>
        </w:rPr>
        <w:t>Al institucionalizar estos adiestramientos, el P. de la C. 41</w:t>
      </w:r>
      <w:r w:rsidR="00B63A73">
        <w:rPr>
          <w:rFonts w:ascii="Book Antiqua" w:eastAsia="Book Antiqua" w:hAnsi="Book Antiqua" w:cs="Book Antiqua"/>
        </w:rPr>
        <w:t>7</w:t>
      </w:r>
      <w:r w:rsidR="008B62EB" w:rsidRPr="007251E2">
        <w:rPr>
          <w:rFonts w:ascii="Book Antiqua" w:eastAsia="Book Antiqua" w:hAnsi="Book Antiqua" w:cs="Book Antiqua"/>
        </w:rPr>
        <w:t xml:space="preserve"> contribuye a una respuesta más efectiva, informada y empática por parte de los jueces, lo que resulta fundamental para reducir la revictimización, mejorar la atención a las víctimas y avanzar hacia la erradicación de la violencia doméstica en Puerto Rico</w:t>
      </w:r>
      <w:r w:rsidR="00D55781" w:rsidRPr="007251E2">
        <w:rPr>
          <w:rFonts w:ascii="Book Antiqua" w:eastAsia="Book Antiqua" w:hAnsi="Book Antiqua" w:cs="Book Antiqua"/>
        </w:rPr>
        <w:t>.</w:t>
      </w:r>
      <w:r w:rsidR="00E53FAA">
        <w:rPr>
          <w:rFonts w:ascii="Book Antiqua" w:eastAsia="Book Antiqua" w:hAnsi="Book Antiqua" w:cs="Book Antiqua"/>
        </w:rPr>
        <w:t xml:space="preserve"> </w:t>
      </w:r>
    </w:p>
    <w:p w14:paraId="537F1CFA" w14:textId="77777777" w:rsidR="00C23A7C" w:rsidRDefault="00C23A7C" w:rsidP="002D31DB">
      <w:pPr>
        <w:ind w:firstLine="360"/>
        <w:jc w:val="both"/>
        <w:rPr>
          <w:rFonts w:ascii="Book Antiqua" w:eastAsia="Book Antiqua" w:hAnsi="Book Antiqua" w:cs="Book Antiqua"/>
        </w:rPr>
      </w:pPr>
    </w:p>
    <w:p w14:paraId="63C91E0B" w14:textId="6A3AEA59" w:rsidR="004F1A43" w:rsidRDefault="00681C10" w:rsidP="004F2853">
      <w:pPr>
        <w:ind w:firstLine="720"/>
        <w:jc w:val="both"/>
        <w:rPr>
          <w:rFonts w:ascii="Book Antiqua" w:eastAsia="Book Antiqua" w:hAnsi="Book Antiqua" w:cs="Book Antiqua"/>
        </w:rPr>
      </w:pPr>
      <w:r>
        <w:rPr>
          <w:rFonts w:ascii="Book Antiqua" w:eastAsia="Book Antiqua" w:hAnsi="Book Antiqua" w:cs="Book Antiqua"/>
        </w:rPr>
        <w:t xml:space="preserve">El Instituto de Estadísticas de Puerto Rico y el Departamento de Justicia </w:t>
      </w:r>
      <w:r w:rsidR="004F1A43">
        <w:rPr>
          <w:rFonts w:ascii="Book Antiqua" w:eastAsia="Book Antiqua" w:hAnsi="Book Antiqua" w:cs="Book Antiqua"/>
        </w:rPr>
        <w:t>realiz</w:t>
      </w:r>
      <w:r w:rsidR="00113978">
        <w:rPr>
          <w:rFonts w:ascii="Book Antiqua" w:eastAsia="Book Antiqua" w:hAnsi="Book Antiqua" w:cs="Book Antiqua"/>
        </w:rPr>
        <w:t>aron</w:t>
      </w:r>
      <w:r w:rsidR="004F1A43">
        <w:rPr>
          <w:rFonts w:ascii="Book Antiqua" w:eastAsia="Book Antiqua" w:hAnsi="Book Antiqua" w:cs="Book Antiqua"/>
        </w:rPr>
        <w:t xml:space="preserve"> un </w:t>
      </w:r>
      <w:r w:rsidR="004F1A43" w:rsidRPr="004F1A43">
        <w:rPr>
          <w:rFonts w:ascii="Book Antiqua" w:eastAsia="Book Antiqua" w:hAnsi="Book Antiqua" w:cs="Book Antiqua"/>
        </w:rPr>
        <w:t>estudio piloto basado en la herramienta de Evaluación de Riesgo (Danger Assessment)</w:t>
      </w:r>
      <w:r w:rsidR="006F16CD">
        <w:rPr>
          <w:rFonts w:ascii="Book Antiqua" w:eastAsia="Book Antiqua" w:hAnsi="Book Antiqua" w:cs="Book Antiqua"/>
        </w:rPr>
        <w:t>,</w:t>
      </w:r>
      <w:r w:rsidR="004F1A43" w:rsidRPr="004F1A43">
        <w:rPr>
          <w:rFonts w:ascii="Book Antiqua" w:eastAsia="Book Antiqua" w:hAnsi="Book Antiqua" w:cs="Book Antiqua"/>
        </w:rPr>
        <w:t xml:space="preserve"> aplicada a 2,021 casos en el primer semestre de 2024</w:t>
      </w:r>
      <w:r w:rsidR="006F16CD">
        <w:rPr>
          <w:rFonts w:ascii="Book Antiqua" w:eastAsia="Book Antiqua" w:hAnsi="Book Antiqua" w:cs="Book Antiqua"/>
        </w:rPr>
        <w:t xml:space="preserve">. Este </w:t>
      </w:r>
      <w:r w:rsidR="00110246">
        <w:rPr>
          <w:rFonts w:ascii="Book Antiqua" w:eastAsia="Book Antiqua" w:hAnsi="Book Antiqua" w:cs="Book Antiqua"/>
        </w:rPr>
        <w:t xml:space="preserve">estudio </w:t>
      </w:r>
      <w:r w:rsidR="004F1A43" w:rsidRPr="004F1A43">
        <w:rPr>
          <w:rFonts w:ascii="Book Antiqua" w:eastAsia="Book Antiqua" w:hAnsi="Book Antiqua" w:cs="Book Antiqua"/>
        </w:rPr>
        <w:t xml:space="preserve">reveló que una de cada cuatro </w:t>
      </w:r>
      <w:r w:rsidR="008B2A8C">
        <w:rPr>
          <w:rFonts w:ascii="Book Antiqua" w:eastAsia="Book Antiqua" w:hAnsi="Book Antiqua" w:cs="Book Antiqua"/>
        </w:rPr>
        <w:t xml:space="preserve">(4) </w:t>
      </w:r>
      <w:r w:rsidR="004F1A43" w:rsidRPr="004F1A43">
        <w:rPr>
          <w:rFonts w:ascii="Book Antiqua" w:eastAsia="Book Antiqua" w:hAnsi="Book Antiqua" w:cs="Book Antiqua"/>
        </w:rPr>
        <w:t>mujeres víctimas de violencia doméstica enfrenta un nivel de peligrosidad severo o extremo, lo que implica un riesgo significativamente mayor de feminicidio. Los municipios de Barranquitas, Salinas y Patillas registraron las tasas más altas de peligrosidad severa o extrema.</w:t>
      </w:r>
      <w:r w:rsidR="004F2853">
        <w:rPr>
          <w:rFonts w:ascii="Book Antiqua" w:eastAsia="Book Antiqua" w:hAnsi="Book Antiqua" w:cs="Book Antiqua"/>
        </w:rPr>
        <w:t xml:space="preserve"> </w:t>
      </w:r>
    </w:p>
    <w:p w14:paraId="46343D8E" w14:textId="77777777" w:rsidR="00B63A73" w:rsidRPr="004F1A43" w:rsidRDefault="00B63A73" w:rsidP="004F2853">
      <w:pPr>
        <w:ind w:firstLine="720"/>
        <w:jc w:val="both"/>
        <w:rPr>
          <w:rFonts w:ascii="Book Antiqua" w:eastAsia="Book Antiqua" w:hAnsi="Book Antiqua" w:cs="Book Antiqua"/>
        </w:rPr>
      </w:pPr>
    </w:p>
    <w:p w14:paraId="7B47C59E" w14:textId="48C45873" w:rsidR="00E301E2" w:rsidRDefault="004F1A43" w:rsidP="008B2A8C">
      <w:pPr>
        <w:ind w:firstLine="720"/>
        <w:jc w:val="both"/>
        <w:rPr>
          <w:rFonts w:ascii="Book Antiqua" w:eastAsia="Book Antiqua" w:hAnsi="Book Antiqua" w:cs="Book Antiqua"/>
        </w:rPr>
      </w:pPr>
      <w:r w:rsidRPr="004F1A43">
        <w:rPr>
          <w:rFonts w:ascii="Book Antiqua" w:eastAsia="Book Antiqua" w:hAnsi="Book Antiqua" w:cs="Book Antiqua"/>
        </w:rPr>
        <w:lastRenderedPageBreak/>
        <w:t xml:space="preserve">Las autoridades subrayaron que estos hallazgos no solo evidencian la gravedad del problema, sino que también constituyen una herramienta clave para orientar políticas públicas y estrategias de intervención más efectivas. El </w:t>
      </w:r>
      <w:r w:rsidR="00AA691B">
        <w:rPr>
          <w:rFonts w:ascii="Book Antiqua" w:eastAsia="Book Antiqua" w:hAnsi="Book Antiqua" w:cs="Book Antiqua"/>
        </w:rPr>
        <w:t>resultado del estudio</w:t>
      </w:r>
      <w:r w:rsidRPr="004F1A43">
        <w:rPr>
          <w:rFonts w:ascii="Book Antiqua" w:eastAsia="Book Antiqua" w:hAnsi="Book Antiqua" w:cs="Book Antiqua"/>
        </w:rPr>
        <w:t xml:space="preserve"> es un llamado urgente a la acción conjunta de gobierno y sociedad para erradicar la violencia doméstica y priorizar la seguridad y los derechos de las mujeres en Puerto Rico.</w:t>
      </w:r>
      <w:bookmarkStart w:id="0" w:name="_Hlk190193698"/>
      <w:r w:rsidR="00D55781">
        <w:rPr>
          <w:rFonts w:ascii="Book Antiqua" w:eastAsia="Book Antiqua" w:hAnsi="Book Antiqua" w:cs="Book Antiqua"/>
        </w:rPr>
        <w:t xml:space="preserve"> </w:t>
      </w:r>
    </w:p>
    <w:p w14:paraId="58917BEA" w14:textId="77777777" w:rsidR="008B2A8C" w:rsidRDefault="008B2A8C" w:rsidP="008B2A8C">
      <w:pPr>
        <w:ind w:firstLine="720"/>
        <w:jc w:val="both"/>
        <w:rPr>
          <w:rFonts w:ascii="Book Antiqua" w:eastAsia="Book Antiqua" w:hAnsi="Book Antiqua" w:cs="Book Antiqua"/>
        </w:rPr>
      </w:pPr>
    </w:p>
    <w:p w14:paraId="0F2041DE" w14:textId="77777777" w:rsidR="00223BF9" w:rsidRDefault="00223BF9" w:rsidP="00E02A13">
      <w:pPr>
        <w:ind w:firstLine="720"/>
        <w:jc w:val="both"/>
        <w:rPr>
          <w:rFonts w:ascii="Book Antiqua" w:eastAsia="Book Antiqua" w:hAnsi="Book Antiqua" w:cs="Book Antiqua"/>
        </w:rPr>
      </w:pPr>
      <w:r>
        <w:rPr>
          <w:rFonts w:ascii="Book Antiqua" w:eastAsia="Book Antiqua" w:hAnsi="Book Antiqua" w:cs="Book Antiqua"/>
        </w:rPr>
        <w:t>Por otro lado, l</w:t>
      </w:r>
      <w:r w:rsidRPr="00223BF9">
        <w:rPr>
          <w:rFonts w:ascii="Book Antiqua" w:eastAsia="Book Antiqua" w:hAnsi="Book Antiqua" w:cs="Book Antiqua"/>
        </w:rPr>
        <w:t>a Oficina de la Procuradora de las Mujeres reportó que, desde el inicio del año 2025 hasta el mes de abril, se registraron 1,833 incidentes de violencia doméstica en la Isla.</w:t>
      </w:r>
    </w:p>
    <w:p w14:paraId="31563FB4" w14:textId="77777777" w:rsidR="00E02A13" w:rsidRDefault="00E02A13" w:rsidP="00E02A13">
      <w:pPr>
        <w:ind w:firstLine="720"/>
        <w:jc w:val="both"/>
        <w:rPr>
          <w:rFonts w:ascii="Book Antiqua" w:eastAsia="Book Antiqua" w:hAnsi="Book Antiqua" w:cs="Book Antiqua"/>
        </w:rPr>
      </w:pPr>
    </w:p>
    <w:p w14:paraId="4288B695" w14:textId="53183638" w:rsidR="004616FE" w:rsidRDefault="005109A7" w:rsidP="002D31DB">
      <w:pPr>
        <w:ind w:firstLine="360"/>
        <w:jc w:val="both"/>
        <w:rPr>
          <w:rFonts w:ascii="Book Antiqua" w:eastAsia="Book Antiqua" w:hAnsi="Book Antiqua" w:cs="Book Antiqua"/>
        </w:rPr>
      </w:pPr>
      <w:r>
        <w:rPr>
          <w:rFonts w:ascii="Book Antiqua" w:eastAsia="Book Antiqua" w:hAnsi="Book Antiqua" w:cs="Book Antiqua"/>
        </w:rPr>
        <w:t xml:space="preserve">Como parte de la evaluación </w:t>
      </w:r>
      <w:r w:rsidR="004717F7">
        <w:rPr>
          <w:rFonts w:ascii="Book Antiqua" w:eastAsia="Book Antiqua" w:hAnsi="Book Antiqua" w:cs="Book Antiqua"/>
        </w:rPr>
        <w:t>del</w:t>
      </w:r>
      <w:r w:rsidR="00DC6B00">
        <w:rPr>
          <w:rFonts w:ascii="Book Antiqua" w:eastAsia="Book Antiqua" w:hAnsi="Book Antiqua" w:cs="Book Antiqua"/>
        </w:rPr>
        <w:t xml:space="preserve"> P. del C. </w:t>
      </w:r>
      <w:r w:rsidR="000534E7">
        <w:rPr>
          <w:rFonts w:ascii="Book Antiqua" w:eastAsia="Book Antiqua" w:hAnsi="Book Antiqua" w:cs="Book Antiqua"/>
        </w:rPr>
        <w:t>417</w:t>
      </w:r>
      <w:r>
        <w:rPr>
          <w:rFonts w:ascii="Book Antiqua" w:eastAsia="Book Antiqua" w:hAnsi="Book Antiqua" w:cs="Book Antiqua"/>
        </w:rPr>
        <w:t xml:space="preserve">, </w:t>
      </w:r>
      <w:r w:rsidR="008470CE">
        <w:rPr>
          <w:rFonts w:ascii="Book Antiqua" w:eastAsia="Book Antiqua" w:hAnsi="Book Antiqua" w:cs="Book Antiqua"/>
        </w:rPr>
        <w:t xml:space="preserve">el cual como mencionamos, es el equivalente del P. del S. 432, </w:t>
      </w:r>
      <w:r w:rsidR="000A3DC5">
        <w:rPr>
          <w:rFonts w:ascii="Book Antiqua" w:eastAsia="Book Antiqua" w:hAnsi="Book Antiqua" w:cs="Book Antiqua"/>
        </w:rPr>
        <w:t>la</w:t>
      </w:r>
      <w:r w:rsidR="00273847">
        <w:rPr>
          <w:rFonts w:ascii="Book Antiqua" w:eastAsia="Book Antiqua" w:hAnsi="Book Antiqua" w:cs="Book Antiqua"/>
        </w:rPr>
        <w:t xml:space="preserve">s Comisiones de lo Jurídico y de Asuntos de la Mujer </w:t>
      </w:r>
      <w:r w:rsidR="00F72D91">
        <w:rPr>
          <w:rFonts w:ascii="Book Antiqua" w:eastAsia="Book Antiqua" w:hAnsi="Book Antiqua" w:cs="Book Antiqua"/>
        </w:rPr>
        <w:t>solicit</w:t>
      </w:r>
      <w:r w:rsidR="00A36B53">
        <w:rPr>
          <w:rFonts w:ascii="Book Antiqua" w:eastAsia="Book Antiqua" w:hAnsi="Book Antiqua" w:cs="Book Antiqua"/>
        </w:rPr>
        <w:t>aron</w:t>
      </w:r>
      <w:r w:rsidR="00F72D91">
        <w:rPr>
          <w:rFonts w:ascii="Book Antiqua" w:eastAsia="Book Antiqua" w:hAnsi="Book Antiqua" w:cs="Book Antiqua"/>
        </w:rPr>
        <w:t xml:space="preserve"> memoriales explicativos </w:t>
      </w:r>
      <w:r w:rsidR="009000B8">
        <w:rPr>
          <w:rFonts w:ascii="Book Antiqua" w:eastAsia="Book Antiqua" w:hAnsi="Book Antiqua" w:cs="Book Antiqua"/>
        </w:rPr>
        <w:t>a</w:t>
      </w:r>
      <w:r w:rsidR="00F34CFD">
        <w:rPr>
          <w:rFonts w:ascii="Book Antiqua" w:eastAsia="Book Antiqua" w:hAnsi="Book Antiqua" w:cs="Book Antiqua"/>
        </w:rPr>
        <w:t xml:space="preserve"> la Oficina de la Procuradora de las Mujeres, al Departamento de la Familia</w:t>
      </w:r>
      <w:r w:rsidR="000534E7">
        <w:rPr>
          <w:rFonts w:ascii="Book Antiqua" w:eastAsia="Book Antiqua" w:hAnsi="Book Antiqua" w:cs="Book Antiqua"/>
        </w:rPr>
        <w:t>, al Departamento de Justicia</w:t>
      </w:r>
      <w:r w:rsidR="00F34CFD">
        <w:rPr>
          <w:rFonts w:ascii="Book Antiqua" w:eastAsia="Book Antiqua" w:hAnsi="Book Antiqua" w:cs="Book Antiqua"/>
        </w:rPr>
        <w:t xml:space="preserve"> </w:t>
      </w:r>
      <w:r w:rsidR="00B1339A">
        <w:rPr>
          <w:rFonts w:ascii="Book Antiqua" w:eastAsia="Book Antiqua" w:hAnsi="Book Antiqua" w:cs="Book Antiqua"/>
        </w:rPr>
        <w:t xml:space="preserve">y </w:t>
      </w:r>
      <w:r w:rsidR="005B321B">
        <w:rPr>
          <w:rFonts w:ascii="Book Antiqua" w:eastAsia="Book Antiqua" w:hAnsi="Book Antiqua" w:cs="Book Antiqua"/>
        </w:rPr>
        <w:t xml:space="preserve">al </w:t>
      </w:r>
      <w:r w:rsidR="00B1339A">
        <w:rPr>
          <w:rFonts w:ascii="Book Antiqua" w:eastAsia="Book Antiqua" w:hAnsi="Book Antiqua" w:cs="Book Antiqua"/>
        </w:rPr>
        <w:t>Poder Judicial de Puerto Rico</w:t>
      </w:r>
      <w:r w:rsidR="004F2324">
        <w:rPr>
          <w:rFonts w:ascii="Book Antiqua" w:eastAsia="Book Antiqua" w:hAnsi="Book Antiqua" w:cs="Book Antiqua"/>
        </w:rPr>
        <w:t xml:space="preserve">, </w:t>
      </w:r>
      <w:r w:rsidR="004844C9" w:rsidRPr="004844C9">
        <w:rPr>
          <w:rFonts w:ascii="Book Antiqua" w:eastAsia="Book Antiqua" w:hAnsi="Book Antiqua" w:cs="Book Antiqua"/>
        </w:rPr>
        <w:t>quienes expresaron sus posiciones sobre los propósitos de esta medida.</w:t>
      </w:r>
    </w:p>
    <w:p w14:paraId="71EF7D92" w14:textId="77777777" w:rsidR="00A11A25" w:rsidRDefault="00A11A25" w:rsidP="00EE398C">
      <w:pPr>
        <w:tabs>
          <w:tab w:val="left" w:pos="720"/>
          <w:tab w:val="left" w:pos="6760"/>
        </w:tabs>
        <w:jc w:val="both"/>
        <w:rPr>
          <w:rFonts w:ascii="Book Antiqua" w:eastAsia="Book Antiqua" w:hAnsi="Book Antiqua" w:cs="Book Antiqua"/>
        </w:rPr>
      </w:pPr>
    </w:p>
    <w:bookmarkEnd w:id="0"/>
    <w:p w14:paraId="609B64DF" w14:textId="3D4F2153" w:rsidR="00A3739F" w:rsidRPr="00693E8F" w:rsidRDefault="000B360D" w:rsidP="000B360D">
      <w:pPr>
        <w:jc w:val="center"/>
        <w:rPr>
          <w:rFonts w:ascii="Book Antiqua" w:eastAsia="Book Antiqua" w:hAnsi="Book Antiqua" w:cs="Book Antiqua"/>
          <w:b/>
          <w:bCs/>
          <w:u w:val="single"/>
        </w:rPr>
      </w:pPr>
      <w:r w:rsidRPr="00693E8F">
        <w:rPr>
          <w:rFonts w:ascii="Book Antiqua" w:eastAsia="Book Antiqua" w:hAnsi="Book Antiqua" w:cs="Book Antiqua"/>
          <w:b/>
          <w:bCs/>
          <w:u w:val="single"/>
        </w:rPr>
        <w:t xml:space="preserve">Oficina </w:t>
      </w:r>
      <w:r w:rsidR="00693E8F">
        <w:rPr>
          <w:rFonts w:ascii="Book Antiqua" w:eastAsia="Book Antiqua" w:hAnsi="Book Antiqua" w:cs="Book Antiqua"/>
          <w:b/>
          <w:bCs/>
          <w:u w:val="single"/>
        </w:rPr>
        <w:t>d</w:t>
      </w:r>
      <w:r w:rsidRPr="00693E8F">
        <w:rPr>
          <w:rFonts w:ascii="Book Antiqua" w:eastAsia="Book Antiqua" w:hAnsi="Book Antiqua" w:cs="Book Antiqua"/>
          <w:b/>
          <w:bCs/>
          <w:u w:val="single"/>
        </w:rPr>
        <w:t xml:space="preserve">e </w:t>
      </w:r>
      <w:r w:rsidR="00693E8F">
        <w:rPr>
          <w:rFonts w:ascii="Book Antiqua" w:eastAsia="Book Antiqua" w:hAnsi="Book Antiqua" w:cs="Book Antiqua"/>
          <w:b/>
          <w:bCs/>
          <w:u w:val="single"/>
        </w:rPr>
        <w:t>l</w:t>
      </w:r>
      <w:r w:rsidRPr="00693E8F">
        <w:rPr>
          <w:rFonts w:ascii="Book Antiqua" w:eastAsia="Book Antiqua" w:hAnsi="Book Antiqua" w:cs="Book Antiqua"/>
          <w:b/>
          <w:bCs/>
          <w:u w:val="single"/>
        </w:rPr>
        <w:t xml:space="preserve">a Procuradora </w:t>
      </w:r>
      <w:r w:rsidR="00693E8F">
        <w:rPr>
          <w:rFonts w:ascii="Book Antiqua" w:eastAsia="Book Antiqua" w:hAnsi="Book Antiqua" w:cs="Book Antiqua"/>
          <w:b/>
          <w:bCs/>
          <w:u w:val="single"/>
        </w:rPr>
        <w:t>d</w:t>
      </w:r>
      <w:r w:rsidRPr="00693E8F">
        <w:rPr>
          <w:rFonts w:ascii="Book Antiqua" w:eastAsia="Book Antiqua" w:hAnsi="Book Antiqua" w:cs="Book Antiqua"/>
          <w:b/>
          <w:bCs/>
          <w:u w:val="single"/>
        </w:rPr>
        <w:t xml:space="preserve">e </w:t>
      </w:r>
      <w:r w:rsidR="00693E8F">
        <w:rPr>
          <w:rFonts w:ascii="Book Antiqua" w:eastAsia="Book Antiqua" w:hAnsi="Book Antiqua" w:cs="Book Antiqua"/>
          <w:b/>
          <w:bCs/>
          <w:u w:val="single"/>
        </w:rPr>
        <w:t>l</w:t>
      </w:r>
      <w:r w:rsidRPr="00693E8F">
        <w:rPr>
          <w:rFonts w:ascii="Book Antiqua" w:eastAsia="Book Antiqua" w:hAnsi="Book Antiqua" w:cs="Book Antiqua"/>
          <w:b/>
          <w:bCs/>
          <w:u w:val="single"/>
        </w:rPr>
        <w:t>as Mujeres</w:t>
      </w:r>
    </w:p>
    <w:p w14:paraId="476604A7" w14:textId="77777777" w:rsidR="000B360D" w:rsidRDefault="000B360D" w:rsidP="00A3739F">
      <w:pPr>
        <w:jc w:val="both"/>
        <w:rPr>
          <w:rFonts w:ascii="Book Antiqua" w:eastAsia="Book Antiqua" w:hAnsi="Book Antiqua" w:cs="Book Antiqua"/>
        </w:rPr>
      </w:pPr>
    </w:p>
    <w:p w14:paraId="2FAB76FD" w14:textId="7565F788" w:rsidR="00196D07" w:rsidRDefault="00835E55" w:rsidP="002D31DB">
      <w:pPr>
        <w:ind w:firstLine="360"/>
        <w:jc w:val="both"/>
        <w:rPr>
          <w:rFonts w:ascii="Book Antiqua" w:eastAsia="Book Antiqua" w:hAnsi="Book Antiqua" w:cs="Book Antiqua"/>
        </w:rPr>
      </w:pPr>
      <w:r>
        <w:rPr>
          <w:rFonts w:ascii="Book Antiqua" w:eastAsia="Book Antiqua" w:hAnsi="Book Antiqua" w:cs="Book Antiqua"/>
        </w:rPr>
        <w:tab/>
      </w:r>
      <w:r w:rsidR="009A0177" w:rsidRPr="009A0177">
        <w:rPr>
          <w:rFonts w:ascii="Book Antiqua" w:eastAsia="Book Antiqua" w:hAnsi="Book Antiqua" w:cs="Book Antiqua"/>
        </w:rPr>
        <w:t>La Lcda. Madeline Bermúdez Sanabria</w:t>
      </w:r>
      <w:r w:rsidR="008469F1">
        <w:rPr>
          <w:rFonts w:ascii="Book Antiqua" w:eastAsia="Book Antiqua" w:hAnsi="Book Antiqua" w:cs="Book Antiqua"/>
        </w:rPr>
        <w:t>,</w:t>
      </w:r>
      <w:r w:rsidR="009A0177" w:rsidRPr="009A0177">
        <w:rPr>
          <w:rFonts w:ascii="Book Antiqua" w:eastAsia="Book Antiqua" w:hAnsi="Book Antiqua" w:cs="Book Antiqua"/>
        </w:rPr>
        <w:t xml:space="preserve"> como Procuradora de las Mujeres Interina de la </w:t>
      </w:r>
      <w:r w:rsidR="00942878" w:rsidRPr="00942878">
        <w:rPr>
          <w:rFonts w:ascii="Book Antiqua" w:eastAsia="Book Antiqua" w:hAnsi="Book Antiqua" w:cs="Book Antiqua"/>
        </w:rPr>
        <w:t>Oficina de la Procuradora de las Mujeres (OPM)</w:t>
      </w:r>
      <w:r w:rsidR="008469F1">
        <w:rPr>
          <w:rFonts w:ascii="Book Antiqua" w:eastAsia="Book Antiqua" w:hAnsi="Book Antiqua" w:cs="Book Antiqua"/>
        </w:rPr>
        <w:t>,</w:t>
      </w:r>
      <w:r w:rsidR="00942878" w:rsidRPr="00942878">
        <w:rPr>
          <w:rFonts w:ascii="Book Antiqua" w:eastAsia="Book Antiqua" w:hAnsi="Book Antiqua" w:cs="Book Antiqua"/>
        </w:rPr>
        <w:t xml:space="preserve"> present</w:t>
      </w:r>
      <w:r w:rsidR="00A73CEE">
        <w:rPr>
          <w:rFonts w:ascii="Book Antiqua" w:eastAsia="Book Antiqua" w:hAnsi="Book Antiqua" w:cs="Book Antiqua"/>
        </w:rPr>
        <w:t>ó</w:t>
      </w:r>
      <w:r w:rsidR="00942878" w:rsidRPr="00942878">
        <w:rPr>
          <w:rFonts w:ascii="Book Antiqua" w:eastAsia="Book Antiqua" w:hAnsi="Book Antiqua" w:cs="Book Antiqua"/>
        </w:rPr>
        <w:t xml:space="preserve"> </w:t>
      </w:r>
      <w:r w:rsidR="009A0177">
        <w:rPr>
          <w:rFonts w:ascii="Book Antiqua" w:eastAsia="Book Antiqua" w:hAnsi="Book Antiqua" w:cs="Book Antiqua"/>
        </w:rPr>
        <w:t>un</w:t>
      </w:r>
      <w:r w:rsidR="00942878" w:rsidRPr="00942878">
        <w:rPr>
          <w:rFonts w:ascii="Book Antiqua" w:eastAsia="Book Antiqua" w:hAnsi="Book Antiqua" w:cs="Book Antiqua"/>
        </w:rPr>
        <w:t xml:space="preserve"> memorial explicativo respecto al </w:t>
      </w:r>
      <w:bookmarkStart w:id="1" w:name="_Hlk196324844"/>
      <w:r w:rsidR="00942878" w:rsidRPr="00942878">
        <w:rPr>
          <w:rFonts w:ascii="Book Antiqua" w:eastAsia="Book Antiqua" w:hAnsi="Book Antiqua" w:cs="Book Antiqua"/>
        </w:rPr>
        <w:t>P. de la C. 417</w:t>
      </w:r>
      <w:bookmarkEnd w:id="1"/>
      <w:r w:rsidR="005F4C6C">
        <w:rPr>
          <w:rFonts w:ascii="Book Antiqua" w:eastAsia="Book Antiqua" w:hAnsi="Book Antiqua" w:cs="Book Antiqua"/>
        </w:rPr>
        <w:t xml:space="preserve">. </w:t>
      </w:r>
    </w:p>
    <w:p w14:paraId="2225B481" w14:textId="77777777" w:rsidR="00A54E20" w:rsidRDefault="00A54E20" w:rsidP="002D31DB">
      <w:pPr>
        <w:ind w:firstLine="360"/>
        <w:jc w:val="both"/>
        <w:rPr>
          <w:rFonts w:ascii="Book Antiqua" w:eastAsia="Book Antiqua" w:hAnsi="Book Antiqua" w:cs="Book Antiqua"/>
        </w:rPr>
      </w:pPr>
    </w:p>
    <w:p w14:paraId="31E2FC95" w14:textId="56ACF0BC" w:rsidR="00705775" w:rsidRDefault="00942878" w:rsidP="00A54E20">
      <w:pPr>
        <w:ind w:firstLine="720"/>
        <w:jc w:val="both"/>
        <w:rPr>
          <w:rFonts w:ascii="Book Antiqua" w:eastAsia="Book Antiqua" w:hAnsi="Book Antiqua" w:cs="Book Antiqua"/>
        </w:rPr>
      </w:pPr>
      <w:r w:rsidRPr="00942878">
        <w:rPr>
          <w:rFonts w:ascii="Book Antiqua" w:eastAsia="Book Antiqua" w:hAnsi="Book Antiqua" w:cs="Book Antiqua"/>
        </w:rPr>
        <w:t xml:space="preserve">La OPM respalda </w:t>
      </w:r>
      <w:r w:rsidR="00A54E20">
        <w:rPr>
          <w:rFonts w:ascii="Book Antiqua" w:eastAsia="Book Antiqua" w:hAnsi="Book Antiqua" w:cs="Book Antiqua"/>
        </w:rPr>
        <w:t xml:space="preserve">el </w:t>
      </w:r>
      <w:r w:rsidRPr="00942878">
        <w:rPr>
          <w:rFonts w:ascii="Book Antiqua" w:eastAsia="Book Antiqua" w:hAnsi="Book Antiqua" w:cs="Book Antiqua"/>
        </w:rPr>
        <w:t xml:space="preserve">P. de la C. 417, ya que refuerza </w:t>
      </w:r>
      <w:r w:rsidR="000842BF">
        <w:rPr>
          <w:rFonts w:ascii="Book Antiqua" w:eastAsia="Book Antiqua" w:hAnsi="Book Antiqua" w:cs="Book Antiqua"/>
        </w:rPr>
        <w:t xml:space="preserve">las </w:t>
      </w:r>
      <w:r w:rsidR="00FC7B60">
        <w:rPr>
          <w:rFonts w:ascii="Book Antiqua" w:eastAsia="Book Antiqua" w:hAnsi="Book Antiqua" w:cs="Book Antiqua"/>
        </w:rPr>
        <w:t xml:space="preserve">gestiones </w:t>
      </w:r>
      <w:r w:rsidR="00FC7B60" w:rsidRPr="00942878">
        <w:rPr>
          <w:rFonts w:ascii="Book Antiqua" w:eastAsia="Book Antiqua" w:hAnsi="Book Antiqua" w:cs="Book Antiqua"/>
        </w:rPr>
        <w:t>multisectoriales</w:t>
      </w:r>
      <w:r w:rsidRPr="00942878">
        <w:rPr>
          <w:rFonts w:ascii="Book Antiqua" w:eastAsia="Book Antiqua" w:hAnsi="Book Antiqua" w:cs="Book Antiqua"/>
        </w:rPr>
        <w:t xml:space="preserve"> para erradicar la violencia de género en Puerto Rico, fenómeno que afecta de manera desproporcionada a las mujeres y se manifiesta en distintos ámbitos</w:t>
      </w:r>
      <w:r w:rsidR="00470E7E">
        <w:rPr>
          <w:rFonts w:ascii="Book Antiqua" w:eastAsia="Book Antiqua" w:hAnsi="Book Antiqua" w:cs="Book Antiqua"/>
        </w:rPr>
        <w:t xml:space="preserve"> de la vida</w:t>
      </w:r>
      <w:r w:rsidRPr="00942878">
        <w:rPr>
          <w:rFonts w:ascii="Book Antiqua" w:eastAsia="Book Antiqua" w:hAnsi="Book Antiqua" w:cs="Book Antiqua"/>
        </w:rPr>
        <w:t>, inclu</w:t>
      </w:r>
      <w:r w:rsidR="00333404">
        <w:rPr>
          <w:rFonts w:ascii="Book Antiqua" w:eastAsia="Book Antiqua" w:hAnsi="Book Antiqua" w:cs="Book Antiqua"/>
        </w:rPr>
        <w:t>yendo</w:t>
      </w:r>
      <w:r w:rsidRPr="00942878">
        <w:rPr>
          <w:rFonts w:ascii="Book Antiqua" w:eastAsia="Book Antiqua" w:hAnsi="Book Antiqua" w:cs="Book Antiqua"/>
        </w:rPr>
        <w:t xml:space="preserve"> </w:t>
      </w:r>
      <w:r w:rsidR="00B33D2C">
        <w:rPr>
          <w:rFonts w:ascii="Book Antiqua" w:eastAsia="Book Antiqua" w:hAnsi="Book Antiqua" w:cs="Book Antiqua"/>
        </w:rPr>
        <w:t>durante procesos</w:t>
      </w:r>
      <w:r w:rsidRPr="00942878">
        <w:rPr>
          <w:rFonts w:ascii="Book Antiqua" w:eastAsia="Book Antiqua" w:hAnsi="Book Antiqua" w:cs="Book Antiqua"/>
        </w:rPr>
        <w:t xml:space="preserve"> judicial</w:t>
      </w:r>
      <w:r w:rsidR="00B33D2C">
        <w:rPr>
          <w:rFonts w:ascii="Book Antiqua" w:eastAsia="Book Antiqua" w:hAnsi="Book Antiqua" w:cs="Book Antiqua"/>
        </w:rPr>
        <w:t>es</w:t>
      </w:r>
      <w:r w:rsidR="00333404">
        <w:rPr>
          <w:rFonts w:ascii="Book Antiqua" w:eastAsia="Book Antiqua" w:hAnsi="Book Antiqua" w:cs="Book Antiqua"/>
        </w:rPr>
        <w:t>, donde las víctimas buscan justicia, protección y reparación</w:t>
      </w:r>
      <w:r w:rsidRPr="00942878">
        <w:rPr>
          <w:rFonts w:ascii="Book Antiqua" w:eastAsia="Book Antiqua" w:hAnsi="Book Antiqua" w:cs="Book Antiqua"/>
        </w:rPr>
        <w:t xml:space="preserve">. Reconoce que la educación judicial continua y especializada es fundamental para garantizar un abordaje adecuado y sensible de los casos de violencia doméstica. Aunque la Rama Judicial ha desarrollado esfuerzos valiosos en este tema, formalizar la frecuencia y la fuente del adiestramiento mediante legislación asegura uniformidad y cumplimiento, y reafirma el rol de la OPM como ente en la política pública relacionada con la equidad de género y la violencia contra las mujeres. La OPM cuenta con el peritaje, el personal especializado y los recursos educativos necesarios, así como colaboraciones interagenciales y con organizaciones del tercer sector, para cumplir con la encomienda establecida en </w:t>
      </w:r>
      <w:r w:rsidR="00440F1E">
        <w:rPr>
          <w:rFonts w:ascii="Book Antiqua" w:eastAsia="Book Antiqua" w:hAnsi="Book Antiqua" w:cs="Book Antiqua"/>
        </w:rPr>
        <w:t>la medida legislativa</w:t>
      </w:r>
      <w:r w:rsidR="00D33E65">
        <w:rPr>
          <w:rFonts w:ascii="Book Antiqua" w:eastAsia="Book Antiqua" w:hAnsi="Book Antiqua" w:cs="Book Antiqua"/>
        </w:rPr>
        <w:t>.</w:t>
      </w:r>
      <w:r w:rsidR="00440F1E">
        <w:rPr>
          <w:rFonts w:ascii="Book Antiqua" w:eastAsia="Book Antiqua" w:hAnsi="Book Antiqua" w:cs="Book Antiqua"/>
        </w:rPr>
        <w:tab/>
      </w:r>
      <w:r w:rsidRPr="00942878">
        <w:rPr>
          <w:rFonts w:ascii="Book Antiqua" w:eastAsia="Book Antiqua" w:hAnsi="Book Antiqua" w:cs="Book Antiqua"/>
        </w:rPr>
        <w:t xml:space="preserve"> </w:t>
      </w:r>
      <w:r w:rsidR="00A54E20">
        <w:rPr>
          <w:rFonts w:ascii="Book Antiqua" w:eastAsia="Book Antiqua" w:hAnsi="Book Antiqua" w:cs="Book Antiqua"/>
        </w:rPr>
        <w:t xml:space="preserve"> </w:t>
      </w:r>
    </w:p>
    <w:p w14:paraId="13BF8E17" w14:textId="77777777" w:rsidR="00440F1E" w:rsidRDefault="00440F1E" w:rsidP="00A54E20">
      <w:pPr>
        <w:ind w:firstLine="720"/>
        <w:jc w:val="both"/>
        <w:rPr>
          <w:rFonts w:ascii="Book Antiqua" w:eastAsia="Book Antiqua" w:hAnsi="Book Antiqua" w:cs="Book Antiqua"/>
        </w:rPr>
      </w:pPr>
    </w:p>
    <w:p w14:paraId="421C2857" w14:textId="0CC9B6C9" w:rsidR="00942878" w:rsidRDefault="00D33E65" w:rsidP="00D33E65">
      <w:pPr>
        <w:ind w:firstLine="720"/>
        <w:jc w:val="both"/>
        <w:rPr>
          <w:rFonts w:ascii="Book Antiqua" w:eastAsia="Book Antiqua" w:hAnsi="Book Antiqua" w:cs="Book Antiqua"/>
        </w:rPr>
      </w:pPr>
      <w:r>
        <w:rPr>
          <w:rFonts w:ascii="Book Antiqua" w:eastAsia="Book Antiqua" w:hAnsi="Book Antiqua" w:cs="Book Antiqua"/>
        </w:rPr>
        <w:t>La OPM s</w:t>
      </w:r>
      <w:r w:rsidR="00942878" w:rsidRPr="00942878">
        <w:rPr>
          <w:rFonts w:ascii="Book Antiqua" w:eastAsia="Book Antiqua" w:hAnsi="Book Antiqua" w:cs="Book Antiqua"/>
        </w:rPr>
        <w:t xml:space="preserve">ugiere, no obstante, que se incluya lenguaje que permita la colaboración entre </w:t>
      </w:r>
      <w:r>
        <w:rPr>
          <w:rFonts w:ascii="Book Antiqua" w:eastAsia="Book Antiqua" w:hAnsi="Book Antiqua" w:cs="Book Antiqua"/>
        </w:rPr>
        <w:t>dicha Oficina</w:t>
      </w:r>
      <w:r w:rsidR="00942878" w:rsidRPr="00942878">
        <w:rPr>
          <w:rFonts w:ascii="Book Antiqua" w:eastAsia="Book Antiqua" w:hAnsi="Book Antiqua" w:cs="Book Antiqua"/>
        </w:rPr>
        <w:t xml:space="preserve"> y la Rama Judicial en el diseño e implementación de los adiestramientos, respetando la autonomía administrativa de la Rama Judicial, y recomienda considerar la asignación de recursos fiscales adicionales o el pago por parte de la Rama Judicial para cubrir los costos operacionales que surjan de esta nueva </w:t>
      </w:r>
      <w:r w:rsidR="00942878" w:rsidRPr="00942878">
        <w:rPr>
          <w:rFonts w:ascii="Book Antiqua" w:eastAsia="Book Antiqua" w:hAnsi="Book Antiqua" w:cs="Book Antiqua"/>
        </w:rPr>
        <w:lastRenderedPageBreak/>
        <w:t>obligación. Finalmente, la OPM reitera su disposición a colaborar estrechamente en la implementación de la medida y agradece el interés de la Asamblea Legislativa en reforzar los mecanismos de protección para las víctimas de violencia doméstica</w:t>
      </w:r>
      <w:r w:rsidR="0070494E">
        <w:rPr>
          <w:rFonts w:ascii="Book Antiqua" w:eastAsia="Book Antiqua" w:hAnsi="Book Antiqua" w:cs="Book Antiqua"/>
        </w:rPr>
        <w:t>.</w:t>
      </w:r>
    </w:p>
    <w:p w14:paraId="61FF1CB4" w14:textId="77E15947" w:rsidR="001C00E2" w:rsidRPr="000D6955" w:rsidRDefault="001C00E2" w:rsidP="00A3739F">
      <w:pPr>
        <w:jc w:val="both"/>
        <w:rPr>
          <w:rFonts w:ascii="Book Antiqua" w:eastAsia="Book Antiqua" w:hAnsi="Book Antiqua" w:cs="Book Antiqua"/>
        </w:rPr>
      </w:pPr>
      <w:r>
        <w:rPr>
          <w:rFonts w:ascii="Book Antiqua" w:eastAsia="Book Antiqua" w:hAnsi="Book Antiqua" w:cs="Book Antiqua"/>
        </w:rPr>
        <w:tab/>
      </w:r>
    </w:p>
    <w:p w14:paraId="03EA4CE5" w14:textId="77777777" w:rsidR="006D39F6" w:rsidRDefault="006D39F6" w:rsidP="00537EC2">
      <w:pPr>
        <w:jc w:val="both"/>
        <w:rPr>
          <w:rFonts w:ascii="Book Antiqua" w:eastAsia="Book Antiqua" w:hAnsi="Book Antiqua" w:cs="Book Antiqua"/>
        </w:rPr>
      </w:pPr>
    </w:p>
    <w:p w14:paraId="4AB5C2FA" w14:textId="28C77025" w:rsidR="00946F91" w:rsidRPr="00C8075A" w:rsidRDefault="008A3F5C" w:rsidP="00CB1286">
      <w:pPr>
        <w:jc w:val="center"/>
        <w:rPr>
          <w:rFonts w:ascii="Book Antiqua" w:eastAsia="Book Antiqua" w:hAnsi="Book Antiqua" w:cs="Book Antiqua"/>
          <w:b/>
          <w:bCs/>
          <w:u w:val="single"/>
        </w:rPr>
      </w:pPr>
      <w:r>
        <w:rPr>
          <w:rFonts w:ascii="Book Antiqua" w:eastAsia="Book Antiqua" w:hAnsi="Book Antiqua" w:cs="Book Antiqua"/>
          <w:b/>
          <w:bCs/>
          <w:u w:val="single"/>
        </w:rPr>
        <w:t xml:space="preserve">Oficina de </w:t>
      </w:r>
      <w:r w:rsidR="00E74184">
        <w:rPr>
          <w:rFonts w:ascii="Book Antiqua" w:eastAsia="Book Antiqua" w:hAnsi="Book Antiqua" w:cs="Book Antiqua"/>
          <w:b/>
          <w:bCs/>
          <w:u w:val="single"/>
        </w:rPr>
        <w:t>Administración de los Tribunales</w:t>
      </w:r>
    </w:p>
    <w:p w14:paraId="011D6B9A" w14:textId="77777777" w:rsidR="00CB1286" w:rsidRDefault="00CB1286" w:rsidP="002D31DB">
      <w:pPr>
        <w:ind w:firstLine="360"/>
        <w:jc w:val="both"/>
        <w:rPr>
          <w:rFonts w:ascii="Book Antiqua" w:eastAsia="Book Antiqua" w:hAnsi="Book Antiqua" w:cs="Book Antiqua"/>
        </w:rPr>
      </w:pPr>
    </w:p>
    <w:p w14:paraId="46B7CA18" w14:textId="1925579A" w:rsidR="00FB5C22" w:rsidRDefault="00537EC2" w:rsidP="002D31DB">
      <w:pPr>
        <w:ind w:firstLine="360"/>
        <w:jc w:val="both"/>
        <w:rPr>
          <w:rFonts w:ascii="Book Antiqua" w:eastAsia="Book Antiqua" w:hAnsi="Book Antiqua" w:cs="Book Antiqua"/>
        </w:rPr>
      </w:pPr>
      <w:r>
        <w:rPr>
          <w:rFonts w:ascii="Book Antiqua" w:eastAsia="Book Antiqua" w:hAnsi="Book Antiqua" w:cs="Book Antiqua"/>
        </w:rPr>
        <w:tab/>
      </w:r>
      <w:r w:rsidR="00183E53">
        <w:rPr>
          <w:rFonts w:ascii="Book Antiqua" w:eastAsia="Book Antiqua" w:hAnsi="Book Antiqua" w:cs="Book Antiqua"/>
        </w:rPr>
        <w:t xml:space="preserve">El </w:t>
      </w:r>
      <w:r w:rsidR="001D79DD">
        <w:rPr>
          <w:rFonts w:ascii="Book Antiqua" w:eastAsia="Book Antiqua" w:hAnsi="Book Antiqua" w:cs="Book Antiqua"/>
        </w:rPr>
        <w:t>Hon.</w:t>
      </w:r>
      <w:r w:rsidR="00183E53">
        <w:rPr>
          <w:rFonts w:ascii="Book Antiqua" w:eastAsia="Book Antiqua" w:hAnsi="Book Antiqua" w:cs="Book Antiqua"/>
        </w:rPr>
        <w:t xml:space="preserve"> Sigfrido Steidel Figueroa</w:t>
      </w:r>
      <w:r w:rsidR="008469F1">
        <w:rPr>
          <w:rFonts w:ascii="Book Antiqua" w:eastAsia="Book Antiqua" w:hAnsi="Book Antiqua" w:cs="Book Antiqua"/>
        </w:rPr>
        <w:t>,</w:t>
      </w:r>
      <w:r w:rsidR="004976E5">
        <w:rPr>
          <w:rFonts w:ascii="Book Antiqua" w:eastAsia="Book Antiqua" w:hAnsi="Book Antiqua" w:cs="Book Antiqua"/>
        </w:rPr>
        <w:t xml:space="preserve"> como Director Administrativo de los Tribunales</w:t>
      </w:r>
      <w:r w:rsidR="001D79DD">
        <w:rPr>
          <w:rFonts w:ascii="Book Antiqua" w:eastAsia="Book Antiqua" w:hAnsi="Book Antiqua" w:cs="Book Antiqua"/>
        </w:rPr>
        <w:t>,</w:t>
      </w:r>
      <w:r w:rsidR="001F2048">
        <w:rPr>
          <w:rFonts w:ascii="Book Antiqua" w:eastAsia="Book Antiqua" w:hAnsi="Book Antiqua" w:cs="Book Antiqua"/>
        </w:rPr>
        <w:t xml:space="preserve"> </w:t>
      </w:r>
      <w:r w:rsidR="00E70ECF">
        <w:rPr>
          <w:rFonts w:ascii="Book Antiqua" w:eastAsia="Book Antiqua" w:hAnsi="Book Antiqua" w:cs="Book Antiqua"/>
        </w:rPr>
        <w:t>presentó un</w:t>
      </w:r>
      <w:r w:rsidR="00E70ECF" w:rsidRPr="00942878">
        <w:rPr>
          <w:rFonts w:ascii="Book Antiqua" w:eastAsia="Book Antiqua" w:hAnsi="Book Antiqua" w:cs="Book Antiqua"/>
        </w:rPr>
        <w:t xml:space="preserve"> memorial explicativo respecto al P. de la C. 417</w:t>
      </w:r>
      <w:r w:rsidR="005D08F5">
        <w:rPr>
          <w:rFonts w:ascii="Book Antiqua" w:eastAsia="Book Antiqua" w:hAnsi="Book Antiqua" w:cs="Book Antiqua"/>
        </w:rPr>
        <w:t>.</w:t>
      </w:r>
    </w:p>
    <w:p w14:paraId="7A1ECB7C" w14:textId="77777777" w:rsidR="001D79DD" w:rsidRDefault="001D79DD" w:rsidP="002D31DB">
      <w:pPr>
        <w:ind w:firstLine="360"/>
        <w:jc w:val="both"/>
        <w:rPr>
          <w:rFonts w:ascii="Book Antiqua" w:eastAsia="Book Antiqua" w:hAnsi="Book Antiqua" w:cs="Book Antiqua"/>
        </w:rPr>
      </w:pPr>
    </w:p>
    <w:p w14:paraId="30E6D00D" w14:textId="6CB3DB18" w:rsidR="00DF4CE5" w:rsidRDefault="00DF4CE5" w:rsidP="002D31DB">
      <w:pPr>
        <w:ind w:firstLine="360"/>
        <w:jc w:val="both"/>
        <w:rPr>
          <w:rFonts w:ascii="Book Antiqua" w:eastAsia="Book Antiqua" w:hAnsi="Book Antiqua" w:cs="Book Antiqua"/>
        </w:rPr>
      </w:pPr>
      <w:r>
        <w:rPr>
          <w:rFonts w:ascii="Book Antiqua" w:eastAsia="Book Antiqua" w:hAnsi="Book Antiqua" w:cs="Book Antiqua"/>
        </w:rPr>
        <w:tab/>
      </w:r>
      <w:r w:rsidR="00EF1048">
        <w:rPr>
          <w:rFonts w:ascii="Book Antiqua" w:eastAsia="Book Antiqua" w:hAnsi="Book Antiqua" w:cs="Book Antiqua"/>
        </w:rPr>
        <w:t>El Director comienza e</w:t>
      </w:r>
      <w:r w:rsidR="00BB0917">
        <w:rPr>
          <w:rFonts w:ascii="Book Antiqua" w:eastAsia="Book Antiqua" w:hAnsi="Book Antiqua" w:cs="Book Antiqua"/>
        </w:rPr>
        <w:t>l memorial explicativo exponiendo que l</w:t>
      </w:r>
      <w:r w:rsidRPr="00DF4CE5">
        <w:rPr>
          <w:rFonts w:ascii="Book Antiqua" w:eastAsia="Book Antiqua" w:hAnsi="Book Antiqua" w:cs="Book Antiqua"/>
        </w:rPr>
        <w:t xml:space="preserve">a </w:t>
      </w:r>
      <w:r w:rsidR="007A0FF7">
        <w:rPr>
          <w:rFonts w:ascii="Book Antiqua" w:eastAsia="Book Antiqua" w:hAnsi="Book Antiqua" w:cs="Book Antiqua"/>
        </w:rPr>
        <w:t>Ley Núm. 201-2003, según enmendada</w:t>
      </w:r>
      <w:r w:rsidR="00AD22B5">
        <w:rPr>
          <w:rFonts w:ascii="Book Antiqua" w:eastAsia="Book Antiqua" w:hAnsi="Book Antiqua" w:cs="Book Antiqua"/>
        </w:rPr>
        <w:t>, conocida como la “</w:t>
      </w:r>
      <w:r w:rsidRPr="00DF4CE5">
        <w:rPr>
          <w:rFonts w:ascii="Book Antiqua" w:eastAsia="Book Antiqua" w:hAnsi="Book Antiqua" w:cs="Book Antiqua"/>
        </w:rPr>
        <w:t>Ley de la Judicatura de</w:t>
      </w:r>
      <w:r w:rsidR="00AD22B5">
        <w:rPr>
          <w:rFonts w:ascii="Book Antiqua" w:eastAsia="Book Antiqua" w:hAnsi="Book Antiqua" w:cs="Book Antiqua"/>
        </w:rPr>
        <w:t xml:space="preserve">l Estado Libre Asociado de Puerto Rico de </w:t>
      </w:r>
      <w:r w:rsidRPr="00DF4CE5">
        <w:rPr>
          <w:rFonts w:ascii="Book Antiqua" w:eastAsia="Book Antiqua" w:hAnsi="Book Antiqua" w:cs="Book Antiqua"/>
        </w:rPr>
        <w:t>2003</w:t>
      </w:r>
      <w:r w:rsidR="00EF1048">
        <w:rPr>
          <w:rFonts w:ascii="Book Antiqua" w:eastAsia="Book Antiqua" w:hAnsi="Book Antiqua" w:cs="Book Antiqua"/>
        </w:rPr>
        <w:t>”,</w:t>
      </w:r>
      <w:r w:rsidRPr="00DF4CE5">
        <w:rPr>
          <w:rFonts w:ascii="Book Antiqua" w:eastAsia="Book Antiqua" w:hAnsi="Book Antiqua" w:cs="Book Antiqua"/>
        </w:rPr>
        <w:t xml:space="preserve"> reconoce en su Artículo 2.006 la responsabilidad del Poder Judicial de contar con un sistema de educación judicial que promueva el mejoramiento profesional de los jueces, que implemente programas educativos y currículos para lo</w:t>
      </w:r>
      <w:r w:rsidR="00D858D1">
        <w:rPr>
          <w:rFonts w:ascii="Book Antiqua" w:eastAsia="Book Antiqua" w:hAnsi="Book Antiqua" w:cs="Book Antiqua"/>
        </w:rPr>
        <w:t>s</w:t>
      </w:r>
      <w:r w:rsidRPr="00DF4CE5">
        <w:rPr>
          <w:rFonts w:ascii="Book Antiqua" w:eastAsia="Book Antiqua" w:hAnsi="Book Antiqua" w:cs="Book Antiqua"/>
        </w:rPr>
        <w:t xml:space="preserve"> jueces de nuevo nombramiento y que atienda las necesidades de educación jurídica continua de toda la Judicatura. En cumplimiento con dicha disposición, mediante la Orden Administrativa Núm. OAN-2003-06 del 30 de septiembre de 2003, se creó la Academia Judicial Puertorriqueña (en adelante, la "Academia Judicial"), adscrita operacionalmente a la Oficina de Administración de los Tribunales</w:t>
      </w:r>
      <w:r w:rsidR="0036791F">
        <w:rPr>
          <w:rFonts w:ascii="Book Antiqua" w:eastAsia="Book Antiqua" w:hAnsi="Book Antiqua" w:cs="Book Antiqua"/>
        </w:rPr>
        <w:t xml:space="preserve"> (OAT)</w:t>
      </w:r>
      <w:r w:rsidRPr="00DF4CE5">
        <w:rPr>
          <w:rFonts w:ascii="Book Antiqua" w:eastAsia="Book Antiqua" w:hAnsi="Book Antiqua" w:cs="Book Antiqua"/>
        </w:rPr>
        <w:t>. La Academia Judicial tiene la función y la encomienda de desarrollar un programa educativo dirigido a los jueces de nuevo nombramiento; así como la implantación de programas educativos y currículos dirigidos a atender las necesidades de educación jurídica de toda la Judicatura, los abogados y otro</w:t>
      </w:r>
      <w:r w:rsidR="0036791F">
        <w:rPr>
          <w:rFonts w:ascii="Book Antiqua" w:eastAsia="Book Antiqua" w:hAnsi="Book Antiqua" w:cs="Book Antiqua"/>
        </w:rPr>
        <w:t>s</w:t>
      </w:r>
      <w:r w:rsidRPr="00DF4CE5">
        <w:rPr>
          <w:rFonts w:ascii="Book Antiqua" w:eastAsia="Book Antiqua" w:hAnsi="Book Antiqua" w:cs="Book Antiqua"/>
        </w:rPr>
        <w:t xml:space="preserve"> funcionarios del Poder Judicial de Puerto Rico.</w:t>
      </w:r>
    </w:p>
    <w:p w14:paraId="6E3A3411" w14:textId="77777777" w:rsidR="0036791F" w:rsidRDefault="0036791F" w:rsidP="002D31DB">
      <w:pPr>
        <w:ind w:firstLine="360"/>
        <w:jc w:val="both"/>
        <w:rPr>
          <w:rFonts w:ascii="Book Antiqua" w:eastAsia="Book Antiqua" w:hAnsi="Book Antiqua" w:cs="Book Antiqua"/>
        </w:rPr>
      </w:pPr>
    </w:p>
    <w:p w14:paraId="030F0151" w14:textId="7C7765D7" w:rsidR="00FB5C22" w:rsidRDefault="00FB5C22" w:rsidP="002D31DB">
      <w:pPr>
        <w:ind w:firstLine="360"/>
        <w:jc w:val="both"/>
        <w:rPr>
          <w:rFonts w:ascii="Book Antiqua" w:eastAsia="Book Antiqua" w:hAnsi="Book Antiqua" w:cs="Book Antiqua"/>
        </w:rPr>
      </w:pPr>
      <w:r>
        <w:rPr>
          <w:rFonts w:ascii="Book Antiqua" w:eastAsia="Book Antiqua" w:hAnsi="Book Antiqua" w:cs="Book Antiqua"/>
        </w:rPr>
        <w:tab/>
      </w:r>
      <w:r w:rsidR="005D08F5">
        <w:rPr>
          <w:rFonts w:ascii="Book Antiqua" w:eastAsia="Book Antiqua" w:hAnsi="Book Antiqua" w:cs="Book Antiqua"/>
        </w:rPr>
        <w:t xml:space="preserve"> </w:t>
      </w:r>
      <w:r w:rsidRPr="00FB5C22">
        <w:rPr>
          <w:rFonts w:ascii="Book Antiqua" w:eastAsia="Book Antiqua" w:hAnsi="Book Antiqua" w:cs="Book Antiqua"/>
        </w:rPr>
        <w:t xml:space="preserve">El Director destaca que el Poder Judicial, a través de la Academia Judicial Puertorriqueña, ya cuenta con un sistema robusto y continuo de educación judicial que incluye cursos, </w:t>
      </w:r>
      <w:r w:rsidR="00B15482">
        <w:rPr>
          <w:rFonts w:ascii="Book Antiqua" w:eastAsia="Book Antiqua" w:hAnsi="Book Antiqua" w:cs="Book Antiqua"/>
        </w:rPr>
        <w:t>conv</w:t>
      </w:r>
      <w:r w:rsidR="00EB41DE">
        <w:rPr>
          <w:rFonts w:ascii="Book Antiqua" w:eastAsia="Book Antiqua" w:hAnsi="Book Antiqua" w:cs="Book Antiqua"/>
        </w:rPr>
        <w:t xml:space="preserve">ersatorios, congresos, </w:t>
      </w:r>
      <w:r w:rsidRPr="00FB5C22">
        <w:rPr>
          <w:rFonts w:ascii="Book Antiqua" w:eastAsia="Book Antiqua" w:hAnsi="Book Antiqua" w:cs="Book Antiqua"/>
        </w:rPr>
        <w:t xml:space="preserve">talleres y seminarios sobre </w:t>
      </w:r>
      <w:r w:rsidR="00836BE8">
        <w:rPr>
          <w:rFonts w:ascii="Book Antiqua" w:eastAsia="Book Antiqua" w:hAnsi="Book Antiqua" w:cs="Book Antiqua"/>
        </w:rPr>
        <w:t xml:space="preserve">diversidades de materias y temas relacionados con el derecho sustantivo </w:t>
      </w:r>
      <w:r w:rsidR="00836BE8" w:rsidRPr="00836BE8">
        <w:rPr>
          <w:rFonts w:ascii="Book Antiqua" w:eastAsia="Book Antiqua" w:hAnsi="Book Antiqua" w:cs="Book Antiqua"/>
        </w:rPr>
        <w:t>y procesal, el</w:t>
      </w:r>
      <w:r w:rsidR="00836BE8">
        <w:rPr>
          <w:rFonts w:ascii="Book Antiqua" w:eastAsia="Book Antiqua" w:hAnsi="Book Antiqua" w:cs="Book Antiqua"/>
        </w:rPr>
        <w:t xml:space="preserve"> </w:t>
      </w:r>
      <w:r w:rsidR="00836BE8" w:rsidRPr="00836BE8">
        <w:rPr>
          <w:rFonts w:ascii="Book Antiqua" w:eastAsia="Book Antiqua" w:hAnsi="Book Antiqua" w:cs="Book Antiqua"/>
        </w:rPr>
        <w:t xml:space="preserve">manejo </w:t>
      </w:r>
      <w:r w:rsidR="00A83DA2" w:rsidRPr="00836BE8">
        <w:rPr>
          <w:rFonts w:ascii="Book Antiqua" w:eastAsia="Book Antiqua" w:hAnsi="Book Antiqua" w:cs="Book Antiqua"/>
        </w:rPr>
        <w:t>ágil</w:t>
      </w:r>
      <w:r w:rsidR="00836BE8" w:rsidRPr="00836BE8">
        <w:rPr>
          <w:rFonts w:ascii="Book Antiqua" w:eastAsia="Book Antiqua" w:hAnsi="Book Antiqua" w:cs="Book Antiqua"/>
        </w:rPr>
        <w:t xml:space="preserve">, efectivo y sensible de los casos sobre violencia doméstica y de </w:t>
      </w:r>
      <w:r w:rsidR="00A83DA2" w:rsidRPr="00836BE8">
        <w:rPr>
          <w:rFonts w:ascii="Book Antiqua" w:eastAsia="Book Antiqua" w:hAnsi="Book Antiqua" w:cs="Book Antiqua"/>
        </w:rPr>
        <w:t>género</w:t>
      </w:r>
      <w:r w:rsidR="00A83DA2">
        <w:rPr>
          <w:rFonts w:ascii="Book Antiqua" w:eastAsia="Book Antiqua" w:hAnsi="Book Antiqua" w:cs="Book Antiqua"/>
        </w:rPr>
        <w:t xml:space="preserve">, </w:t>
      </w:r>
      <w:r w:rsidRPr="00FB5C22">
        <w:rPr>
          <w:rFonts w:ascii="Book Antiqua" w:eastAsia="Book Antiqua" w:hAnsi="Book Antiqua" w:cs="Book Antiqua"/>
        </w:rPr>
        <w:t xml:space="preserve">tanto para jueces de nuevo nombramiento como para los de carrera. Estos adiestramientos se actualizan regularmente, incorporando cambios legislativos y jurisprudenciales, y se realizan en colaboración con la OPM y otras entidades especializadas, incluyendo actividades obligatorias y capacitaciones internacionales. </w:t>
      </w:r>
    </w:p>
    <w:p w14:paraId="6DB2B12F" w14:textId="77777777" w:rsidR="009B7AA6" w:rsidRDefault="009B7AA6" w:rsidP="002D31DB">
      <w:pPr>
        <w:ind w:firstLine="360"/>
        <w:jc w:val="both"/>
        <w:rPr>
          <w:rFonts w:ascii="Book Antiqua" w:eastAsia="Book Antiqua" w:hAnsi="Book Antiqua" w:cs="Book Antiqua"/>
        </w:rPr>
      </w:pPr>
    </w:p>
    <w:p w14:paraId="5EB10C2A" w14:textId="266896F0" w:rsidR="00B93368" w:rsidRDefault="00096D88" w:rsidP="009B7AA6">
      <w:pPr>
        <w:ind w:firstLine="720"/>
        <w:jc w:val="both"/>
        <w:rPr>
          <w:rFonts w:ascii="Book Antiqua" w:eastAsia="Book Antiqua" w:hAnsi="Book Antiqua" w:cs="Book Antiqua"/>
        </w:rPr>
      </w:pPr>
      <w:r>
        <w:rPr>
          <w:rFonts w:ascii="Book Antiqua" w:eastAsia="Book Antiqua" w:hAnsi="Book Antiqua" w:cs="Book Antiqua"/>
        </w:rPr>
        <w:t>La OAT coincide</w:t>
      </w:r>
      <w:r w:rsidR="00CD6342" w:rsidRPr="00CD6342">
        <w:rPr>
          <w:rFonts w:ascii="Book Antiqua" w:eastAsia="Book Antiqua" w:hAnsi="Book Antiqua" w:cs="Book Antiqua"/>
        </w:rPr>
        <w:t xml:space="preserve"> en la importancia de proveer adiestramientos periódicos a los miembros de la Judicatura sobre violencia doméstica. </w:t>
      </w:r>
      <w:r w:rsidR="00C41D08">
        <w:rPr>
          <w:rFonts w:ascii="Book Antiqua" w:eastAsia="Book Antiqua" w:hAnsi="Book Antiqua" w:cs="Book Antiqua"/>
        </w:rPr>
        <w:t>Su</w:t>
      </w:r>
      <w:r w:rsidR="00CD6342" w:rsidRPr="00CD6342">
        <w:rPr>
          <w:rFonts w:ascii="Book Antiqua" w:eastAsia="Book Antiqua" w:hAnsi="Book Antiqua" w:cs="Book Antiqua"/>
        </w:rPr>
        <w:t xml:space="preserve"> compromiso en torno a ello queda acreditado mediante el programa amplio y detallado de medidas de capacitación que de manera consecuente brinda</w:t>
      </w:r>
      <w:r w:rsidR="00947781">
        <w:rPr>
          <w:rFonts w:ascii="Book Antiqua" w:eastAsia="Book Antiqua" w:hAnsi="Book Antiqua" w:cs="Book Antiqua"/>
        </w:rPr>
        <w:t>n</w:t>
      </w:r>
      <w:r w:rsidR="00CD6342" w:rsidRPr="00CD6342">
        <w:rPr>
          <w:rFonts w:ascii="Book Antiqua" w:eastAsia="Book Antiqua" w:hAnsi="Book Antiqua" w:cs="Book Antiqua"/>
        </w:rPr>
        <w:t xml:space="preserve"> a </w:t>
      </w:r>
      <w:r>
        <w:rPr>
          <w:rFonts w:ascii="Book Antiqua" w:eastAsia="Book Antiqua" w:hAnsi="Book Antiqua" w:cs="Book Antiqua"/>
        </w:rPr>
        <w:t>los</w:t>
      </w:r>
      <w:r w:rsidR="00CD6342" w:rsidRPr="00CD6342">
        <w:rPr>
          <w:rFonts w:ascii="Book Antiqua" w:eastAsia="Book Antiqua" w:hAnsi="Book Antiqua" w:cs="Book Antiqua"/>
        </w:rPr>
        <w:t xml:space="preserve"> juece</w:t>
      </w:r>
      <w:r>
        <w:rPr>
          <w:rFonts w:ascii="Book Antiqua" w:eastAsia="Book Antiqua" w:hAnsi="Book Antiqua" w:cs="Book Antiqua"/>
        </w:rPr>
        <w:t>s</w:t>
      </w:r>
      <w:r w:rsidR="00CD6342" w:rsidRPr="00CD6342">
        <w:rPr>
          <w:rFonts w:ascii="Book Antiqua" w:eastAsia="Book Antiqua" w:hAnsi="Book Antiqua" w:cs="Book Antiqua"/>
        </w:rPr>
        <w:t xml:space="preserve">. Sin embargo, </w:t>
      </w:r>
      <w:r w:rsidR="00887B74">
        <w:rPr>
          <w:rFonts w:ascii="Book Antiqua" w:eastAsia="Book Antiqua" w:hAnsi="Book Antiqua" w:cs="Book Antiqua"/>
        </w:rPr>
        <w:t>la OAT manifestó</w:t>
      </w:r>
      <w:r w:rsidR="00947781">
        <w:rPr>
          <w:rFonts w:ascii="Book Antiqua" w:eastAsia="Book Antiqua" w:hAnsi="Book Antiqua" w:cs="Book Antiqua"/>
        </w:rPr>
        <w:t xml:space="preserve"> </w:t>
      </w:r>
      <w:r w:rsidR="00CD6342" w:rsidRPr="00CD6342">
        <w:rPr>
          <w:rFonts w:ascii="Book Antiqua" w:eastAsia="Book Antiqua" w:hAnsi="Book Antiqua" w:cs="Book Antiqua"/>
        </w:rPr>
        <w:t xml:space="preserve">que las determinaciones sobre el establecimiento de estos programas académicos, su frecuencia, </w:t>
      </w:r>
      <w:r w:rsidR="00CD6342" w:rsidRPr="00CD6342">
        <w:rPr>
          <w:rFonts w:ascii="Book Antiqua" w:eastAsia="Book Antiqua" w:hAnsi="Book Antiqua" w:cs="Book Antiqua"/>
        </w:rPr>
        <w:lastRenderedPageBreak/>
        <w:t>así como su administración deben estar</w:t>
      </w:r>
      <w:r w:rsidR="00887B74">
        <w:rPr>
          <w:rFonts w:ascii="Book Antiqua" w:eastAsia="Book Antiqua" w:hAnsi="Book Antiqua" w:cs="Book Antiqua"/>
        </w:rPr>
        <w:t xml:space="preserve">, </w:t>
      </w:r>
      <w:r w:rsidR="00CD6342" w:rsidRPr="00CD6342">
        <w:rPr>
          <w:rFonts w:ascii="Book Antiqua" w:eastAsia="Book Antiqua" w:hAnsi="Book Antiqua" w:cs="Book Antiqua"/>
        </w:rPr>
        <w:t>como es al presente</w:t>
      </w:r>
      <w:r w:rsidR="00887B74">
        <w:rPr>
          <w:rFonts w:ascii="Book Antiqua" w:eastAsia="Book Antiqua" w:hAnsi="Book Antiqua" w:cs="Book Antiqua"/>
        </w:rPr>
        <w:t xml:space="preserve">, </w:t>
      </w:r>
      <w:r w:rsidR="00CD6342" w:rsidRPr="00CD6342">
        <w:rPr>
          <w:rFonts w:ascii="Book Antiqua" w:eastAsia="Book Antiqua" w:hAnsi="Book Antiqua" w:cs="Book Antiqua"/>
        </w:rPr>
        <w:t xml:space="preserve">en manos del Poder Judicial. </w:t>
      </w:r>
      <w:r w:rsidR="005524C1">
        <w:rPr>
          <w:rFonts w:ascii="Book Antiqua" w:eastAsia="Book Antiqua" w:hAnsi="Book Antiqua" w:cs="Book Antiqua"/>
        </w:rPr>
        <w:t>Añade la OAT que</w:t>
      </w:r>
      <w:r w:rsidR="00CD6342" w:rsidRPr="00CD6342">
        <w:rPr>
          <w:rFonts w:ascii="Book Antiqua" w:eastAsia="Book Antiqua" w:hAnsi="Book Antiqua" w:cs="Book Antiqua"/>
        </w:rPr>
        <w:t xml:space="preserve"> la </w:t>
      </w:r>
      <w:r w:rsidR="00E9058E">
        <w:rPr>
          <w:rFonts w:ascii="Book Antiqua" w:eastAsia="Book Antiqua" w:hAnsi="Book Antiqua" w:cs="Book Antiqua"/>
        </w:rPr>
        <w:t xml:space="preserve">OPM </w:t>
      </w:r>
      <w:r w:rsidR="00CD6342" w:rsidRPr="00CD6342">
        <w:rPr>
          <w:rFonts w:ascii="Book Antiqua" w:eastAsia="Book Antiqua" w:hAnsi="Book Antiqua" w:cs="Book Antiqua"/>
        </w:rPr>
        <w:t xml:space="preserve">colabora de forma rutinaria con el Poder Judicial en los programas académicos sobre violencia doméstica y temas afines que esta rama brinda a sus jueces(zas), en el marco de acuerdos concretados a tales fines. Este diseño colaborativo ha funcionado muy bien. </w:t>
      </w:r>
      <w:r w:rsidR="0044073A">
        <w:rPr>
          <w:rFonts w:ascii="Book Antiqua" w:eastAsia="Book Antiqua" w:hAnsi="Book Antiqua" w:cs="Book Antiqua"/>
        </w:rPr>
        <w:t>La OA</w:t>
      </w:r>
      <w:r w:rsidR="00ED6775">
        <w:rPr>
          <w:rFonts w:ascii="Book Antiqua" w:eastAsia="Book Antiqua" w:hAnsi="Book Antiqua" w:cs="Book Antiqua"/>
        </w:rPr>
        <w:t>T</w:t>
      </w:r>
      <w:r w:rsidR="00CD6342" w:rsidRPr="00CD6342">
        <w:rPr>
          <w:rFonts w:ascii="Book Antiqua" w:eastAsia="Book Antiqua" w:hAnsi="Book Antiqua" w:cs="Book Antiqua"/>
        </w:rPr>
        <w:t xml:space="preserve"> respetuosamente que se mantenga de ese modo.</w:t>
      </w:r>
      <w:r w:rsidR="00E9058E">
        <w:rPr>
          <w:rFonts w:ascii="Book Antiqua" w:eastAsia="Book Antiqua" w:hAnsi="Book Antiqua" w:cs="Book Antiqua"/>
        </w:rPr>
        <w:t xml:space="preserve"> </w:t>
      </w:r>
    </w:p>
    <w:p w14:paraId="041D76B1" w14:textId="77777777" w:rsidR="0044073A" w:rsidRDefault="0044073A" w:rsidP="009B7AA6">
      <w:pPr>
        <w:ind w:firstLine="720"/>
        <w:jc w:val="both"/>
        <w:rPr>
          <w:rFonts w:ascii="Book Antiqua" w:eastAsia="Book Antiqua" w:hAnsi="Book Antiqua" w:cs="Book Antiqua"/>
        </w:rPr>
      </w:pPr>
    </w:p>
    <w:p w14:paraId="574B92E4" w14:textId="06CC824A" w:rsidR="00D24BDC" w:rsidRDefault="00FB5C22" w:rsidP="0044073A">
      <w:pPr>
        <w:ind w:firstLine="720"/>
        <w:jc w:val="both"/>
        <w:rPr>
          <w:rFonts w:ascii="Book Antiqua" w:eastAsia="Book Antiqua" w:hAnsi="Book Antiqua" w:cs="Book Antiqua"/>
        </w:rPr>
      </w:pPr>
      <w:r w:rsidRPr="00FB5C22">
        <w:rPr>
          <w:rFonts w:ascii="Book Antiqua" w:eastAsia="Book Antiqua" w:hAnsi="Book Antiqua" w:cs="Book Antiqua"/>
        </w:rPr>
        <w:t xml:space="preserve">Por último, el Director señala que el </w:t>
      </w:r>
      <w:r w:rsidR="00AC0F99" w:rsidRPr="00AC0F99">
        <w:rPr>
          <w:rFonts w:ascii="Book Antiqua" w:eastAsia="Book Antiqua" w:hAnsi="Book Antiqua" w:cs="Book Antiqua"/>
        </w:rPr>
        <w:t xml:space="preserve">P. de </w:t>
      </w:r>
      <w:r w:rsidR="0030622C">
        <w:rPr>
          <w:rFonts w:ascii="Book Antiqua" w:eastAsia="Book Antiqua" w:hAnsi="Book Antiqua" w:cs="Book Antiqua"/>
        </w:rPr>
        <w:t>l</w:t>
      </w:r>
      <w:r w:rsidR="00AC0F99" w:rsidRPr="00AC0F99">
        <w:rPr>
          <w:rFonts w:ascii="Book Antiqua" w:eastAsia="Book Antiqua" w:hAnsi="Book Antiqua" w:cs="Book Antiqua"/>
        </w:rPr>
        <w:t xml:space="preserve">a C. 417, como parte de sus enmiendas al </w:t>
      </w:r>
      <w:r w:rsidR="00504000" w:rsidRPr="00AC0F99">
        <w:rPr>
          <w:rFonts w:ascii="Book Antiqua" w:eastAsia="Book Antiqua" w:hAnsi="Book Antiqua" w:cs="Book Antiqua"/>
        </w:rPr>
        <w:t>artículo</w:t>
      </w:r>
      <w:r w:rsidR="00AC0F99" w:rsidRPr="00AC0F99">
        <w:rPr>
          <w:rFonts w:ascii="Book Antiqua" w:eastAsia="Book Antiqua" w:hAnsi="Book Antiqua" w:cs="Book Antiqua"/>
        </w:rPr>
        <w:t xml:space="preserve"> 2.006</w:t>
      </w:r>
      <w:r w:rsidR="0030622C">
        <w:rPr>
          <w:rFonts w:ascii="Book Antiqua" w:eastAsia="Book Antiqua" w:hAnsi="Book Antiqua" w:cs="Book Antiqua"/>
        </w:rPr>
        <w:t xml:space="preserve"> </w:t>
      </w:r>
      <w:r w:rsidR="00AC0F99" w:rsidRPr="00AC0F99">
        <w:rPr>
          <w:rFonts w:ascii="Book Antiqua" w:eastAsia="Book Antiqua" w:hAnsi="Book Antiqua" w:cs="Book Antiqua"/>
        </w:rPr>
        <w:t xml:space="preserve">de </w:t>
      </w:r>
      <w:r w:rsidR="0030622C">
        <w:rPr>
          <w:rFonts w:ascii="Book Antiqua" w:eastAsia="Book Antiqua" w:hAnsi="Book Antiqua" w:cs="Book Antiqua"/>
        </w:rPr>
        <w:t>l</w:t>
      </w:r>
      <w:r w:rsidR="00AC0F99" w:rsidRPr="00AC0F99">
        <w:rPr>
          <w:rFonts w:ascii="Book Antiqua" w:eastAsia="Book Antiqua" w:hAnsi="Book Antiqua" w:cs="Book Antiqua"/>
        </w:rPr>
        <w:t xml:space="preserve">a Ley de </w:t>
      </w:r>
      <w:r w:rsidR="0030622C">
        <w:rPr>
          <w:rFonts w:ascii="Book Antiqua" w:eastAsia="Book Antiqua" w:hAnsi="Book Antiqua" w:cs="Book Antiqua"/>
        </w:rPr>
        <w:t>la</w:t>
      </w:r>
      <w:r w:rsidR="00AC0F99" w:rsidRPr="00AC0F99">
        <w:rPr>
          <w:rFonts w:ascii="Book Antiqua" w:eastAsia="Book Antiqua" w:hAnsi="Book Antiqua" w:cs="Book Antiqua"/>
        </w:rPr>
        <w:t xml:space="preserve"> Judicatura de 2003</w:t>
      </w:r>
      <w:r w:rsidR="00F977F1">
        <w:rPr>
          <w:rFonts w:ascii="Book Antiqua" w:eastAsia="Book Antiqua" w:hAnsi="Book Antiqua" w:cs="Book Antiqua"/>
        </w:rPr>
        <w:t>,</w:t>
      </w:r>
      <w:r w:rsidR="00AC0F99" w:rsidRPr="00AC0F99">
        <w:rPr>
          <w:rFonts w:ascii="Book Antiqua" w:eastAsia="Book Antiqua" w:hAnsi="Book Antiqua" w:cs="Book Antiqua"/>
        </w:rPr>
        <w:t xml:space="preserve"> suprime las referencias a "los jueces y juezas del Tribunal</w:t>
      </w:r>
      <w:r w:rsidR="0030622C">
        <w:rPr>
          <w:rFonts w:ascii="Book Antiqua" w:eastAsia="Book Antiqua" w:hAnsi="Book Antiqua" w:cs="Book Antiqua"/>
        </w:rPr>
        <w:t xml:space="preserve"> </w:t>
      </w:r>
      <w:r w:rsidR="00AC0F99" w:rsidRPr="00AC0F99">
        <w:rPr>
          <w:rFonts w:ascii="Book Antiqua" w:eastAsia="Book Antiqua" w:hAnsi="Book Antiqua" w:cs="Book Antiqua"/>
        </w:rPr>
        <w:t xml:space="preserve">de Primera Instancia y del Tribunal de Apelaciones" que se hace en dicho </w:t>
      </w:r>
      <w:r w:rsidR="0030622C" w:rsidRPr="00AC0F99">
        <w:rPr>
          <w:rFonts w:ascii="Book Antiqua" w:eastAsia="Book Antiqua" w:hAnsi="Book Antiqua" w:cs="Book Antiqua"/>
        </w:rPr>
        <w:t>artículo</w:t>
      </w:r>
      <w:r w:rsidR="00AC0F99" w:rsidRPr="00AC0F99">
        <w:rPr>
          <w:rFonts w:ascii="Book Antiqua" w:eastAsia="Book Antiqua" w:hAnsi="Book Antiqua" w:cs="Book Antiqua"/>
        </w:rPr>
        <w:t xml:space="preserve"> para disponer</w:t>
      </w:r>
      <w:r w:rsidR="0030622C">
        <w:rPr>
          <w:rFonts w:ascii="Book Antiqua" w:eastAsia="Book Antiqua" w:hAnsi="Book Antiqua" w:cs="Book Antiqua"/>
        </w:rPr>
        <w:t xml:space="preserve"> </w:t>
      </w:r>
      <w:r w:rsidR="00AC0F99" w:rsidRPr="00AC0F99">
        <w:rPr>
          <w:rFonts w:ascii="Book Antiqua" w:eastAsia="Book Antiqua" w:hAnsi="Book Antiqua" w:cs="Book Antiqua"/>
        </w:rPr>
        <w:t>los jueces sujetos a los programas educativos, incluyendo los adiestramientos sobre</w:t>
      </w:r>
      <w:r w:rsidR="0030622C">
        <w:rPr>
          <w:rFonts w:ascii="Book Antiqua" w:eastAsia="Book Antiqua" w:hAnsi="Book Antiqua" w:cs="Book Antiqua"/>
        </w:rPr>
        <w:t xml:space="preserve"> </w:t>
      </w:r>
      <w:r w:rsidR="00AC0F99" w:rsidRPr="00AC0F99">
        <w:rPr>
          <w:rFonts w:ascii="Book Antiqua" w:eastAsia="Book Antiqua" w:hAnsi="Book Antiqua" w:cs="Book Antiqua"/>
        </w:rPr>
        <w:t>violencia doméstica que por dicha medida se proponen; y, en su lugar se refiere a "todos los</w:t>
      </w:r>
      <w:r w:rsidR="0030622C">
        <w:rPr>
          <w:rFonts w:ascii="Book Antiqua" w:eastAsia="Book Antiqua" w:hAnsi="Book Antiqua" w:cs="Book Antiqua"/>
        </w:rPr>
        <w:t xml:space="preserve"> </w:t>
      </w:r>
      <w:r w:rsidR="00AC0F99" w:rsidRPr="00AC0F99">
        <w:rPr>
          <w:rFonts w:ascii="Book Antiqua" w:eastAsia="Book Antiqua" w:hAnsi="Book Antiqua" w:cs="Book Antiqua"/>
        </w:rPr>
        <w:t>jueces y juezas del Tribunal General de Justicia". Esto, sin distinguir si con ello se</w:t>
      </w:r>
      <w:r w:rsidR="0030622C">
        <w:rPr>
          <w:rFonts w:ascii="Book Antiqua" w:eastAsia="Book Antiqua" w:hAnsi="Book Antiqua" w:cs="Book Antiqua"/>
        </w:rPr>
        <w:t xml:space="preserve"> </w:t>
      </w:r>
      <w:r w:rsidR="00AC0F99" w:rsidRPr="00AC0F99">
        <w:rPr>
          <w:rFonts w:ascii="Book Antiqua" w:eastAsia="Book Antiqua" w:hAnsi="Book Antiqua" w:cs="Book Antiqua"/>
        </w:rPr>
        <w:t>pretende incluir a todos los magistrados del sistema judicial, con independencia de su nivel</w:t>
      </w:r>
      <w:r w:rsidR="0030622C">
        <w:rPr>
          <w:rFonts w:ascii="Book Antiqua" w:eastAsia="Book Antiqua" w:hAnsi="Book Antiqua" w:cs="Book Antiqua"/>
        </w:rPr>
        <w:t xml:space="preserve"> </w:t>
      </w:r>
      <w:r w:rsidR="0030622C" w:rsidRPr="00AC0F99">
        <w:rPr>
          <w:rFonts w:ascii="Book Antiqua" w:eastAsia="Book Antiqua" w:hAnsi="Book Antiqua" w:cs="Book Antiqua"/>
        </w:rPr>
        <w:t>jerárquico</w:t>
      </w:r>
      <w:r w:rsidR="00AC0F99" w:rsidRPr="00AC0F99">
        <w:rPr>
          <w:rFonts w:ascii="Book Antiqua" w:eastAsia="Book Antiqua" w:hAnsi="Book Antiqua" w:cs="Book Antiqua"/>
        </w:rPr>
        <w:t>, es decir, del Tribunal Supremo, Tribunal de Apelaciones y del Tribunal de Primera</w:t>
      </w:r>
      <w:r w:rsidR="00AC0F99">
        <w:rPr>
          <w:rFonts w:ascii="Book Antiqua" w:eastAsia="Book Antiqua" w:hAnsi="Book Antiqua" w:cs="Book Antiqua"/>
        </w:rPr>
        <w:t xml:space="preserve"> Instancia</w:t>
      </w:r>
      <w:r w:rsidR="00504000">
        <w:rPr>
          <w:rFonts w:ascii="Book Antiqua" w:eastAsia="Book Antiqua" w:hAnsi="Book Antiqua" w:cs="Book Antiqua"/>
        </w:rPr>
        <w:t xml:space="preserve">. </w:t>
      </w:r>
      <w:r w:rsidR="00504000" w:rsidRPr="00504000">
        <w:rPr>
          <w:rFonts w:ascii="Book Antiqua" w:eastAsia="Book Antiqua" w:hAnsi="Book Antiqua" w:cs="Book Antiqua"/>
        </w:rPr>
        <w:t xml:space="preserve">Por las implicaciones que una interpretación en tal sentido </w:t>
      </w:r>
      <w:r w:rsidR="0030622C" w:rsidRPr="00504000">
        <w:rPr>
          <w:rFonts w:ascii="Book Antiqua" w:eastAsia="Book Antiqua" w:hAnsi="Book Antiqua" w:cs="Book Antiqua"/>
        </w:rPr>
        <w:t>podría</w:t>
      </w:r>
      <w:r w:rsidR="00504000" w:rsidRPr="00504000">
        <w:rPr>
          <w:rFonts w:ascii="Book Antiqua" w:eastAsia="Book Antiqua" w:hAnsi="Book Antiqua" w:cs="Book Antiqua"/>
        </w:rPr>
        <w:t xml:space="preserve"> introducir a este</w:t>
      </w:r>
      <w:r w:rsidR="0030622C">
        <w:rPr>
          <w:rFonts w:ascii="Book Antiqua" w:eastAsia="Book Antiqua" w:hAnsi="Book Antiqua" w:cs="Book Antiqua"/>
        </w:rPr>
        <w:t xml:space="preserve"> </w:t>
      </w:r>
      <w:r w:rsidR="00504000" w:rsidRPr="00504000">
        <w:rPr>
          <w:rFonts w:ascii="Book Antiqua" w:eastAsia="Book Antiqua" w:hAnsi="Book Antiqua" w:cs="Book Antiqua"/>
        </w:rPr>
        <w:t>ámbito, tanto en cuanto al alcance de los jueces obligados a tomar los adiestramientos como</w:t>
      </w:r>
      <w:r w:rsidR="0030622C">
        <w:rPr>
          <w:rFonts w:ascii="Book Antiqua" w:eastAsia="Book Antiqua" w:hAnsi="Book Antiqua" w:cs="Book Antiqua"/>
        </w:rPr>
        <w:t xml:space="preserve"> </w:t>
      </w:r>
      <w:r w:rsidR="00504000" w:rsidRPr="00504000">
        <w:rPr>
          <w:rFonts w:ascii="Book Antiqua" w:eastAsia="Book Antiqua" w:hAnsi="Book Antiqua" w:cs="Book Antiqua"/>
        </w:rPr>
        <w:t>en lo referente a las materias afectadas por ello, recomenda</w:t>
      </w:r>
      <w:r w:rsidR="00895268">
        <w:rPr>
          <w:rFonts w:ascii="Book Antiqua" w:eastAsia="Book Antiqua" w:hAnsi="Book Antiqua" w:cs="Book Antiqua"/>
        </w:rPr>
        <w:t>ron</w:t>
      </w:r>
      <w:r w:rsidR="00504000" w:rsidRPr="00504000">
        <w:rPr>
          <w:rFonts w:ascii="Book Antiqua" w:eastAsia="Book Antiqua" w:hAnsi="Book Antiqua" w:cs="Book Antiqua"/>
        </w:rPr>
        <w:t xml:space="preserve"> que este aspecto de </w:t>
      </w:r>
      <w:r w:rsidR="0030622C">
        <w:rPr>
          <w:rFonts w:ascii="Book Antiqua" w:eastAsia="Book Antiqua" w:hAnsi="Book Antiqua" w:cs="Book Antiqua"/>
        </w:rPr>
        <w:t>l</w:t>
      </w:r>
      <w:r w:rsidR="00504000" w:rsidRPr="00504000">
        <w:rPr>
          <w:rFonts w:ascii="Book Antiqua" w:eastAsia="Book Antiqua" w:hAnsi="Book Antiqua" w:cs="Book Antiqua"/>
        </w:rPr>
        <w:t>a</w:t>
      </w:r>
      <w:r w:rsidR="0030622C">
        <w:rPr>
          <w:rFonts w:ascii="Book Antiqua" w:eastAsia="Book Antiqua" w:hAnsi="Book Antiqua" w:cs="Book Antiqua"/>
        </w:rPr>
        <w:t xml:space="preserve"> </w:t>
      </w:r>
      <w:r w:rsidR="00671D0C" w:rsidRPr="00504000">
        <w:rPr>
          <w:rFonts w:ascii="Book Antiqua" w:eastAsia="Book Antiqua" w:hAnsi="Book Antiqua" w:cs="Book Antiqua"/>
        </w:rPr>
        <w:t>disposición</w:t>
      </w:r>
      <w:r w:rsidR="00504000" w:rsidRPr="00504000">
        <w:rPr>
          <w:rFonts w:ascii="Book Antiqua" w:eastAsia="Book Antiqua" w:hAnsi="Book Antiqua" w:cs="Book Antiqua"/>
        </w:rPr>
        <w:t xml:space="preserve"> sea objeto de una expresión más detallada.</w:t>
      </w:r>
      <w:r w:rsidR="0044073A">
        <w:rPr>
          <w:rFonts w:ascii="Book Antiqua" w:eastAsia="Book Antiqua" w:hAnsi="Book Antiqua" w:cs="Book Antiqua"/>
        </w:rPr>
        <w:t xml:space="preserve"> </w:t>
      </w:r>
    </w:p>
    <w:p w14:paraId="3A87E3F2" w14:textId="77777777" w:rsidR="00D24BDC" w:rsidRDefault="00D24BDC" w:rsidP="00CD6342">
      <w:pPr>
        <w:ind w:firstLine="720"/>
        <w:jc w:val="both"/>
        <w:rPr>
          <w:rFonts w:ascii="Book Antiqua" w:eastAsia="Book Antiqua" w:hAnsi="Book Antiqua" w:cs="Book Antiqua"/>
        </w:rPr>
      </w:pPr>
    </w:p>
    <w:p w14:paraId="04BA4490" w14:textId="748B8D53" w:rsidR="00A12059" w:rsidRPr="00671D0C" w:rsidRDefault="00671D0C" w:rsidP="00671D0C">
      <w:pPr>
        <w:jc w:val="center"/>
        <w:rPr>
          <w:rFonts w:ascii="Book Antiqua" w:eastAsia="Book Antiqua" w:hAnsi="Book Antiqua" w:cs="Book Antiqua"/>
          <w:b/>
          <w:bCs/>
          <w:u w:val="single"/>
        </w:rPr>
      </w:pPr>
      <w:r w:rsidRPr="00671D0C">
        <w:rPr>
          <w:rFonts w:ascii="Book Antiqua" w:eastAsia="Book Antiqua" w:hAnsi="Book Antiqua" w:cs="Book Antiqua"/>
          <w:b/>
          <w:bCs/>
          <w:u w:val="single"/>
        </w:rPr>
        <w:t>Departamento de la Familia</w:t>
      </w:r>
    </w:p>
    <w:p w14:paraId="34D7C4E7" w14:textId="77777777" w:rsidR="00671D0C" w:rsidRDefault="00671D0C" w:rsidP="000F5634">
      <w:pPr>
        <w:jc w:val="both"/>
        <w:rPr>
          <w:rFonts w:ascii="Book Antiqua" w:eastAsia="Book Antiqua" w:hAnsi="Book Antiqua" w:cs="Book Antiqua"/>
        </w:rPr>
      </w:pPr>
    </w:p>
    <w:p w14:paraId="4406A6C4" w14:textId="486C79F5" w:rsidR="007B68CB" w:rsidRDefault="000F5634" w:rsidP="002D31DB">
      <w:pPr>
        <w:ind w:firstLine="360"/>
        <w:jc w:val="both"/>
        <w:rPr>
          <w:rFonts w:ascii="Book Antiqua" w:eastAsia="Book Antiqua" w:hAnsi="Book Antiqua" w:cs="Book Antiqua"/>
        </w:rPr>
      </w:pPr>
      <w:r>
        <w:rPr>
          <w:rFonts w:ascii="Book Antiqua" w:eastAsia="Book Antiqua" w:hAnsi="Book Antiqua" w:cs="Book Antiqua"/>
        </w:rPr>
        <w:tab/>
      </w:r>
      <w:r w:rsidR="00901C87" w:rsidRPr="00441654">
        <w:rPr>
          <w:rFonts w:ascii="Book Antiqua" w:eastAsia="Book Antiqua" w:hAnsi="Book Antiqua" w:cs="Book Antiqua"/>
        </w:rPr>
        <w:t>La Sra. Suzanne Roig F</w:t>
      </w:r>
      <w:r w:rsidR="00441654" w:rsidRPr="00441654">
        <w:rPr>
          <w:rFonts w:ascii="Book Antiqua" w:eastAsia="Book Antiqua" w:hAnsi="Book Antiqua" w:cs="Book Antiqua"/>
        </w:rPr>
        <w:t>uertes</w:t>
      </w:r>
      <w:r w:rsidR="000D17B3">
        <w:rPr>
          <w:rFonts w:ascii="Book Antiqua" w:eastAsia="Book Antiqua" w:hAnsi="Book Antiqua" w:cs="Book Antiqua"/>
        </w:rPr>
        <w:t>,</w:t>
      </w:r>
      <w:r w:rsidR="007B68CB">
        <w:rPr>
          <w:rFonts w:ascii="Book Antiqua" w:eastAsia="Book Antiqua" w:hAnsi="Book Antiqua" w:cs="Book Antiqua"/>
        </w:rPr>
        <w:t xml:space="preserve"> como Secretaria del Departamento de la Familia de Puerto Rico</w:t>
      </w:r>
      <w:r w:rsidR="000D17B3">
        <w:rPr>
          <w:rFonts w:ascii="Book Antiqua" w:eastAsia="Book Antiqua" w:hAnsi="Book Antiqua" w:cs="Book Antiqua"/>
        </w:rPr>
        <w:t>,</w:t>
      </w:r>
      <w:r w:rsidR="007B68CB">
        <w:rPr>
          <w:rFonts w:ascii="Book Antiqua" w:eastAsia="Book Antiqua" w:hAnsi="Book Antiqua" w:cs="Book Antiqua"/>
        </w:rPr>
        <w:t xml:space="preserve"> presentó un memorial explicativo</w:t>
      </w:r>
      <w:r w:rsidR="007B68CB" w:rsidRPr="007B68CB">
        <w:rPr>
          <w:rFonts w:ascii="Book Antiqua" w:eastAsia="Book Antiqua" w:hAnsi="Book Antiqua" w:cs="Book Antiqua"/>
        </w:rPr>
        <w:t xml:space="preserve"> </w:t>
      </w:r>
      <w:r w:rsidR="007B68CB" w:rsidRPr="00942878">
        <w:rPr>
          <w:rFonts w:ascii="Book Antiqua" w:eastAsia="Book Antiqua" w:hAnsi="Book Antiqua" w:cs="Book Antiqua"/>
        </w:rPr>
        <w:t>respecto al P. de la C. 417</w:t>
      </w:r>
      <w:r w:rsidR="007B68CB">
        <w:rPr>
          <w:rFonts w:ascii="Book Antiqua" w:eastAsia="Book Antiqua" w:hAnsi="Book Antiqua" w:cs="Book Antiqua"/>
        </w:rPr>
        <w:t>.</w:t>
      </w:r>
    </w:p>
    <w:p w14:paraId="49026938" w14:textId="77777777" w:rsidR="00D24ECB" w:rsidRDefault="00D24ECB" w:rsidP="002D31DB">
      <w:pPr>
        <w:ind w:firstLine="360"/>
        <w:jc w:val="both"/>
        <w:rPr>
          <w:rFonts w:ascii="Book Antiqua" w:eastAsia="Book Antiqua" w:hAnsi="Book Antiqua" w:cs="Book Antiqua"/>
        </w:rPr>
      </w:pPr>
    </w:p>
    <w:p w14:paraId="381D6B8C" w14:textId="77777777" w:rsidR="00226616" w:rsidRDefault="004224B0" w:rsidP="002D31DB">
      <w:pPr>
        <w:ind w:firstLine="360"/>
        <w:jc w:val="both"/>
        <w:rPr>
          <w:rFonts w:ascii="Book Antiqua" w:eastAsia="Book Antiqua" w:hAnsi="Book Antiqua"/>
        </w:rPr>
      </w:pPr>
      <w:r>
        <w:rPr>
          <w:rFonts w:eastAsia="Book Antiqua"/>
        </w:rPr>
        <w:tab/>
      </w:r>
      <w:r w:rsidR="00D34F0C" w:rsidRPr="00BA39A7">
        <w:rPr>
          <w:rFonts w:ascii="Book Antiqua" w:eastAsia="Book Antiqua" w:hAnsi="Book Antiqua"/>
        </w:rPr>
        <w:t>El documento destaca que la capacitación continua de jueces es crucial para una administración de justicia justa, eficiente y respetuosa de los derechos humanos, lo que redunda en mejores decisiones judiciales y mayor confianza ciudadana. Se enfatiza que la violencia doméstica y el maltrato a menores son desafíos sociales urgentes que requieren la atención coordinada de todos los sectores.</w:t>
      </w:r>
    </w:p>
    <w:p w14:paraId="32594A6E" w14:textId="77777777" w:rsidR="00E104BD" w:rsidRPr="00BA39A7" w:rsidRDefault="00E104BD" w:rsidP="002D31DB">
      <w:pPr>
        <w:ind w:firstLine="360"/>
        <w:jc w:val="both"/>
        <w:rPr>
          <w:rFonts w:ascii="Book Antiqua" w:eastAsia="Book Antiqua" w:hAnsi="Book Antiqua"/>
        </w:rPr>
      </w:pPr>
    </w:p>
    <w:p w14:paraId="15D2F353" w14:textId="39B412E8" w:rsidR="00156260" w:rsidRDefault="00D34F0C" w:rsidP="002D31DB">
      <w:pPr>
        <w:ind w:firstLine="360"/>
        <w:jc w:val="both"/>
        <w:rPr>
          <w:rFonts w:ascii="Book Antiqua" w:eastAsia="Book Antiqua" w:hAnsi="Book Antiqua"/>
        </w:rPr>
      </w:pPr>
      <w:r w:rsidRPr="00BA39A7">
        <w:rPr>
          <w:rFonts w:ascii="Book Antiqua" w:eastAsia="Book Antiqua" w:hAnsi="Book Antiqua"/>
        </w:rPr>
        <w:t xml:space="preserve">El memorial presenta datos recientes que evidencian la magnitud del problema en Puerto Rico, con más de 6,000 casos reportados anualmente en los últimos años. Se reconoce el rol fundamental de la judicatura en la protección de las víctimas, destacando la importancia de que los jueces cuenten con formación especializada para comprender la dinámica de la violencia doméstica y el maltrato de menores. El Departamento </w:t>
      </w:r>
      <w:r w:rsidR="00E104BD">
        <w:rPr>
          <w:rFonts w:ascii="Book Antiqua" w:eastAsia="Book Antiqua" w:hAnsi="Book Antiqua"/>
        </w:rPr>
        <w:t xml:space="preserve">de la Familia </w:t>
      </w:r>
      <w:r w:rsidRPr="00BA39A7">
        <w:rPr>
          <w:rFonts w:ascii="Book Antiqua" w:eastAsia="Book Antiqua" w:hAnsi="Book Antiqua"/>
        </w:rPr>
        <w:t xml:space="preserve">ha implementado múltiples programas y acuerdos colaborativos, como el Programa de Soluciones de Emergencia para Personas sin Hogar, </w:t>
      </w:r>
      <w:r w:rsidRPr="00E23A0C">
        <w:rPr>
          <w:rFonts w:ascii="Book Antiqua" w:eastAsia="Book Antiqua" w:hAnsi="Book Antiqua"/>
          <w:i/>
          <w:iCs/>
        </w:rPr>
        <w:t>Community Based - Child Abuse Prevention, Family Violence Prevention and Services Act, y Promoting Safe &amp; Stable Families</w:t>
      </w:r>
      <w:r w:rsidRPr="00BA39A7">
        <w:rPr>
          <w:rFonts w:ascii="Book Antiqua" w:eastAsia="Book Antiqua" w:hAnsi="Book Antiqua"/>
        </w:rPr>
        <w:t xml:space="preserve">, así como un acuerdo con la Administración de Tribunales para referidos y </w:t>
      </w:r>
      <w:r w:rsidRPr="00BA39A7">
        <w:rPr>
          <w:rFonts w:ascii="Book Antiqua" w:eastAsia="Book Antiqua" w:hAnsi="Book Antiqua"/>
        </w:rPr>
        <w:lastRenderedPageBreak/>
        <w:t>capacitación judicial, todos orientados a la atención y prevención de la violencia doméstica y el maltrato infantil.</w:t>
      </w:r>
    </w:p>
    <w:p w14:paraId="6E3CEC09" w14:textId="77777777" w:rsidR="00E23A0C" w:rsidRPr="00BA39A7" w:rsidRDefault="00E23A0C" w:rsidP="002D31DB">
      <w:pPr>
        <w:ind w:firstLine="360"/>
        <w:jc w:val="both"/>
        <w:rPr>
          <w:rFonts w:ascii="Book Antiqua" w:eastAsia="Book Antiqua" w:hAnsi="Book Antiqua"/>
        </w:rPr>
      </w:pPr>
    </w:p>
    <w:p w14:paraId="22D80C8D" w14:textId="2445BD27" w:rsidR="00CD5F17" w:rsidRDefault="00D34F0C" w:rsidP="00E23A0C">
      <w:pPr>
        <w:ind w:firstLine="720"/>
        <w:jc w:val="both"/>
        <w:rPr>
          <w:rFonts w:ascii="Book Antiqua" w:eastAsia="Book Antiqua" w:hAnsi="Book Antiqua"/>
        </w:rPr>
      </w:pPr>
      <w:r w:rsidRPr="00BA39A7">
        <w:rPr>
          <w:rFonts w:ascii="Book Antiqua" w:eastAsia="Book Antiqua" w:hAnsi="Book Antiqua"/>
        </w:rPr>
        <w:t>El memorial enfatiza la necesidad de que la formación judicial abarque no solo los aspectos legales, sino también las complejidades psicológicas y sociales de la violencia doméstica, la sensibilidad y empatía hacia las víctimas, el impacto en los menores y los recursos disponibles</w:t>
      </w:r>
      <w:r w:rsidRPr="00CC3E59">
        <w:rPr>
          <w:rFonts w:ascii="Book Antiqua" w:eastAsia="Book Antiqua" w:hAnsi="Book Antiqua"/>
        </w:rPr>
        <w:t>. Se recomienda la creación de un Comité Interagencial para diseñar y evaluar los adiestramientos, integrando a sobrevivientes, profesionales de la salud, del derecho y el propio Departamento</w:t>
      </w:r>
      <w:r w:rsidR="005E2506" w:rsidRPr="00CC3E59">
        <w:rPr>
          <w:rFonts w:ascii="Book Antiqua" w:eastAsia="Book Antiqua" w:hAnsi="Book Antiqua"/>
        </w:rPr>
        <w:t xml:space="preserve"> de la Familia</w:t>
      </w:r>
      <w:r w:rsidRPr="00CC3E59">
        <w:rPr>
          <w:rFonts w:ascii="Book Antiqua" w:eastAsia="Book Antiqua" w:hAnsi="Book Antiqua"/>
        </w:rPr>
        <w:t>, para asegurar programas efectivos y pertinentes. Se cita evidencia de otras jurisdicciones que han demostrado que la capacitación judicial continua y multidisciplinaria mejora la coherencia de las sentencias y la coordinación interagencial, y que la falta de adiestramiento</w:t>
      </w:r>
      <w:r w:rsidR="00AA0E99" w:rsidRPr="00CC3E59">
        <w:rPr>
          <w:rFonts w:ascii="Book Antiqua" w:eastAsia="Book Antiqua" w:hAnsi="Book Antiqua"/>
        </w:rPr>
        <w:t>s</w:t>
      </w:r>
      <w:r w:rsidRPr="00CC3E59">
        <w:rPr>
          <w:rFonts w:ascii="Book Antiqua" w:eastAsia="Book Antiqua" w:hAnsi="Book Antiqua"/>
        </w:rPr>
        <w:t xml:space="preserve"> puede llevar a decisiones fragmentadas o contradictorias, poniendo en riesgo a las víctimas</w:t>
      </w:r>
      <w:r w:rsidR="00CD5F17" w:rsidRPr="00CC3E59">
        <w:rPr>
          <w:rFonts w:ascii="Book Antiqua" w:eastAsia="Book Antiqua" w:hAnsi="Book Antiqua"/>
        </w:rPr>
        <w:t xml:space="preserve"> y los menores de edad</w:t>
      </w:r>
      <w:r w:rsidRPr="00CC3E59">
        <w:rPr>
          <w:rFonts w:ascii="Book Antiqua" w:eastAsia="Book Antiqua" w:hAnsi="Book Antiqua"/>
        </w:rPr>
        <w:t>.</w:t>
      </w:r>
    </w:p>
    <w:p w14:paraId="281EC870" w14:textId="77777777" w:rsidR="00E23A0C" w:rsidRPr="00BA39A7" w:rsidRDefault="00E23A0C" w:rsidP="00E23A0C">
      <w:pPr>
        <w:ind w:firstLine="720"/>
        <w:jc w:val="both"/>
        <w:rPr>
          <w:rFonts w:ascii="Book Antiqua" w:eastAsia="Book Antiqua" w:hAnsi="Book Antiqua"/>
        </w:rPr>
      </w:pPr>
    </w:p>
    <w:p w14:paraId="77E463F3" w14:textId="227639F7" w:rsidR="000F5634" w:rsidRDefault="00D34F0C" w:rsidP="00AA0E99">
      <w:pPr>
        <w:ind w:firstLine="720"/>
        <w:jc w:val="both"/>
        <w:rPr>
          <w:rFonts w:ascii="Book Antiqua" w:eastAsia="Book Antiqua" w:hAnsi="Book Antiqua"/>
        </w:rPr>
      </w:pPr>
      <w:r w:rsidRPr="00BA39A7">
        <w:rPr>
          <w:rFonts w:ascii="Book Antiqua" w:eastAsia="Book Antiqua" w:hAnsi="Book Antiqua"/>
        </w:rPr>
        <w:t>Finalmente, el Departamento de la Familia apoya el proyecto y lo considera un paso importante hacia la transformación del sistema judicial, afirmando que la justicia es un derecho que debe garantizarse especialmente a quienes más la necesitan. Se subraya que la capacitación de jueces, personal de tribunales y policías en estos temas es fundamental para un sistema de justicia efectivo y sensible, y que invertir en esta formación contribuye a una sociedad más segura, equitativa y con mayor confianza en las instituciones.</w:t>
      </w:r>
      <w:r w:rsidR="00AA0E99">
        <w:rPr>
          <w:rFonts w:ascii="Book Antiqua" w:eastAsia="Book Antiqua" w:hAnsi="Book Antiqua"/>
        </w:rPr>
        <w:t xml:space="preserve"> </w:t>
      </w:r>
    </w:p>
    <w:p w14:paraId="4AB7A254" w14:textId="77777777" w:rsidR="00305669" w:rsidRDefault="00305669" w:rsidP="00AA0E99">
      <w:pPr>
        <w:ind w:firstLine="720"/>
        <w:jc w:val="both"/>
        <w:rPr>
          <w:rFonts w:ascii="Book Antiqua" w:eastAsia="Book Antiqua" w:hAnsi="Book Antiqua"/>
        </w:rPr>
      </w:pPr>
    </w:p>
    <w:p w14:paraId="3C22E692" w14:textId="77777777" w:rsidR="00305669" w:rsidRDefault="00305669" w:rsidP="00305669">
      <w:pPr>
        <w:jc w:val="center"/>
        <w:rPr>
          <w:rFonts w:ascii="Book Antiqua" w:eastAsia="Book Antiqua" w:hAnsi="Book Antiqua" w:cs="Book Antiqua"/>
          <w:b/>
          <w:bCs/>
          <w:u w:val="single"/>
        </w:rPr>
      </w:pPr>
      <w:r>
        <w:rPr>
          <w:rFonts w:ascii="Book Antiqua" w:eastAsia="Book Antiqua" w:hAnsi="Book Antiqua" w:cs="Book Antiqua"/>
          <w:b/>
          <w:bCs/>
          <w:u w:val="single"/>
        </w:rPr>
        <w:t>Departamento de Justicia</w:t>
      </w:r>
    </w:p>
    <w:p w14:paraId="21F443B6" w14:textId="77777777" w:rsidR="00305669" w:rsidRDefault="00305669" w:rsidP="00305669">
      <w:pPr>
        <w:jc w:val="center"/>
        <w:rPr>
          <w:rFonts w:ascii="Book Antiqua" w:eastAsia="Book Antiqua" w:hAnsi="Book Antiqua" w:cs="Book Antiqua"/>
          <w:b/>
          <w:bCs/>
          <w:u w:val="single"/>
        </w:rPr>
      </w:pPr>
    </w:p>
    <w:p w14:paraId="32D65A56" w14:textId="77777777" w:rsidR="00305669" w:rsidRDefault="00305669" w:rsidP="00305669">
      <w:pPr>
        <w:ind w:firstLine="360"/>
        <w:jc w:val="both"/>
        <w:rPr>
          <w:rFonts w:ascii="Book Antiqua" w:eastAsia="Book Antiqua" w:hAnsi="Book Antiqua" w:cs="Book Antiqua"/>
        </w:rPr>
      </w:pPr>
      <w:r>
        <w:rPr>
          <w:rFonts w:ascii="Book Antiqua" w:eastAsia="Book Antiqua" w:hAnsi="Book Antiqua" w:cs="Book Antiqua"/>
        </w:rPr>
        <w:tab/>
      </w:r>
      <w:r w:rsidRPr="00441654">
        <w:rPr>
          <w:rFonts w:ascii="Book Antiqua" w:eastAsia="Book Antiqua" w:hAnsi="Book Antiqua" w:cs="Book Antiqua"/>
        </w:rPr>
        <w:t xml:space="preserve">La </w:t>
      </w:r>
      <w:r>
        <w:rPr>
          <w:rFonts w:ascii="Book Antiqua" w:eastAsia="Book Antiqua" w:hAnsi="Book Antiqua" w:cs="Book Antiqua"/>
        </w:rPr>
        <w:t>Lcd</w:t>
      </w:r>
      <w:r w:rsidRPr="00441654">
        <w:rPr>
          <w:rFonts w:ascii="Book Antiqua" w:eastAsia="Book Antiqua" w:hAnsi="Book Antiqua" w:cs="Book Antiqua"/>
        </w:rPr>
        <w:t xml:space="preserve">a. </w:t>
      </w:r>
      <w:r>
        <w:rPr>
          <w:rFonts w:ascii="Book Antiqua" w:eastAsia="Book Antiqua" w:hAnsi="Book Antiqua" w:cs="Book Antiqua"/>
        </w:rPr>
        <w:t>Janet Parra Mercado, como Secretaria del Departamento de Justicia de Puerto Rico, presentó un memorial explicativo</w:t>
      </w:r>
      <w:r w:rsidRPr="007B68CB">
        <w:rPr>
          <w:rFonts w:ascii="Book Antiqua" w:eastAsia="Book Antiqua" w:hAnsi="Book Antiqua" w:cs="Book Antiqua"/>
        </w:rPr>
        <w:t xml:space="preserve"> </w:t>
      </w:r>
      <w:r>
        <w:rPr>
          <w:rFonts w:ascii="Book Antiqua" w:eastAsia="Book Antiqua" w:hAnsi="Book Antiqua" w:cs="Book Antiqua"/>
        </w:rPr>
        <w:t>sobre el</w:t>
      </w:r>
      <w:r w:rsidRPr="00942878">
        <w:rPr>
          <w:rFonts w:ascii="Book Antiqua" w:eastAsia="Book Antiqua" w:hAnsi="Book Antiqua" w:cs="Book Antiqua"/>
        </w:rPr>
        <w:t xml:space="preserve"> P. de la C. 417</w:t>
      </w:r>
      <w:r>
        <w:rPr>
          <w:rFonts w:ascii="Book Antiqua" w:eastAsia="Book Antiqua" w:hAnsi="Book Antiqua" w:cs="Book Antiqua"/>
        </w:rPr>
        <w:t>.</w:t>
      </w:r>
    </w:p>
    <w:p w14:paraId="64545814" w14:textId="77777777" w:rsidR="00305669" w:rsidRDefault="00305669" w:rsidP="00305669">
      <w:pPr>
        <w:ind w:firstLine="360"/>
        <w:jc w:val="both"/>
        <w:rPr>
          <w:rFonts w:ascii="Book Antiqua" w:eastAsia="Book Antiqua" w:hAnsi="Book Antiqua" w:cs="Book Antiqua"/>
        </w:rPr>
      </w:pPr>
    </w:p>
    <w:p w14:paraId="12C3D202" w14:textId="77777777" w:rsidR="00305669" w:rsidRPr="00B32EA0" w:rsidRDefault="00305669" w:rsidP="00305669">
      <w:pPr>
        <w:ind w:firstLine="360"/>
        <w:jc w:val="both"/>
        <w:rPr>
          <w:rFonts w:ascii="Book Antiqua" w:eastAsia="Book Antiqua" w:hAnsi="Book Antiqua" w:cs="Book Antiqua"/>
        </w:rPr>
      </w:pPr>
      <w:r>
        <w:rPr>
          <w:rFonts w:ascii="Book Antiqua" w:eastAsia="Book Antiqua" w:hAnsi="Book Antiqua" w:cs="Book Antiqua"/>
        </w:rPr>
        <w:tab/>
      </w:r>
      <w:r w:rsidRPr="00B32EA0">
        <w:rPr>
          <w:rFonts w:ascii="Book Antiqua" w:eastAsia="Book Antiqua" w:hAnsi="Book Antiqua" w:cs="Book Antiqua"/>
        </w:rPr>
        <w:t xml:space="preserve">El Departamento de Justicia reconoce la importancia de que los jueces estén adiestrados y sensibilizados en los temas relacionados con la violencia doméstica, coincidiendo </w:t>
      </w:r>
      <w:r>
        <w:rPr>
          <w:rFonts w:ascii="Book Antiqua" w:eastAsia="Book Antiqua" w:hAnsi="Book Antiqua" w:cs="Book Antiqua"/>
        </w:rPr>
        <w:t xml:space="preserve">así </w:t>
      </w:r>
      <w:r w:rsidRPr="00B32EA0">
        <w:rPr>
          <w:rFonts w:ascii="Book Antiqua" w:eastAsia="Book Antiqua" w:hAnsi="Book Antiqua" w:cs="Book Antiqua"/>
        </w:rPr>
        <w:t xml:space="preserve">con los propósitos del P. de la C. 417. </w:t>
      </w:r>
      <w:r>
        <w:rPr>
          <w:rFonts w:ascii="Book Antiqua" w:eastAsia="Book Antiqua" w:hAnsi="Book Antiqua" w:cs="Book Antiqua"/>
        </w:rPr>
        <w:t>No obstante</w:t>
      </w:r>
      <w:r w:rsidRPr="00B32EA0">
        <w:rPr>
          <w:rFonts w:ascii="Book Antiqua" w:eastAsia="Book Antiqua" w:hAnsi="Book Antiqua" w:cs="Book Antiqua"/>
        </w:rPr>
        <w:t xml:space="preserve">, señala que la medida asigna a la Oficina de la Procuradora de las Mujeres, una entidad del </w:t>
      </w:r>
      <w:r>
        <w:rPr>
          <w:rFonts w:ascii="Book Antiqua" w:eastAsia="Book Antiqua" w:hAnsi="Book Antiqua" w:cs="Book Antiqua"/>
        </w:rPr>
        <w:t>P</w:t>
      </w:r>
      <w:r w:rsidRPr="00B32EA0">
        <w:rPr>
          <w:rFonts w:ascii="Book Antiqua" w:eastAsia="Book Antiqua" w:hAnsi="Book Antiqua" w:cs="Book Antiqua"/>
        </w:rPr>
        <w:t xml:space="preserve">oder </w:t>
      </w:r>
      <w:r>
        <w:rPr>
          <w:rFonts w:ascii="Book Antiqua" w:eastAsia="Book Antiqua" w:hAnsi="Book Antiqua" w:cs="Book Antiqua"/>
        </w:rPr>
        <w:t>E</w:t>
      </w:r>
      <w:r w:rsidRPr="00B32EA0">
        <w:rPr>
          <w:rFonts w:ascii="Book Antiqua" w:eastAsia="Book Antiqua" w:hAnsi="Book Antiqua" w:cs="Book Antiqua"/>
        </w:rPr>
        <w:t xml:space="preserve">jecutivo, la responsabilidad de ofrecer los adiestramientos a los jueces, lo cual consideran que delega en otro poder del Estado funciones que la Constitución reserva al Tribunal Supremo, en la persona del Juez Presidente. Por </w:t>
      </w:r>
      <w:r>
        <w:rPr>
          <w:rFonts w:ascii="Book Antiqua" w:eastAsia="Book Antiqua" w:hAnsi="Book Antiqua" w:cs="Book Antiqua"/>
        </w:rPr>
        <w:t>tal razón</w:t>
      </w:r>
      <w:r w:rsidRPr="00B32EA0">
        <w:rPr>
          <w:rFonts w:ascii="Book Antiqua" w:eastAsia="Book Antiqua" w:hAnsi="Book Antiqua" w:cs="Book Antiqua"/>
        </w:rPr>
        <w:t xml:space="preserve">, recomienda que se elimine esta delegación y que se consulte </w:t>
      </w:r>
      <w:r>
        <w:rPr>
          <w:rFonts w:ascii="Book Antiqua" w:eastAsia="Book Antiqua" w:hAnsi="Book Antiqua" w:cs="Book Antiqua"/>
        </w:rPr>
        <w:t>a</w:t>
      </w:r>
      <w:r w:rsidRPr="00B32EA0">
        <w:rPr>
          <w:rFonts w:ascii="Book Antiqua" w:eastAsia="Book Antiqua" w:hAnsi="Book Antiqua" w:cs="Book Antiqua"/>
        </w:rPr>
        <w:t xml:space="preserve"> la </w:t>
      </w:r>
      <w:r>
        <w:rPr>
          <w:rFonts w:ascii="Book Antiqua" w:eastAsia="Book Antiqua" w:hAnsi="Book Antiqua" w:cs="Book Antiqua"/>
        </w:rPr>
        <w:t>R</w:t>
      </w:r>
      <w:r w:rsidRPr="00B32EA0">
        <w:rPr>
          <w:rFonts w:ascii="Book Antiqua" w:eastAsia="Book Antiqua" w:hAnsi="Book Antiqua" w:cs="Book Antiqua"/>
        </w:rPr>
        <w:t xml:space="preserve">ama </w:t>
      </w:r>
      <w:r>
        <w:rPr>
          <w:rFonts w:ascii="Book Antiqua" w:eastAsia="Book Antiqua" w:hAnsi="Book Antiqua" w:cs="Book Antiqua"/>
        </w:rPr>
        <w:t>J</w:t>
      </w:r>
      <w:r w:rsidRPr="00B32EA0">
        <w:rPr>
          <w:rFonts w:ascii="Book Antiqua" w:eastAsia="Book Antiqua" w:hAnsi="Book Antiqua" w:cs="Book Antiqua"/>
        </w:rPr>
        <w:t>udicial sobre la conveniencia de establecer en la medida la frecuencia y el modo de los adiestramientos.</w:t>
      </w:r>
    </w:p>
    <w:p w14:paraId="7D5C48ED" w14:textId="77777777" w:rsidR="00305669" w:rsidRPr="00B32EA0" w:rsidRDefault="00305669" w:rsidP="00305669">
      <w:pPr>
        <w:ind w:firstLine="360"/>
        <w:jc w:val="both"/>
        <w:rPr>
          <w:rFonts w:ascii="Book Antiqua" w:eastAsia="Book Antiqua" w:hAnsi="Book Antiqua" w:cs="Book Antiqua"/>
        </w:rPr>
      </w:pPr>
    </w:p>
    <w:p w14:paraId="57B454B7" w14:textId="59F40705" w:rsidR="00305669" w:rsidRPr="00F5721B" w:rsidRDefault="00305669" w:rsidP="00F5721B">
      <w:pPr>
        <w:ind w:firstLine="360"/>
        <w:jc w:val="both"/>
        <w:rPr>
          <w:rFonts w:ascii="Book Antiqua" w:eastAsia="Book Antiqua" w:hAnsi="Book Antiqua" w:cs="Book Antiqua"/>
        </w:rPr>
      </w:pPr>
      <w:r w:rsidRPr="00B32EA0">
        <w:rPr>
          <w:rFonts w:ascii="Book Antiqua" w:eastAsia="Book Antiqua" w:hAnsi="Book Antiqua" w:cs="Book Antiqua"/>
        </w:rPr>
        <w:t>A</w:t>
      </w:r>
      <w:r>
        <w:rPr>
          <w:rFonts w:ascii="Book Antiqua" w:eastAsia="Book Antiqua" w:hAnsi="Book Antiqua" w:cs="Book Antiqua"/>
        </w:rPr>
        <w:t>simismo</w:t>
      </w:r>
      <w:r w:rsidRPr="00B32EA0">
        <w:rPr>
          <w:rFonts w:ascii="Book Antiqua" w:eastAsia="Book Antiqua" w:hAnsi="Book Antiqua" w:cs="Book Antiqua"/>
        </w:rPr>
        <w:t xml:space="preserve">, el Departamento </w:t>
      </w:r>
      <w:r>
        <w:rPr>
          <w:rFonts w:ascii="Book Antiqua" w:eastAsia="Book Antiqua" w:hAnsi="Book Antiqua" w:cs="Book Antiqua"/>
        </w:rPr>
        <w:t xml:space="preserve">de Justicia </w:t>
      </w:r>
      <w:r w:rsidRPr="00B32EA0">
        <w:rPr>
          <w:rFonts w:ascii="Book Antiqua" w:eastAsia="Book Antiqua" w:hAnsi="Book Antiqua" w:cs="Book Antiqua"/>
        </w:rPr>
        <w:t>sugiere corregir la cita legal contenida en la</w:t>
      </w:r>
      <w:r>
        <w:rPr>
          <w:rFonts w:ascii="Book Antiqua" w:eastAsia="Book Antiqua" w:hAnsi="Book Antiqua" w:cs="Book Antiqua"/>
        </w:rPr>
        <w:t xml:space="preserve"> Sección 1, línea 17 de la página 3, referente a la </w:t>
      </w:r>
      <w:r w:rsidRPr="00C11ABE">
        <w:rPr>
          <w:rFonts w:ascii="Book Antiqua" w:eastAsia="Book Antiqua" w:hAnsi="Book Antiqua" w:cs="Book Antiqua"/>
          <w:i/>
          <w:iCs/>
        </w:rPr>
        <w:t>Ley para la Seguridad, Bienestar y Protección de Menores</w:t>
      </w:r>
      <w:r w:rsidRPr="00B32EA0">
        <w:rPr>
          <w:rFonts w:ascii="Book Antiqua" w:eastAsia="Book Antiqua" w:hAnsi="Book Antiqua" w:cs="Book Antiqua"/>
        </w:rPr>
        <w:t xml:space="preserve">, ya que la </w:t>
      </w:r>
      <w:r>
        <w:rPr>
          <w:rFonts w:ascii="Book Antiqua" w:eastAsia="Book Antiqua" w:hAnsi="Book Antiqua" w:cs="Book Antiqua"/>
        </w:rPr>
        <w:t xml:space="preserve">mencionada </w:t>
      </w:r>
      <w:r w:rsidRPr="00B32EA0">
        <w:rPr>
          <w:rFonts w:ascii="Book Antiqua" w:eastAsia="Book Antiqua" w:hAnsi="Book Antiqua" w:cs="Book Antiqua"/>
        </w:rPr>
        <w:t xml:space="preserve">ley fue derogada </w:t>
      </w:r>
      <w:r>
        <w:rPr>
          <w:rFonts w:ascii="Book Antiqua" w:eastAsia="Book Antiqua" w:hAnsi="Book Antiqua" w:cs="Book Antiqua"/>
        </w:rPr>
        <w:t xml:space="preserve">por la Ley Núm. 57-2023, según enmendada, conocida como </w:t>
      </w:r>
      <w:r w:rsidRPr="00B81D4C">
        <w:rPr>
          <w:rFonts w:ascii="Book Antiqua" w:eastAsia="Book Antiqua" w:hAnsi="Book Antiqua" w:cs="Book Antiqua"/>
          <w:i/>
          <w:iCs/>
        </w:rPr>
        <w:t xml:space="preserve">Ley para la Prevención del Maltrato, Preservación de la Unidad </w:t>
      </w:r>
      <w:r w:rsidRPr="00B81D4C">
        <w:rPr>
          <w:rFonts w:ascii="Book Antiqua" w:eastAsia="Book Antiqua" w:hAnsi="Book Antiqua" w:cs="Book Antiqua"/>
          <w:i/>
          <w:iCs/>
        </w:rPr>
        <w:lastRenderedPageBreak/>
        <w:t>Familiar y para la Seguridad, Bienestar y Protección de los Menores</w:t>
      </w:r>
      <w:r w:rsidRPr="00B32EA0">
        <w:rPr>
          <w:rFonts w:ascii="Book Antiqua" w:eastAsia="Book Antiqua" w:hAnsi="Book Antiqua" w:cs="Book Antiqua"/>
        </w:rPr>
        <w:t xml:space="preserve">. En conclusión, en deferencia a la </w:t>
      </w:r>
      <w:r>
        <w:rPr>
          <w:rFonts w:ascii="Book Antiqua" w:eastAsia="Book Antiqua" w:hAnsi="Book Antiqua" w:cs="Book Antiqua"/>
        </w:rPr>
        <w:t>R</w:t>
      </w:r>
      <w:r w:rsidRPr="00B32EA0">
        <w:rPr>
          <w:rFonts w:ascii="Book Antiqua" w:eastAsia="Book Antiqua" w:hAnsi="Book Antiqua" w:cs="Book Antiqua"/>
        </w:rPr>
        <w:t xml:space="preserve">ama </w:t>
      </w:r>
      <w:r>
        <w:rPr>
          <w:rFonts w:ascii="Book Antiqua" w:eastAsia="Book Antiqua" w:hAnsi="Book Antiqua" w:cs="Book Antiqua"/>
        </w:rPr>
        <w:t>J</w:t>
      </w:r>
      <w:r w:rsidRPr="00B32EA0">
        <w:rPr>
          <w:rFonts w:ascii="Book Antiqua" w:eastAsia="Book Antiqua" w:hAnsi="Book Antiqua" w:cs="Book Antiqua"/>
        </w:rPr>
        <w:t>udicial, recomienda que se indague su opinión sobre el P. de la C. 417</w:t>
      </w:r>
      <w:r>
        <w:rPr>
          <w:rFonts w:ascii="Book Antiqua" w:eastAsia="Book Antiqua" w:hAnsi="Book Antiqua" w:cs="Book Antiqua"/>
        </w:rPr>
        <w:t>.</w:t>
      </w:r>
    </w:p>
    <w:p w14:paraId="4ED2DA7E" w14:textId="77777777" w:rsidR="00A12059" w:rsidRPr="00441654" w:rsidRDefault="00A12059" w:rsidP="00D67316">
      <w:pPr>
        <w:jc w:val="both"/>
        <w:rPr>
          <w:rFonts w:ascii="Book Antiqua" w:eastAsia="Book Antiqua" w:hAnsi="Book Antiqua" w:cs="Book Antiqua"/>
        </w:rPr>
      </w:pPr>
    </w:p>
    <w:p w14:paraId="3BF87BCC" w14:textId="0975DF63" w:rsidR="006B00D5" w:rsidRDefault="00EE2006" w:rsidP="00EE2006">
      <w:pPr>
        <w:jc w:val="center"/>
        <w:rPr>
          <w:sz w:val="28"/>
          <w:szCs w:val="28"/>
        </w:rPr>
      </w:pPr>
      <w:r w:rsidRPr="00EE2006">
        <w:rPr>
          <w:sz w:val="28"/>
          <w:szCs w:val="28"/>
        </w:rPr>
        <w:t>CONCLUSIÓN</w:t>
      </w:r>
    </w:p>
    <w:p w14:paraId="0A078CBE" w14:textId="77777777" w:rsidR="005849F9" w:rsidRPr="00EE2006" w:rsidRDefault="005849F9" w:rsidP="00EE2006">
      <w:pPr>
        <w:jc w:val="center"/>
        <w:rPr>
          <w:sz w:val="28"/>
          <w:szCs w:val="28"/>
        </w:rPr>
      </w:pPr>
    </w:p>
    <w:p w14:paraId="3F150EFB" w14:textId="4CBEDC02" w:rsidR="002D438B" w:rsidRDefault="00E65C80" w:rsidP="00E46162">
      <w:pPr>
        <w:ind w:firstLine="720"/>
        <w:jc w:val="both"/>
        <w:rPr>
          <w:rFonts w:ascii="Book Antiqua" w:eastAsia="Book Antiqua" w:hAnsi="Book Antiqua" w:cs="Book Antiqua"/>
          <w:color w:val="000000"/>
        </w:rPr>
      </w:pPr>
      <w:r w:rsidRPr="00E65C80">
        <w:rPr>
          <w:rFonts w:ascii="Book Antiqua" w:eastAsia="Book Antiqua" w:hAnsi="Book Antiqua" w:cs="Book Antiqua"/>
          <w:color w:val="000000"/>
        </w:rPr>
        <w:t>El P</w:t>
      </w:r>
      <w:r>
        <w:rPr>
          <w:rFonts w:ascii="Book Antiqua" w:eastAsia="Book Antiqua" w:hAnsi="Book Antiqua" w:cs="Book Antiqua"/>
          <w:color w:val="000000"/>
        </w:rPr>
        <w:t>.</w:t>
      </w:r>
      <w:r w:rsidRPr="00E65C80">
        <w:rPr>
          <w:rFonts w:ascii="Book Antiqua" w:eastAsia="Book Antiqua" w:hAnsi="Book Antiqua" w:cs="Book Antiqua"/>
          <w:color w:val="000000"/>
        </w:rPr>
        <w:t xml:space="preserve"> </w:t>
      </w:r>
      <w:r w:rsidR="002B7E87">
        <w:rPr>
          <w:rFonts w:ascii="Book Antiqua" w:eastAsia="Book Antiqua" w:hAnsi="Book Antiqua" w:cs="Book Antiqua"/>
          <w:color w:val="000000"/>
        </w:rPr>
        <w:t>del S</w:t>
      </w:r>
      <w:r>
        <w:rPr>
          <w:rFonts w:ascii="Book Antiqua" w:eastAsia="Book Antiqua" w:hAnsi="Book Antiqua" w:cs="Book Antiqua"/>
          <w:color w:val="000000"/>
        </w:rPr>
        <w:t>.</w:t>
      </w:r>
      <w:r w:rsidRPr="00E65C80">
        <w:rPr>
          <w:rFonts w:ascii="Book Antiqua" w:eastAsia="Book Antiqua" w:hAnsi="Book Antiqua" w:cs="Book Antiqua"/>
          <w:color w:val="000000"/>
        </w:rPr>
        <w:t xml:space="preserve"> 4</w:t>
      </w:r>
      <w:r w:rsidR="002B7E87">
        <w:rPr>
          <w:rFonts w:ascii="Book Antiqua" w:eastAsia="Book Antiqua" w:hAnsi="Book Antiqua" w:cs="Book Antiqua"/>
          <w:color w:val="000000"/>
        </w:rPr>
        <w:t>32</w:t>
      </w:r>
      <w:r w:rsidRPr="00E65C80">
        <w:rPr>
          <w:rFonts w:ascii="Book Antiqua" w:eastAsia="Book Antiqua" w:hAnsi="Book Antiqua" w:cs="Book Antiqua"/>
          <w:color w:val="000000"/>
        </w:rPr>
        <w:t xml:space="preserve"> responde a la urgente necesidad de fortalecer la capacidad y sensibilidad del componente judicial ante la complejidad y gravedad de los casos de violencia doméstica, fenómeno que continúa representando una seria problemática social y de derechos humanos</w:t>
      </w:r>
      <w:r w:rsidR="005B06E4">
        <w:rPr>
          <w:rFonts w:ascii="Book Antiqua" w:eastAsia="Book Antiqua" w:hAnsi="Book Antiqua" w:cs="Book Antiqua"/>
          <w:color w:val="000000"/>
        </w:rPr>
        <w:t xml:space="preserve">, </w:t>
      </w:r>
      <w:r w:rsidR="003F612A">
        <w:rPr>
          <w:rFonts w:ascii="Book Antiqua" w:eastAsia="Book Antiqua" w:hAnsi="Book Antiqua" w:cs="Book Antiqua"/>
          <w:color w:val="000000"/>
        </w:rPr>
        <w:t>mayormente</w:t>
      </w:r>
      <w:r w:rsidRPr="00E65C80">
        <w:rPr>
          <w:rFonts w:ascii="Book Antiqua" w:eastAsia="Book Antiqua" w:hAnsi="Book Antiqua" w:cs="Book Antiqua"/>
          <w:color w:val="000000"/>
        </w:rPr>
        <w:t xml:space="preserve"> </w:t>
      </w:r>
      <w:r w:rsidR="009B7793">
        <w:rPr>
          <w:rFonts w:ascii="Book Antiqua" w:eastAsia="Book Antiqua" w:hAnsi="Book Antiqua" w:cs="Book Antiqua"/>
          <w:color w:val="000000"/>
        </w:rPr>
        <w:t xml:space="preserve">de las mujeres </w:t>
      </w:r>
      <w:r w:rsidRPr="00E65C80">
        <w:rPr>
          <w:rFonts w:ascii="Book Antiqua" w:eastAsia="Book Antiqua" w:hAnsi="Book Antiqua" w:cs="Book Antiqua"/>
          <w:color w:val="000000"/>
        </w:rPr>
        <w:t>en Puerto Rico.</w:t>
      </w:r>
      <w:r w:rsidR="00165B60">
        <w:rPr>
          <w:rFonts w:ascii="Book Antiqua" w:eastAsia="Book Antiqua" w:hAnsi="Book Antiqua" w:cs="Book Antiqua"/>
          <w:color w:val="000000"/>
        </w:rPr>
        <w:t xml:space="preserve"> </w:t>
      </w:r>
    </w:p>
    <w:p w14:paraId="7C8510C3" w14:textId="77777777" w:rsidR="005B06E4" w:rsidRDefault="005B06E4" w:rsidP="00B1053E">
      <w:pPr>
        <w:ind w:firstLine="360"/>
        <w:jc w:val="both"/>
        <w:rPr>
          <w:rFonts w:ascii="Book Antiqua" w:eastAsia="Book Antiqua" w:hAnsi="Book Antiqua" w:cs="Book Antiqua"/>
          <w:color w:val="000000"/>
        </w:rPr>
      </w:pPr>
    </w:p>
    <w:p w14:paraId="000461AF" w14:textId="01F52530" w:rsidR="003B760E" w:rsidRDefault="00E65C80" w:rsidP="003F612A">
      <w:pPr>
        <w:ind w:firstLine="720"/>
        <w:jc w:val="both"/>
        <w:rPr>
          <w:rFonts w:ascii="Book Antiqua" w:eastAsia="Book Antiqua" w:hAnsi="Book Antiqua" w:cs="Book Antiqua"/>
          <w:color w:val="000000"/>
        </w:rPr>
      </w:pPr>
      <w:r w:rsidRPr="00E65C80">
        <w:rPr>
          <w:rFonts w:ascii="Book Antiqua" w:eastAsia="Book Antiqua" w:hAnsi="Book Antiqua" w:cs="Book Antiqua"/>
          <w:color w:val="000000"/>
        </w:rPr>
        <w:t xml:space="preserve">El análisis de la medida evidencia un amplio respaldo de las entidades concernidas, quienes coinciden en la importancia de la formación judicial continua y especializada como herramienta fundamental para garantizar un acceso efectivo a la justicia, la protección de los derechos de las víctimas y la erradicación de la violencia </w:t>
      </w:r>
      <w:r w:rsidR="00386759">
        <w:rPr>
          <w:rFonts w:ascii="Book Antiqua" w:eastAsia="Book Antiqua" w:hAnsi="Book Antiqua" w:cs="Book Antiqua"/>
          <w:color w:val="000000"/>
        </w:rPr>
        <w:t>doméstica</w:t>
      </w:r>
      <w:r w:rsidRPr="00E65C80">
        <w:rPr>
          <w:rFonts w:ascii="Book Antiqua" w:eastAsia="Book Antiqua" w:hAnsi="Book Antiqua" w:cs="Book Antiqua"/>
          <w:color w:val="000000"/>
        </w:rPr>
        <w:t>.</w:t>
      </w:r>
      <w:r w:rsidR="003B760E">
        <w:rPr>
          <w:rFonts w:ascii="Book Antiqua" w:eastAsia="Book Antiqua" w:hAnsi="Book Antiqua" w:cs="Book Antiqua"/>
          <w:color w:val="000000"/>
        </w:rPr>
        <w:t xml:space="preserve"> </w:t>
      </w:r>
    </w:p>
    <w:p w14:paraId="053AED20" w14:textId="77777777" w:rsidR="008F3798" w:rsidRDefault="008F3798" w:rsidP="003F612A">
      <w:pPr>
        <w:ind w:firstLine="720"/>
        <w:jc w:val="both"/>
        <w:rPr>
          <w:rFonts w:ascii="Book Antiqua" w:eastAsia="Book Antiqua" w:hAnsi="Book Antiqua" w:cs="Book Antiqua"/>
          <w:color w:val="000000"/>
        </w:rPr>
      </w:pPr>
    </w:p>
    <w:p w14:paraId="04E274AA" w14:textId="27B92DDB" w:rsidR="0038066F" w:rsidRDefault="00E65C80" w:rsidP="00DF3D5B">
      <w:pPr>
        <w:ind w:firstLine="720"/>
        <w:jc w:val="both"/>
        <w:rPr>
          <w:rFonts w:ascii="Book Antiqua" w:eastAsia="Book Antiqua" w:hAnsi="Book Antiqua" w:cs="Book Antiqua"/>
          <w:color w:val="000000"/>
        </w:rPr>
      </w:pPr>
      <w:r w:rsidRPr="00E65C80">
        <w:rPr>
          <w:rFonts w:ascii="Book Antiqua" w:eastAsia="Book Antiqua" w:hAnsi="Book Antiqua" w:cs="Book Antiqua"/>
          <w:color w:val="000000"/>
        </w:rPr>
        <w:t>La información estadística presentada, revela la persistencia de altos niveles de peligrosidad y la magnitud de los incidentes reportados</w:t>
      </w:r>
      <w:r w:rsidR="00DE6681">
        <w:rPr>
          <w:rFonts w:ascii="Book Antiqua" w:eastAsia="Book Antiqua" w:hAnsi="Book Antiqua" w:cs="Book Antiqua"/>
          <w:color w:val="000000"/>
        </w:rPr>
        <w:t xml:space="preserve"> de violencia doméstica</w:t>
      </w:r>
      <w:r w:rsidRPr="00E65C80">
        <w:rPr>
          <w:rFonts w:ascii="Book Antiqua" w:eastAsia="Book Antiqua" w:hAnsi="Book Antiqua" w:cs="Book Antiqua"/>
          <w:color w:val="000000"/>
        </w:rPr>
        <w:t>, subraya la urgencia de adoptar medidas concretas y sostenidas para atender esta problemática.</w:t>
      </w:r>
      <w:r w:rsidR="00DF3D5B">
        <w:rPr>
          <w:rFonts w:ascii="Book Antiqua" w:eastAsia="Book Antiqua" w:hAnsi="Book Antiqua" w:cs="Book Antiqua"/>
          <w:color w:val="000000"/>
        </w:rPr>
        <w:t xml:space="preserve"> </w:t>
      </w:r>
      <w:r w:rsidRPr="00E65C80">
        <w:rPr>
          <w:rFonts w:ascii="Book Antiqua" w:eastAsia="Book Antiqua" w:hAnsi="Book Antiqua" w:cs="Book Antiqua"/>
          <w:color w:val="000000"/>
        </w:rPr>
        <w:t>La capacitación periódica de jueces y juezas, con el peritaje de la OPM y en coordinación con la Rama Judicial, permitirá una respuesta judicial más informada, empática y efectiva, contribuyendo a reducir la revictimización y a mejorar la atención a las víctimas.</w:t>
      </w:r>
    </w:p>
    <w:p w14:paraId="1863B509" w14:textId="77777777" w:rsidR="00F5721B" w:rsidRDefault="00F5721B" w:rsidP="00DF3D5B">
      <w:pPr>
        <w:ind w:firstLine="720"/>
        <w:jc w:val="both"/>
        <w:rPr>
          <w:rFonts w:ascii="Book Antiqua" w:eastAsia="Book Antiqua" w:hAnsi="Book Antiqua" w:cs="Book Antiqua"/>
          <w:color w:val="000000"/>
        </w:rPr>
      </w:pPr>
    </w:p>
    <w:p w14:paraId="3B0BD63A" w14:textId="7852B7D7" w:rsidR="00DF3D5B" w:rsidRDefault="00DF3D5B" w:rsidP="00DF3D5B">
      <w:pPr>
        <w:ind w:firstLine="720"/>
        <w:jc w:val="both"/>
        <w:rPr>
          <w:rFonts w:ascii="Book Antiqua" w:eastAsia="Book Antiqua" w:hAnsi="Book Antiqua" w:cs="Book Antiqua"/>
          <w:color w:val="000000"/>
        </w:rPr>
      </w:pPr>
      <w:r>
        <w:rPr>
          <w:rFonts w:ascii="Book Antiqua" w:eastAsia="Book Antiqua" w:hAnsi="Book Antiqua" w:cs="Book Antiqua"/>
          <w:color w:val="000000"/>
        </w:rPr>
        <w:t xml:space="preserve">A pesar de que la Rama Judicial ha sido muy proactiva en el adiestramiento de </w:t>
      </w:r>
      <w:r w:rsidR="00A01E42">
        <w:rPr>
          <w:rFonts w:ascii="Book Antiqua" w:eastAsia="Book Antiqua" w:hAnsi="Book Antiqua" w:cs="Book Antiqua"/>
          <w:color w:val="000000"/>
        </w:rPr>
        <w:t>los jueces sobre la violencia doméstica</w:t>
      </w:r>
      <w:r w:rsidR="003E1947">
        <w:rPr>
          <w:rFonts w:ascii="Book Antiqua" w:eastAsia="Book Antiqua" w:hAnsi="Book Antiqua" w:cs="Book Antiqua"/>
          <w:color w:val="000000"/>
        </w:rPr>
        <w:t>,</w:t>
      </w:r>
      <w:r w:rsidR="00A01E42">
        <w:rPr>
          <w:rFonts w:ascii="Book Antiqua" w:eastAsia="Book Antiqua" w:hAnsi="Book Antiqua" w:cs="Book Antiqua"/>
          <w:color w:val="000000"/>
        </w:rPr>
        <w:t xml:space="preserve"> y ha contado con el amplio respaldo y colaboración de la OPM, </w:t>
      </w:r>
      <w:r w:rsidR="00137B15">
        <w:rPr>
          <w:rFonts w:ascii="Book Antiqua" w:eastAsia="Book Antiqua" w:hAnsi="Book Antiqua" w:cs="Book Antiqua"/>
          <w:color w:val="000000"/>
        </w:rPr>
        <w:t>es menester establecer la frecuencia de dichos adiestramientos e</w:t>
      </w:r>
      <w:r w:rsidR="003E1947">
        <w:rPr>
          <w:rFonts w:ascii="Book Antiqua" w:eastAsia="Book Antiqua" w:hAnsi="Book Antiqua" w:cs="Book Antiqua"/>
          <w:color w:val="000000"/>
        </w:rPr>
        <w:t>nfocados específicamente sobre el tema.</w:t>
      </w:r>
    </w:p>
    <w:p w14:paraId="1EE13CFF" w14:textId="77777777" w:rsidR="003E1947" w:rsidRDefault="003E1947" w:rsidP="00DF3D5B">
      <w:pPr>
        <w:ind w:firstLine="720"/>
        <w:jc w:val="both"/>
        <w:rPr>
          <w:rFonts w:ascii="Book Antiqua" w:eastAsia="Book Antiqua" w:hAnsi="Book Antiqua" w:cs="Book Antiqua"/>
          <w:color w:val="000000"/>
        </w:rPr>
      </w:pPr>
    </w:p>
    <w:p w14:paraId="0E9058A8" w14:textId="6F19F3B4" w:rsidR="00E65C80" w:rsidRPr="00E65C80" w:rsidRDefault="008A4B60" w:rsidP="00B1053E">
      <w:pPr>
        <w:ind w:firstLine="360"/>
        <w:jc w:val="both"/>
        <w:rPr>
          <w:rFonts w:ascii="Book Antiqua" w:eastAsia="Book Antiqua" w:hAnsi="Book Antiqua" w:cs="Book Antiqua"/>
          <w:color w:val="000000"/>
        </w:rPr>
      </w:pPr>
      <w:r w:rsidRPr="008A4B60">
        <w:rPr>
          <w:rFonts w:ascii="Book Antiqua" w:eastAsia="Book Antiqua" w:hAnsi="Book Antiqua" w:cs="Book Antiqua"/>
          <w:b/>
          <w:bCs/>
          <w:color w:val="000000"/>
        </w:rPr>
        <w:t xml:space="preserve">POR </w:t>
      </w:r>
      <w:r w:rsidR="00DF6C2E">
        <w:rPr>
          <w:rFonts w:ascii="Book Antiqua" w:eastAsia="Book Antiqua" w:hAnsi="Book Antiqua" w:cs="Book Antiqua"/>
          <w:b/>
          <w:bCs/>
          <w:color w:val="000000"/>
        </w:rPr>
        <w:t>TODO LO</w:t>
      </w:r>
      <w:r w:rsidRPr="008A4B60">
        <w:rPr>
          <w:rFonts w:ascii="Book Antiqua" w:eastAsia="Book Antiqua" w:hAnsi="Book Antiqua" w:cs="Book Antiqua"/>
          <w:b/>
          <w:bCs/>
          <w:color w:val="000000"/>
        </w:rPr>
        <w:t xml:space="preserve"> ANTES EXPUESTOS</w:t>
      </w:r>
      <w:r w:rsidR="00E65C80" w:rsidRPr="00E65C80">
        <w:rPr>
          <w:rFonts w:ascii="Book Antiqua" w:eastAsia="Book Antiqua" w:hAnsi="Book Antiqua" w:cs="Book Antiqua"/>
          <w:color w:val="000000"/>
        </w:rPr>
        <w:t xml:space="preserve">, la Comisión de </w:t>
      </w:r>
      <w:r w:rsidR="00260711">
        <w:rPr>
          <w:rFonts w:ascii="Book Antiqua" w:eastAsia="Book Antiqua" w:hAnsi="Book Antiqua" w:cs="Book Antiqua"/>
          <w:color w:val="000000"/>
        </w:rPr>
        <w:t>lo Jurídico</w:t>
      </w:r>
      <w:r w:rsidR="00E65C80" w:rsidRPr="00E65C80">
        <w:rPr>
          <w:rFonts w:ascii="Book Antiqua" w:eastAsia="Book Antiqua" w:hAnsi="Book Antiqua" w:cs="Book Antiqua"/>
          <w:color w:val="000000"/>
        </w:rPr>
        <w:t xml:space="preserve"> somete el presente Informe Positivo a este Honorable Cuerpo y recomienda la aprobación del </w:t>
      </w:r>
      <w:r w:rsidR="002B7E87" w:rsidRPr="00E65C80">
        <w:rPr>
          <w:rFonts w:ascii="Book Antiqua" w:eastAsia="Book Antiqua" w:hAnsi="Book Antiqua" w:cs="Book Antiqua"/>
          <w:color w:val="000000"/>
        </w:rPr>
        <w:t>P</w:t>
      </w:r>
      <w:r w:rsidR="002B7E87">
        <w:rPr>
          <w:rFonts w:ascii="Book Antiqua" w:eastAsia="Book Antiqua" w:hAnsi="Book Antiqua" w:cs="Book Antiqua"/>
          <w:color w:val="000000"/>
        </w:rPr>
        <w:t>.</w:t>
      </w:r>
      <w:r w:rsidR="002B7E87" w:rsidRPr="00E65C80">
        <w:rPr>
          <w:rFonts w:ascii="Book Antiqua" w:eastAsia="Book Antiqua" w:hAnsi="Book Antiqua" w:cs="Book Antiqua"/>
          <w:color w:val="000000"/>
        </w:rPr>
        <w:t xml:space="preserve"> </w:t>
      </w:r>
      <w:r w:rsidR="002B7E87">
        <w:rPr>
          <w:rFonts w:ascii="Book Antiqua" w:eastAsia="Book Antiqua" w:hAnsi="Book Antiqua" w:cs="Book Antiqua"/>
          <w:color w:val="000000"/>
        </w:rPr>
        <w:t>del S.</w:t>
      </w:r>
      <w:r w:rsidR="002B7E87" w:rsidRPr="00E65C80">
        <w:rPr>
          <w:rFonts w:ascii="Book Antiqua" w:eastAsia="Book Antiqua" w:hAnsi="Book Antiqua" w:cs="Book Antiqua"/>
          <w:color w:val="000000"/>
        </w:rPr>
        <w:t xml:space="preserve"> 4</w:t>
      </w:r>
      <w:r w:rsidR="002B7E87">
        <w:rPr>
          <w:rFonts w:ascii="Book Antiqua" w:eastAsia="Book Antiqua" w:hAnsi="Book Antiqua" w:cs="Book Antiqua"/>
          <w:color w:val="000000"/>
        </w:rPr>
        <w:t>32</w:t>
      </w:r>
      <w:r w:rsidR="00E65C80" w:rsidRPr="00E65C80">
        <w:rPr>
          <w:rFonts w:ascii="Book Antiqua" w:eastAsia="Book Antiqua" w:hAnsi="Book Antiqua" w:cs="Book Antiqua"/>
          <w:color w:val="000000"/>
        </w:rPr>
        <w:t>, con las enmiendas contenidas en el entirillado electrónico que se acompaña.</w:t>
      </w:r>
    </w:p>
    <w:p w14:paraId="52A5D59F" w14:textId="77777777" w:rsidR="00E65C80" w:rsidRPr="00E65C80" w:rsidRDefault="00E65C80" w:rsidP="00E65C80">
      <w:pPr>
        <w:jc w:val="both"/>
        <w:rPr>
          <w:rFonts w:ascii="Book Antiqua" w:eastAsia="Book Antiqua" w:hAnsi="Book Antiqua" w:cs="Book Antiqua"/>
          <w:color w:val="000000"/>
        </w:rPr>
      </w:pPr>
    </w:p>
    <w:p w14:paraId="4A7486F6" w14:textId="3F0119E1" w:rsidR="009E5944" w:rsidRPr="00D26274" w:rsidRDefault="00E65C80" w:rsidP="00E65C80">
      <w:pPr>
        <w:jc w:val="both"/>
        <w:rPr>
          <w:rFonts w:ascii="Californian FB" w:hAnsi="Californian FB"/>
          <w:lang w:val="es-ES"/>
        </w:rPr>
      </w:pPr>
      <w:r w:rsidRPr="00E65C80">
        <w:rPr>
          <w:rFonts w:ascii="Book Antiqua" w:eastAsia="Book Antiqua" w:hAnsi="Book Antiqua" w:cs="Book Antiqua"/>
          <w:color w:val="000000"/>
        </w:rPr>
        <w:t>Respetuosamente sometido,</w:t>
      </w:r>
    </w:p>
    <w:p w14:paraId="736A5518" w14:textId="77777777" w:rsidR="009E5944" w:rsidRDefault="009E5944" w:rsidP="009E5944">
      <w:pPr>
        <w:pStyle w:val="BodyText"/>
        <w:rPr>
          <w:rFonts w:ascii="Californian FB" w:hAnsi="Californian FB"/>
          <w:szCs w:val="24"/>
        </w:rPr>
      </w:pPr>
    </w:p>
    <w:p w14:paraId="1FC37780" w14:textId="77777777" w:rsidR="00CF05DE" w:rsidRDefault="00CF05DE" w:rsidP="009E5944">
      <w:pPr>
        <w:pStyle w:val="BodyText"/>
        <w:rPr>
          <w:rFonts w:ascii="Californian FB" w:hAnsi="Californian FB"/>
          <w:szCs w:val="24"/>
        </w:rPr>
      </w:pPr>
    </w:p>
    <w:p w14:paraId="7805DFA0" w14:textId="77777777" w:rsidR="00855567" w:rsidRDefault="00855567"/>
    <w:p w14:paraId="66CF5DAD" w14:textId="5D82C62D" w:rsidR="00855567" w:rsidRPr="00855567" w:rsidRDefault="00855567">
      <w:pPr>
        <w:rPr>
          <w:b/>
          <w:bCs/>
        </w:rPr>
      </w:pPr>
      <w:r w:rsidRPr="00855567">
        <w:rPr>
          <w:b/>
          <w:bCs/>
        </w:rPr>
        <w:t>José “Che” Pérez Cordero</w:t>
      </w:r>
    </w:p>
    <w:p w14:paraId="0E806FE0" w14:textId="013CBDFB" w:rsidR="00855567" w:rsidRDefault="00855567">
      <w:r>
        <w:t>Presidente</w:t>
      </w:r>
    </w:p>
    <w:p w14:paraId="0F3E06A1" w14:textId="72613CD5" w:rsidR="00855567" w:rsidRDefault="00855567">
      <w:r>
        <w:t>Comisión de lo Jurídico</w:t>
      </w:r>
    </w:p>
    <w:sectPr w:rsidR="00855567" w:rsidSect="00152DC6">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7A898" w14:textId="77777777" w:rsidR="00455AA7" w:rsidRDefault="00455AA7" w:rsidP="00152DC6">
      <w:r>
        <w:separator/>
      </w:r>
    </w:p>
  </w:endnote>
  <w:endnote w:type="continuationSeparator" w:id="0">
    <w:p w14:paraId="57009C92" w14:textId="77777777" w:rsidR="00455AA7" w:rsidRDefault="00455AA7" w:rsidP="0015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AC626" w14:textId="77777777" w:rsidR="00455AA7" w:rsidRDefault="00455AA7" w:rsidP="00152DC6">
      <w:r>
        <w:separator/>
      </w:r>
    </w:p>
  </w:footnote>
  <w:footnote w:type="continuationSeparator" w:id="0">
    <w:p w14:paraId="0EF18910" w14:textId="77777777" w:rsidR="00455AA7" w:rsidRDefault="00455AA7" w:rsidP="00152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283C8" w14:textId="67F784FF" w:rsidR="00152DC6" w:rsidRPr="006A2A4D" w:rsidRDefault="00152DC6" w:rsidP="00152DC6">
    <w:pPr>
      <w:pStyle w:val="Header"/>
      <w:pBdr>
        <w:bottom w:val="single" w:sz="4" w:space="1" w:color="auto"/>
      </w:pBdr>
      <w:jc w:val="right"/>
      <w:rPr>
        <w:rFonts w:ascii="Book Antiqua" w:hAnsi="Book Antiqua"/>
        <w:sz w:val="20"/>
        <w:szCs w:val="20"/>
      </w:rPr>
    </w:pPr>
    <w:r w:rsidRPr="006A2A4D">
      <w:rPr>
        <w:rFonts w:ascii="Book Antiqua" w:hAnsi="Book Antiqua"/>
        <w:sz w:val="20"/>
        <w:szCs w:val="20"/>
      </w:rPr>
      <w:t xml:space="preserve">Comisión de </w:t>
    </w:r>
    <w:r w:rsidR="007E0981" w:rsidRPr="006A2A4D">
      <w:rPr>
        <w:rFonts w:ascii="Book Antiqua" w:hAnsi="Book Antiqua"/>
        <w:sz w:val="20"/>
        <w:szCs w:val="20"/>
      </w:rPr>
      <w:t>lo Jurídico</w:t>
    </w:r>
  </w:p>
  <w:p w14:paraId="53DA6F76" w14:textId="335015A7" w:rsidR="00152DC6" w:rsidRPr="006A2A4D" w:rsidRDefault="00152DC6" w:rsidP="00152DC6">
    <w:pPr>
      <w:pStyle w:val="Header"/>
      <w:pBdr>
        <w:bottom w:val="single" w:sz="4" w:space="1" w:color="auto"/>
      </w:pBdr>
      <w:jc w:val="right"/>
      <w:rPr>
        <w:rFonts w:ascii="Book Antiqua" w:hAnsi="Book Antiqua"/>
        <w:sz w:val="20"/>
        <w:szCs w:val="20"/>
      </w:rPr>
    </w:pPr>
    <w:r w:rsidRPr="006A2A4D">
      <w:rPr>
        <w:rFonts w:ascii="Book Antiqua" w:hAnsi="Book Antiqua"/>
        <w:sz w:val="20"/>
        <w:szCs w:val="20"/>
      </w:rPr>
      <w:t>P. de</w:t>
    </w:r>
    <w:r w:rsidR="00A14403">
      <w:rPr>
        <w:rFonts w:ascii="Book Antiqua" w:hAnsi="Book Antiqua"/>
        <w:sz w:val="20"/>
        <w:szCs w:val="20"/>
      </w:rPr>
      <w:t xml:space="preserve">l S. </w:t>
    </w:r>
    <w:r w:rsidR="003A6281">
      <w:rPr>
        <w:rFonts w:ascii="Book Antiqua" w:hAnsi="Book Antiqua"/>
        <w:sz w:val="20"/>
        <w:szCs w:val="20"/>
      </w:rPr>
      <w:t>432</w:t>
    </w:r>
  </w:p>
  <w:p w14:paraId="6A96D7A1" w14:textId="175AD135" w:rsidR="00152DC6" w:rsidRPr="00152DC6" w:rsidRDefault="00152DC6" w:rsidP="00152DC6">
    <w:pPr>
      <w:pStyle w:val="Header"/>
      <w:pBdr>
        <w:bottom w:val="single" w:sz="4" w:space="1" w:color="auto"/>
      </w:pBdr>
      <w:jc w:val="right"/>
      <w:rPr>
        <w:rFonts w:ascii="Book Antiqua" w:hAnsi="Book Antiqua"/>
        <w:sz w:val="20"/>
        <w:szCs w:val="20"/>
      </w:rPr>
    </w:pPr>
    <w:r w:rsidRPr="006A2A4D">
      <w:rPr>
        <w:rFonts w:ascii="Book Antiqua" w:hAnsi="Book Antiqua"/>
        <w:sz w:val="20"/>
        <w:szCs w:val="20"/>
      </w:rPr>
      <w:t>Informe Positivo</w:t>
    </w:r>
  </w:p>
  <w:p w14:paraId="1218ADD5" w14:textId="7648672C" w:rsidR="00152DC6" w:rsidRPr="00152DC6" w:rsidRDefault="00152DC6" w:rsidP="00152DC6">
    <w:pPr>
      <w:pStyle w:val="Header"/>
      <w:pBdr>
        <w:bottom w:val="single" w:sz="4" w:space="1" w:color="auto"/>
      </w:pBdr>
      <w:jc w:val="right"/>
      <w:rPr>
        <w:rFonts w:ascii="Book Antiqua" w:hAnsi="Book Antiqua"/>
        <w:noProof/>
        <w:sz w:val="20"/>
        <w:szCs w:val="20"/>
      </w:rPr>
    </w:pPr>
    <w:r w:rsidRPr="00152DC6">
      <w:rPr>
        <w:rFonts w:ascii="Book Antiqua" w:hAnsi="Book Antiqua"/>
        <w:sz w:val="20"/>
        <w:szCs w:val="20"/>
      </w:rPr>
      <w:t xml:space="preserve">Página </w:t>
    </w:r>
    <w:r w:rsidRPr="00152DC6">
      <w:rPr>
        <w:rFonts w:ascii="Book Antiqua" w:hAnsi="Book Antiqua"/>
        <w:sz w:val="20"/>
        <w:szCs w:val="20"/>
      </w:rPr>
      <w:fldChar w:fldCharType="begin"/>
    </w:r>
    <w:r w:rsidRPr="00152DC6">
      <w:rPr>
        <w:rFonts w:ascii="Book Antiqua" w:hAnsi="Book Antiqua"/>
        <w:sz w:val="20"/>
        <w:szCs w:val="20"/>
      </w:rPr>
      <w:instrText xml:space="preserve"> PAGE   \* MERGEFORMAT </w:instrText>
    </w:r>
    <w:r w:rsidRPr="00152DC6">
      <w:rPr>
        <w:rFonts w:ascii="Book Antiqua" w:hAnsi="Book Antiqua"/>
        <w:sz w:val="20"/>
        <w:szCs w:val="20"/>
      </w:rPr>
      <w:fldChar w:fldCharType="separate"/>
    </w:r>
    <w:r w:rsidRPr="00152DC6">
      <w:rPr>
        <w:rFonts w:ascii="Book Antiqua" w:hAnsi="Book Antiqua"/>
        <w:noProof/>
        <w:sz w:val="20"/>
        <w:szCs w:val="20"/>
      </w:rPr>
      <w:t>1</w:t>
    </w:r>
    <w:r w:rsidRPr="00152DC6">
      <w:rPr>
        <w:rFonts w:ascii="Book Antiqua" w:hAnsi="Book Antiqua"/>
        <w:noProof/>
        <w:sz w:val="20"/>
        <w:szCs w:val="20"/>
      </w:rPr>
      <w:fldChar w:fldCharType="end"/>
    </w:r>
  </w:p>
  <w:p w14:paraId="52AB00A3" w14:textId="77777777" w:rsidR="00152DC6" w:rsidRDefault="00152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F5179"/>
    <w:multiLevelType w:val="hybridMultilevel"/>
    <w:tmpl w:val="98C4FDC0"/>
    <w:lvl w:ilvl="0" w:tplc="500A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FC970E7"/>
    <w:multiLevelType w:val="hybridMultilevel"/>
    <w:tmpl w:val="153863EA"/>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num w:numId="1" w16cid:durableId="1784378911">
    <w:abstractNumId w:val="1"/>
  </w:num>
  <w:num w:numId="2" w16cid:durableId="429014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98C"/>
    <w:rsid w:val="00005F51"/>
    <w:rsid w:val="00016039"/>
    <w:rsid w:val="000513A2"/>
    <w:rsid w:val="000534E7"/>
    <w:rsid w:val="00054CD7"/>
    <w:rsid w:val="00074A27"/>
    <w:rsid w:val="000842BF"/>
    <w:rsid w:val="00086FE8"/>
    <w:rsid w:val="00091423"/>
    <w:rsid w:val="00091CFD"/>
    <w:rsid w:val="00096D88"/>
    <w:rsid w:val="000A3DC5"/>
    <w:rsid w:val="000B360D"/>
    <w:rsid w:val="000B66F2"/>
    <w:rsid w:val="000D17B3"/>
    <w:rsid w:val="000D6955"/>
    <w:rsid w:val="000F05C6"/>
    <w:rsid w:val="000F5634"/>
    <w:rsid w:val="000F5DC6"/>
    <w:rsid w:val="00105A89"/>
    <w:rsid w:val="00110246"/>
    <w:rsid w:val="00113978"/>
    <w:rsid w:val="001236A5"/>
    <w:rsid w:val="0013453A"/>
    <w:rsid w:val="00137B15"/>
    <w:rsid w:val="001441AB"/>
    <w:rsid w:val="00145C68"/>
    <w:rsid w:val="001513BB"/>
    <w:rsid w:val="00152DC6"/>
    <w:rsid w:val="00156260"/>
    <w:rsid w:val="001638B0"/>
    <w:rsid w:val="00165B60"/>
    <w:rsid w:val="00183E53"/>
    <w:rsid w:val="00196D07"/>
    <w:rsid w:val="001B21B5"/>
    <w:rsid w:val="001C00E2"/>
    <w:rsid w:val="001C5B60"/>
    <w:rsid w:val="001D79DD"/>
    <w:rsid w:val="001E188F"/>
    <w:rsid w:val="001E78B4"/>
    <w:rsid w:val="001F18D8"/>
    <w:rsid w:val="001F2048"/>
    <w:rsid w:val="002220A4"/>
    <w:rsid w:val="00223BF9"/>
    <w:rsid w:val="00226616"/>
    <w:rsid w:val="002420E7"/>
    <w:rsid w:val="00250420"/>
    <w:rsid w:val="00254321"/>
    <w:rsid w:val="00254664"/>
    <w:rsid w:val="00260711"/>
    <w:rsid w:val="00273847"/>
    <w:rsid w:val="0028652E"/>
    <w:rsid w:val="002B169F"/>
    <w:rsid w:val="002B49CF"/>
    <w:rsid w:val="002B7E87"/>
    <w:rsid w:val="002C109B"/>
    <w:rsid w:val="002C6C35"/>
    <w:rsid w:val="002D2745"/>
    <w:rsid w:val="002D31DB"/>
    <w:rsid w:val="002D4239"/>
    <w:rsid w:val="002D438B"/>
    <w:rsid w:val="002D4ECA"/>
    <w:rsid w:val="002E61B7"/>
    <w:rsid w:val="002E7AD4"/>
    <w:rsid w:val="002F161F"/>
    <w:rsid w:val="00305223"/>
    <w:rsid w:val="00305669"/>
    <w:rsid w:val="0030622C"/>
    <w:rsid w:val="00333404"/>
    <w:rsid w:val="00341558"/>
    <w:rsid w:val="00365392"/>
    <w:rsid w:val="003656D1"/>
    <w:rsid w:val="0036791F"/>
    <w:rsid w:val="0038066F"/>
    <w:rsid w:val="00383F21"/>
    <w:rsid w:val="00386759"/>
    <w:rsid w:val="003A3A2D"/>
    <w:rsid w:val="003A6281"/>
    <w:rsid w:val="003A7118"/>
    <w:rsid w:val="003B760E"/>
    <w:rsid w:val="003E1947"/>
    <w:rsid w:val="003F612A"/>
    <w:rsid w:val="00400F6F"/>
    <w:rsid w:val="00403A81"/>
    <w:rsid w:val="0041020A"/>
    <w:rsid w:val="004137EE"/>
    <w:rsid w:val="004224B0"/>
    <w:rsid w:val="0044073A"/>
    <w:rsid w:val="00440F1E"/>
    <w:rsid w:val="00441654"/>
    <w:rsid w:val="00446654"/>
    <w:rsid w:val="00455AA7"/>
    <w:rsid w:val="00460F45"/>
    <w:rsid w:val="004616FE"/>
    <w:rsid w:val="00467954"/>
    <w:rsid w:val="00470E7E"/>
    <w:rsid w:val="004717F7"/>
    <w:rsid w:val="00473E1D"/>
    <w:rsid w:val="004844C9"/>
    <w:rsid w:val="004976E5"/>
    <w:rsid w:val="004D7A47"/>
    <w:rsid w:val="004F1A43"/>
    <w:rsid w:val="004F2324"/>
    <w:rsid w:val="004F2853"/>
    <w:rsid w:val="00504000"/>
    <w:rsid w:val="005109A7"/>
    <w:rsid w:val="00515BF7"/>
    <w:rsid w:val="0051752F"/>
    <w:rsid w:val="0052449E"/>
    <w:rsid w:val="00532CBA"/>
    <w:rsid w:val="005330BD"/>
    <w:rsid w:val="00537EC2"/>
    <w:rsid w:val="0055181B"/>
    <w:rsid w:val="005524C1"/>
    <w:rsid w:val="005849F9"/>
    <w:rsid w:val="005851F9"/>
    <w:rsid w:val="00595B35"/>
    <w:rsid w:val="005A45E5"/>
    <w:rsid w:val="005B06E4"/>
    <w:rsid w:val="005B321B"/>
    <w:rsid w:val="005B5B1E"/>
    <w:rsid w:val="005C4586"/>
    <w:rsid w:val="005D08F5"/>
    <w:rsid w:val="005E2506"/>
    <w:rsid w:val="005F3634"/>
    <w:rsid w:val="005F4C6C"/>
    <w:rsid w:val="00601544"/>
    <w:rsid w:val="00607D85"/>
    <w:rsid w:val="00610A31"/>
    <w:rsid w:val="00623FB2"/>
    <w:rsid w:val="006532DC"/>
    <w:rsid w:val="00671D0C"/>
    <w:rsid w:val="00681C10"/>
    <w:rsid w:val="00682C7E"/>
    <w:rsid w:val="00685B66"/>
    <w:rsid w:val="006878F5"/>
    <w:rsid w:val="00693E8F"/>
    <w:rsid w:val="006A2A4D"/>
    <w:rsid w:val="006A59E4"/>
    <w:rsid w:val="006B00D5"/>
    <w:rsid w:val="006C1B74"/>
    <w:rsid w:val="006C27C7"/>
    <w:rsid w:val="006D271B"/>
    <w:rsid w:val="006D30EE"/>
    <w:rsid w:val="006D39F6"/>
    <w:rsid w:val="006E468C"/>
    <w:rsid w:val="006F16CD"/>
    <w:rsid w:val="0070494E"/>
    <w:rsid w:val="00705775"/>
    <w:rsid w:val="00715A72"/>
    <w:rsid w:val="007251E2"/>
    <w:rsid w:val="007429AB"/>
    <w:rsid w:val="007455B4"/>
    <w:rsid w:val="00765D2D"/>
    <w:rsid w:val="00766B5C"/>
    <w:rsid w:val="00770A7B"/>
    <w:rsid w:val="007863DD"/>
    <w:rsid w:val="007A0FF7"/>
    <w:rsid w:val="007A4885"/>
    <w:rsid w:val="007B68CB"/>
    <w:rsid w:val="007D16F8"/>
    <w:rsid w:val="007E0981"/>
    <w:rsid w:val="007F2FCD"/>
    <w:rsid w:val="0080680F"/>
    <w:rsid w:val="00806A95"/>
    <w:rsid w:val="00817CED"/>
    <w:rsid w:val="00827B54"/>
    <w:rsid w:val="00827F7D"/>
    <w:rsid w:val="00835E55"/>
    <w:rsid w:val="00836BE8"/>
    <w:rsid w:val="008437FC"/>
    <w:rsid w:val="008446A1"/>
    <w:rsid w:val="008469F1"/>
    <w:rsid w:val="008470CE"/>
    <w:rsid w:val="00855567"/>
    <w:rsid w:val="0087282F"/>
    <w:rsid w:val="00882BE2"/>
    <w:rsid w:val="00887B74"/>
    <w:rsid w:val="00893BA8"/>
    <w:rsid w:val="00895268"/>
    <w:rsid w:val="008A3F5C"/>
    <w:rsid w:val="008A4B60"/>
    <w:rsid w:val="008A6712"/>
    <w:rsid w:val="008B2A8C"/>
    <w:rsid w:val="008B36C7"/>
    <w:rsid w:val="008B62EB"/>
    <w:rsid w:val="008C2CD6"/>
    <w:rsid w:val="008F3798"/>
    <w:rsid w:val="009000B8"/>
    <w:rsid w:val="00901C87"/>
    <w:rsid w:val="00916817"/>
    <w:rsid w:val="00916AC3"/>
    <w:rsid w:val="00934969"/>
    <w:rsid w:val="00942878"/>
    <w:rsid w:val="00946F91"/>
    <w:rsid w:val="00947781"/>
    <w:rsid w:val="0097437D"/>
    <w:rsid w:val="00982B13"/>
    <w:rsid w:val="009915A1"/>
    <w:rsid w:val="00992EBA"/>
    <w:rsid w:val="009A0177"/>
    <w:rsid w:val="009A0310"/>
    <w:rsid w:val="009B7793"/>
    <w:rsid w:val="009B7AA6"/>
    <w:rsid w:val="009E5944"/>
    <w:rsid w:val="009F5730"/>
    <w:rsid w:val="009F79B7"/>
    <w:rsid w:val="00A00F32"/>
    <w:rsid w:val="00A01E42"/>
    <w:rsid w:val="00A02AE0"/>
    <w:rsid w:val="00A11A25"/>
    <w:rsid w:val="00A12059"/>
    <w:rsid w:val="00A14403"/>
    <w:rsid w:val="00A14A81"/>
    <w:rsid w:val="00A24F7F"/>
    <w:rsid w:val="00A26A6B"/>
    <w:rsid w:val="00A36B53"/>
    <w:rsid w:val="00A3739F"/>
    <w:rsid w:val="00A454C0"/>
    <w:rsid w:val="00A54E20"/>
    <w:rsid w:val="00A5535D"/>
    <w:rsid w:val="00A57A85"/>
    <w:rsid w:val="00A73CEE"/>
    <w:rsid w:val="00A804AA"/>
    <w:rsid w:val="00A83DA2"/>
    <w:rsid w:val="00AA0E99"/>
    <w:rsid w:val="00AA691B"/>
    <w:rsid w:val="00AB73AB"/>
    <w:rsid w:val="00AC0F99"/>
    <w:rsid w:val="00AC180F"/>
    <w:rsid w:val="00AC47B9"/>
    <w:rsid w:val="00AD22B5"/>
    <w:rsid w:val="00AE4382"/>
    <w:rsid w:val="00B1053E"/>
    <w:rsid w:val="00B1339A"/>
    <w:rsid w:val="00B15482"/>
    <w:rsid w:val="00B32089"/>
    <w:rsid w:val="00B33B65"/>
    <w:rsid w:val="00B33D2C"/>
    <w:rsid w:val="00B46EC9"/>
    <w:rsid w:val="00B51F5C"/>
    <w:rsid w:val="00B63A73"/>
    <w:rsid w:val="00B72FF7"/>
    <w:rsid w:val="00B93368"/>
    <w:rsid w:val="00BA39A7"/>
    <w:rsid w:val="00BB0917"/>
    <w:rsid w:val="00BB7D2B"/>
    <w:rsid w:val="00BB7FB9"/>
    <w:rsid w:val="00BC58F3"/>
    <w:rsid w:val="00BD3D99"/>
    <w:rsid w:val="00BE33CD"/>
    <w:rsid w:val="00C10476"/>
    <w:rsid w:val="00C16228"/>
    <w:rsid w:val="00C23A7C"/>
    <w:rsid w:val="00C41D08"/>
    <w:rsid w:val="00C8075A"/>
    <w:rsid w:val="00C8258A"/>
    <w:rsid w:val="00C96262"/>
    <w:rsid w:val="00CA1205"/>
    <w:rsid w:val="00CB1286"/>
    <w:rsid w:val="00CC35F9"/>
    <w:rsid w:val="00CC3E59"/>
    <w:rsid w:val="00CD5F17"/>
    <w:rsid w:val="00CD6342"/>
    <w:rsid w:val="00CF05DE"/>
    <w:rsid w:val="00D152D1"/>
    <w:rsid w:val="00D15B90"/>
    <w:rsid w:val="00D15BE4"/>
    <w:rsid w:val="00D17DC3"/>
    <w:rsid w:val="00D24BDC"/>
    <w:rsid w:val="00D24ECB"/>
    <w:rsid w:val="00D33E65"/>
    <w:rsid w:val="00D34F0C"/>
    <w:rsid w:val="00D34F9C"/>
    <w:rsid w:val="00D36991"/>
    <w:rsid w:val="00D43F9A"/>
    <w:rsid w:val="00D55781"/>
    <w:rsid w:val="00D67097"/>
    <w:rsid w:val="00D67316"/>
    <w:rsid w:val="00D724A5"/>
    <w:rsid w:val="00D7307C"/>
    <w:rsid w:val="00D760EC"/>
    <w:rsid w:val="00D858D1"/>
    <w:rsid w:val="00D922BE"/>
    <w:rsid w:val="00DC5CA9"/>
    <w:rsid w:val="00DC6B00"/>
    <w:rsid w:val="00DE6681"/>
    <w:rsid w:val="00DF3D5B"/>
    <w:rsid w:val="00DF4CE5"/>
    <w:rsid w:val="00DF6C2E"/>
    <w:rsid w:val="00E02A13"/>
    <w:rsid w:val="00E03BB0"/>
    <w:rsid w:val="00E07C93"/>
    <w:rsid w:val="00E104BD"/>
    <w:rsid w:val="00E23A0C"/>
    <w:rsid w:val="00E301E2"/>
    <w:rsid w:val="00E44599"/>
    <w:rsid w:val="00E46162"/>
    <w:rsid w:val="00E518D8"/>
    <w:rsid w:val="00E53FAA"/>
    <w:rsid w:val="00E65C80"/>
    <w:rsid w:val="00E70ECF"/>
    <w:rsid w:val="00E74184"/>
    <w:rsid w:val="00E9058E"/>
    <w:rsid w:val="00EB41DE"/>
    <w:rsid w:val="00EB4528"/>
    <w:rsid w:val="00EB729F"/>
    <w:rsid w:val="00EB7492"/>
    <w:rsid w:val="00EC3907"/>
    <w:rsid w:val="00ED6775"/>
    <w:rsid w:val="00EE2006"/>
    <w:rsid w:val="00EE2E15"/>
    <w:rsid w:val="00EE398C"/>
    <w:rsid w:val="00EE4A16"/>
    <w:rsid w:val="00EF1048"/>
    <w:rsid w:val="00EF2B4C"/>
    <w:rsid w:val="00F000EA"/>
    <w:rsid w:val="00F05BE8"/>
    <w:rsid w:val="00F16F0D"/>
    <w:rsid w:val="00F34CFD"/>
    <w:rsid w:val="00F5721B"/>
    <w:rsid w:val="00F60A80"/>
    <w:rsid w:val="00F648B2"/>
    <w:rsid w:val="00F72D91"/>
    <w:rsid w:val="00F75D10"/>
    <w:rsid w:val="00F977F1"/>
    <w:rsid w:val="00FB26C3"/>
    <w:rsid w:val="00FB4173"/>
    <w:rsid w:val="00FB55A7"/>
    <w:rsid w:val="00FB5C22"/>
    <w:rsid w:val="00FC7B60"/>
    <w:rsid w:val="00FC7D78"/>
    <w:rsid w:val="00FE0519"/>
    <w:rsid w:val="00FE681C"/>
    <w:rsid w:val="00FE7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00251"/>
  <w15:chartTrackingRefBased/>
  <w15:docId w15:val="{C0F95E59-1267-498C-AF0B-D958DF02B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98C"/>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EE39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9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9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9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9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9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9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9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9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9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9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9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9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9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9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9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9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98C"/>
    <w:rPr>
      <w:rFonts w:eastAsiaTheme="majorEastAsia" w:cstheme="majorBidi"/>
      <w:color w:val="272727" w:themeColor="text1" w:themeTint="D8"/>
    </w:rPr>
  </w:style>
  <w:style w:type="paragraph" w:styleId="Title">
    <w:name w:val="Title"/>
    <w:basedOn w:val="Normal"/>
    <w:next w:val="Normal"/>
    <w:link w:val="TitleChar"/>
    <w:uiPriority w:val="10"/>
    <w:qFormat/>
    <w:rsid w:val="00EE39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9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9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98C"/>
    <w:pPr>
      <w:spacing w:before="160"/>
      <w:jc w:val="center"/>
    </w:pPr>
    <w:rPr>
      <w:i/>
      <w:iCs/>
      <w:color w:val="404040" w:themeColor="text1" w:themeTint="BF"/>
    </w:rPr>
  </w:style>
  <w:style w:type="character" w:customStyle="1" w:styleId="QuoteChar">
    <w:name w:val="Quote Char"/>
    <w:basedOn w:val="DefaultParagraphFont"/>
    <w:link w:val="Quote"/>
    <w:uiPriority w:val="29"/>
    <w:rsid w:val="00EE398C"/>
    <w:rPr>
      <w:i/>
      <w:iCs/>
      <w:color w:val="404040" w:themeColor="text1" w:themeTint="BF"/>
    </w:rPr>
  </w:style>
  <w:style w:type="paragraph" w:styleId="ListParagraph">
    <w:name w:val="List Paragraph"/>
    <w:basedOn w:val="Normal"/>
    <w:uiPriority w:val="34"/>
    <w:qFormat/>
    <w:rsid w:val="00EE398C"/>
    <w:pPr>
      <w:ind w:left="720"/>
      <w:contextualSpacing/>
    </w:pPr>
  </w:style>
  <w:style w:type="character" w:styleId="IntenseEmphasis">
    <w:name w:val="Intense Emphasis"/>
    <w:basedOn w:val="DefaultParagraphFont"/>
    <w:uiPriority w:val="21"/>
    <w:qFormat/>
    <w:rsid w:val="00EE398C"/>
    <w:rPr>
      <w:i/>
      <w:iCs/>
      <w:color w:val="0F4761" w:themeColor="accent1" w:themeShade="BF"/>
    </w:rPr>
  </w:style>
  <w:style w:type="paragraph" w:styleId="IntenseQuote">
    <w:name w:val="Intense Quote"/>
    <w:basedOn w:val="Normal"/>
    <w:next w:val="Normal"/>
    <w:link w:val="IntenseQuoteChar"/>
    <w:uiPriority w:val="30"/>
    <w:qFormat/>
    <w:rsid w:val="00EE39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98C"/>
    <w:rPr>
      <w:i/>
      <w:iCs/>
      <w:color w:val="0F4761" w:themeColor="accent1" w:themeShade="BF"/>
    </w:rPr>
  </w:style>
  <w:style w:type="character" w:styleId="IntenseReference">
    <w:name w:val="Intense Reference"/>
    <w:basedOn w:val="DefaultParagraphFont"/>
    <w:uiPriority w:val="32"/>
    <w:qFormat/>
    <w:rsid w:val="00EE398C"/>
    <w:rPr>
      <w:b/>
      <w:bCs/>
      <w:smallCaps/>
      <w:color w:val="0F4761" w:themeColor="accent1" w:themeShade="BF"/>
      <w:spacing w:val="5"/>
    </w:rPr>
  </w:style>
  <w:style w:type="paragraph" w:styleId="BodyText">
    <w:name w:val="Body Text"/>
    <w:basedOn w:val="Normal"/>
    <w:link w:val="BodyTextChar"/>
    <w:rsid w:val="009E5944"/>
    <w:pPr>
      <w:tabs>
        <w:tab w:val="left" w:pos="720"/>
        <w:tab w:val="left" w:pos="5220"/>
      </w:tabs>
      <w:spacing w:line="360" w:lineRule="auto"/>
      <w:jc w:val="both"/>
    </w:pPr>
    <w:rPr>
      <w:szCs w:val="20"/>
      <w:lang w:val="es-ES"/>
    </w:rPr>
  </w:style>
  <w:style w:type="character" w:customStyle="1" w:styleId="BodyTextChar">
    <w:name w:val="Body Text Char"/>
    <w:basedOn w:val="DefaultParagraphFont"/>
    <w:link w:val="BodyText"/>
    <w:rsid w:val="009E5944"/>
    <w:rPr>
      <w:rFonts w:ascii="Times New Roman" w:eastAsia="Times New Roman" w:hAnsi="Times New Roman" w:cs="Times New Roman"/>
      <w:kern w:val="0"/>
      <w:szCs w:val="20"/>
      <w:lang w:val="es-ES"/>
      <w14:ligatures w14:val="none"/>
    </w:rPr>
  </w:style>
  <w:style w:type="paragraph" w:styleId="Header">
    <w:name w:val="header"/>
    <w:basedOn w:val="Normal"/>
    <w:link w:val="HeaderChar"/>
    <w:uiPriority w:val="99"/>
    <w:unhideWhenUsed/>
    <w:rsid w:val="00152DC6"/>
    <w:pPr>
      <w:tabs>
        <w:tab w:val="center" w:pos="4680"/>
        <w:tab w:val="right" w:pos="9360"/>
      </w:tabs>
    </w:pPr>
  </w:style>
  <w:style w:type="character" w:customStyle="1" w:styleId="HeaderChar">
    <w:name w:val="Header Char"/>
    <w:basedOn w:val="DefaultParagraphFont"/>
    <w:link w:val="Header"/>
    <w:uiPriority w:val="99"/>
    <w:rsid w:val="00152DC6"/>
    <w:rPr>
      <w:rFonts w:ascii="Times New Roman" w:eastAsia="Times New Roman" w:hAnsi="Times New Roman" w:cs="Times New Roman"/>
      <w:kern w:val="0"/>
      <w:lang w:val="es-PR"/>
      <w14:ligatures w14:val="none"/>
    </w:rPr>
  </w:style>
  <w:style w:type="paragraph" w:styleId="Footer">
    <w:name w:val="footer"/>
    <w:basedOn w:val="Normal"/>
    <w:link w:val="FooterChar"/>
    <w:uiPriority w:val="99"/>
    <w:unhideWhenUsed/>
    <w:rsid w:val="00152DC6"/>
    <w:pPr>
      <w:tabs>
        <w:tab w:val="center" w:pos="4680"/>
        <w:tab w:val="right" w:pos="9360"/>
      </w:tabs>
    </w:pPr>
  </w:style>
  <w:style w:type="character" w:customStyle="1" w:styleId="FooterChar">
    <w:name w:val="Footer Char"/>
    <w:basedOn w:val="DefaultParagraphFont"/>
    <w:link w:val="Footer"/>
    <w:uiPriority w:val="99"/>
    <w:rsid w:val="00152DC6"/>
    <w:rPr>
      <w:rFonts w:ascii="Times New Roman" w:eastAsia="Times New Roman" w:hAnsi="Times New Roman" w:cs="Times New Roman"/>
      <w:kern w:val="0"/>
      <w:lang w:val="es-PR"/>
      <w14:ligatures w14:val="none"/>
    </w:rPr>
  </w:style>
  <w:style w:type="character" w:styleId="CommentReference">
    <w:name w:val="annotation reference"/>
    <w:basedOn w:val="DefaultParagraphFont"/>
    <w:uiPriority w:val="99"/>
    <w:semiHidden/>
    <w:unhideWhenUsed/>
    <w:rsid w:val="00145C68"/>
    <w:rPr>
      <w:sz w:val="16"/>
      <w:szCs w:val="16"/>
    </w:rPr>
  </w:style>
  <w:style w:type="paragraph" w:styleId="CommentText">
    <w:name w:val="annotation text"/>
    <w:basedOn w:val="Normal"/>
    <w:link w:val="CommentTextChar"/>
    <w:uiPriority w:val="99"/>
    <w:unhideWhenUsed/>
    <w:rsid w:val="00145C68"/>
    <w:rPr>
      <w:sz w:val="20"/>
      <w:szCs w:val="20"/>
    </w:rPr>
  </w:style>
  <w:style w:type="character" w:customStyle="1" w:styleId="CommentTextChar">
    <w:name w:val="Comment Text Char"/>
    <w:basedOn w:val="DefaultParagraphFont"/>
    <w:link w:val="CommentText"/>
    <w:uiPriority w:val="99"/>
    <w:rsid w:val="00145C68"/>
    <w:rPr>
      <w:rFonts w:ascii="Times New Roman" w:eastAsia="Times New Roman" w:hAnsi="Times New Roman" w:cs="Times New Roman"/>
      <w:kern w:val="0"/>
      <w:sz w:val="20"/>
      <w:szCs w:val="20"/>
      <w:lang w:val="es-PR"/>
      <w14:ligatures w14:val="none"/>
    </w:rPr>
  </w:style>
  <w:style w:type="paragraph" w:styleId="CommentSubject">
    <w:name w:val="annotation subject"/>
    <w:basedOn w:val="CommentText"/>
    <w:next w:val="CommentText"/>
    <w:link w:val="CommentSubjectChar"/>
    <w:uiPriority w:val="99"/>
    <w:semiHidden/>
    <w:unhideWhenUsed/>
    <w:rsid w:val="00145C68"/>
    <w:rPr>
      <w:b/>
      <w:bCs/>
    </w:rPr>
  </w:style>
  <w:style w:type="character" w:customStyle="1" w:styleId="CommentSubjectChar">
    <w:name w:val="Comment Subject Char"/>
    <w:basedOn w:val="CommentTextChar"/>
    <w:link w:val="CommentSubject"/>
    <w:uiPriority w:val="99"/>
    <w:semiHidden/>
    <w:rsid w:val="00145C68"/>
    <w:rPr>
      <w:rFonts w:ascii="Times New Roman" w:eastAsia="Times New Roman" w:hAnsi="Times New Roman" w:cs="Times New Roman"/>
      <w:b/>
      <w:bCs/>
      <w:kern w:val="0"/>
      <w:sz w:val="20"/>
      <w:szCs w:val="2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492379">
      <w:bodyDiv w:val="1"/>
      <w:marLeft w:val="0"/>
      <w:marRight w:val="0"/>
      <w:marTop w:val="0"/>
      <w:marBottom w:val="0"/>
      <w:divBdr>
        <w:top w:val="none" w:sz="0" w:space="0" w:color="auto"/>
        <w:left w:val="none" w:sz="0" w:space="0" w:color="auto"/>
        <w:bottom w:val="none" w:sz="0" w:space="0" w:color="auto"/>
        <w:right w:val="none" w:sz="0" w:space="0" w:color="auto"/>
      </w:divBdr>
    </w:div>
    <w:div w:id="141971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A3CED-2956-40D7-881E-6AEA6A8C5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2DE967-5413-4F3E-B789-E298AEBCFEAE}">
  <ds:schemaRefs>
    <ds:schemaRef ds:uri="http://schemas.microsoft.com/sharepoint/v3/contenttype/forms"/>
  </ds:schemaRefs>
</ds:datastoreItem>
</file>

<file path=customXml/itemProps3.xml><?xml version="1.0" encoding="utf-8"?>
<ds:datastoreItem xmlns:ds="http://schemas.openxmlformats.org/officeDocument/2006/customXml" ds:itemID="{914F326F-0B83-4B63-97BA-72F040D85147}">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F76EF693-EB4C-4763-90AE-838EC0FB6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2661</Words>
  <Characters>15172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Moisés Cortés Rosado</dc:creator>
  <cp:keywords/>
  <dc:description/>
  <cp:lastModifiedBy>Nilmaris Miranda Ruiz</cp:lastModifiedBy>
  <cp:revision>3</cp:revision>
  <cp:lastPrinted>2025-05-06T13:54:00Z</cp:lastPrinted>
  <dcterms:created xsi:type="dcterms:W3CDTF">2025-05-06T15:31:00Z</dcterms:created>
  <dcterms:modified xsi:type="dcterms:W3CDTF">2025-05-06T15:31:00Z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