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01758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01758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01758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25CCC" w:rsidRPr="0001758A">
        <w:rPr>
          <w:rFonts w:ascii="Book Antiqua" w:hAnsi="Book Antiqua"/>
          <w:lang w:val="es-ES_tradnl"/>
        </w:rPr>
        <w:t>a. Asamblea</w:t>
      </w:r>
      <w:r w:rsidR="00B25C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25CCC" w:rsidRPr="0001758A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01758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01758A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01758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01758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7E2E74BB" w:rsidR="00B25CCC" w:rsidRPr="0001758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58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C77894">
        <w:rPr>
          <w:rFonts w:ascii="Book Antiqua" w:hAnsi="Book Antiqua"/>
          <w:b/>
          <w:sz w:val="52"/>
          <w:szCs w:val="52"/>
          <w:lang w:val="es-ES_tradnl"/>
        </w:rPr>
        <w:t>211</w:t>
      </w:r>
    </w:p>
    <w:p w14:paraId="7F548EDD" w14:textId="77777777" w:rsidR="00B25CCC" w:rsidRPr="0001758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091BC57E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54382A">
        <w:rPr>
          <w:rFonts w:ascii="Book Antiqua" w:hAnsi="Book Antiqua"/>
          <w:lang w:val="es-ES_tradnl"/>
        </w:rPr>
        <w:t>2</w:t>
      </w:r>
      <w:r w:rsidR="0054264C">
        <w:rPr>
          <w:rFonts w:ascii="Book Antiqua" w:hAnsi="Book Antiqua"/>
          <w:lang w:val="es-ES_tradnl"/>
        </w:rPr>
        <w:t>0</w:t>
      </w:r>
      <w:r w:rsidR="0054382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DE</w:t>
      </w:r>
      <w:r w:rsidR="0054264C">
        <w:rPr>
          <w:rFonts w:ascii="Book Antiqua" w:hAnsi="Book Antiqua"/>
          <w:lang w:val="es-ES_tradnl"/>
        </w:rPr>
        <w:t xml:space="preserve"> MARZO</w:t>
      </w:r>
      <w:r>
        <w:rPr>
          <w:rFonts w:ascii="Book Antiqua" w:hAnsi="Book Antiqua"/>
          <w:lang w:val="es-ES_tradnl"/>
        </w:rPr>
        <w:t xml:space="preserve"> DE</w:t>
      </w:r>
      <w:r w:rsidRPr="0001758A">
        <w:rPr>
          <w:rFonts w:ascii="Book Antiqua" w:hAnsi="Book Antiqua"/>
          <w:lang w:val="es-ES_tradnl"/>
        </w:rPr>
        <w:t xml:space="preserve"> 20</w:t>
      </w:r>
      <w:r>
        <w:rPr>
          <w:rFonts w:ascii="Book Antiqua" w:hAnsi="Book Antiqua"/>
          <w:lang w:val="es-ES_tradnl"/>
        </w:rPr>
        <w:t>2</w:t>
      </w:r>
      <w:r w:rsidR="00D7108F">
        <w:rPr>
          <w:rFonts w:ascii="Book Antiqua" w:hAnsi="Book Antiqua"/>
          <w:lang w:val="es-ES_tradnl"/>
        </w:rPr>
        <w:t>5</w:t>
      </w:r>
    </w:p>
    <w:p w14:paraId="2CC46331" w14:textId="77777777" w:rsidR="00B25CCC" w:rsidRPr="0001758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76836A86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>Presentada por l</w:t>
      </w:r>
      <w:r w:rsidR="00D7108F">
        <w:rPr>
          <w:rFonts w:ascii="Book Antiqua" w:hAnsi="Book Antiqua"/>
          <w:lang w:val="es-ES_tradnl"/>
        </w:rPr>
        <w:t>a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9E4B7D">
        <w:rPr>
          <w:rFonts w:ascii="Book Antiqua" w:hAnsi="Book Antiqua"/>
          <w:i/>
          <w:lang w:val="es-ES_tradnl"/>
        </w:rPr>
        <w:t>Carlo Acosta</w:t>
      </w:r>
      <w:r w:rsidRPr="0001758A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1DD5B7B1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la Comisión </w:t>
      </w:r>
      <w:r w:rsidR="00137832">
        <w:rPr>
          <w:rFonts w:ascii="Book Antiqua" w:hAnsi="Book Antiqua"/>
          <w:lang w:val="es-ES_tradnl"/>
        </w:rPr>
        <w:t>de Asuntos Internos</w:t>
      </w:r>
    </w:p>
    <w:p w14:paraId="55CEE9FE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01758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01758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58544E73" w14:textId="7950AD33" w:rsidR="009E4B7D" w:rsidRPr="00A86451" w:rsidRDefault="00B25CCC" w:rsidP="004D2C3C">
      <w:pPr>
        <w:ind w:left="720" w:hanging="63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bookmarkStart w:id="0" w:name="_Hlk493581372"/>
      <w:r w:rsidRPr="00072A94">
        <w:rPr>
          <w:rFonts w:ascii="Book Antiqua" w:hAnsi="Book Antiqua"/>
          <w:szCs w:val="24"/>
          <w:lang w:val="es-ES_tradnl"/>
        </w:rPr>
        <w:t>Para ordenar</w:t>
      </w:r>
      <w:r w:rsidR="009E4B7D">
        <w:rPr>
          <w:rFonts w:ascii="Book Antiqua" w:hAnsi="Book Antiqua"/>
          <w:szCs w:val="24"/>
          <w:lang w:val="es-ES_tradnl"/>
        </w:rPr>
        <w:t xml:space="preserve"> </w:t>
      </w:r>
      <w:r w:rsidR="009E4B7D" w:rsidRPr="009E4B7D">
        <w:rPr>
          <w:rFonts w:ascii="Book Antiqua" w:hAnsi="Book Antiqua"/>
          <w:color w:val="000000"/>
          <w:szCs w:val="24"/>
          <w:lang w:val="es-PR"/>
        </w:rPr>
        <w:t>a</w:t>
      </w:r>
      <w:r w:rsidR="00E55551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E55551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la Comisi</w:t>
      </w:r>
      <w:r w:rsidR="00496011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ón de la Región Oeste de la Cámara de Representantes de Puerto Rico, realizar una investigación exhaustiva</w:t>
      </w:r>
      <w:r w:rsidR="0090327F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 en torno a las gestiones realizadas por</w:t>
      </w:r>
      <w:r w:rsidR="009E4B7D" w:rsidRPr="009E4B7D">
        <w:rPr>
          <w:rFonts w:ascii="Book Antiqua" w:hAnsi="Book Antiqua"/>
          <w:color w:val="000000"/>
          <w:szCs w:val="24"/>
          <w:lang w:val="es-PR"/>
        </w:rPr>
        <w:t xml:space="preserve"> LUMA Energy, la Autoridad de Carreteras y Transportación (ACT) y las agencias </w:t>
      </w:r>
      <w:r w:rsidR="009E4B7D" w:rsidRPr="00036BC2">
        <w:rPr>
          <w:rFonts w:ascii="Book Antiqua" w:hAnsi="Book Antiqua"/>
          <w:strike/>
          <w:color w:val="000000"/>
          <w:szCs w:val="24"/>
          <w:lang w:val="es-PR"/>
        </w:rPr>
        <w:t>relacionadas con la iluminación en carreteras a</w:t>
      </w:r>
      <w:r w:rsidR="009E4B7D" w:rsidRPr="009E4B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DC01DE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encargadas de la seguridad en nuestras carreteras p</w:t>
      </w:r>
      <w:r w:rsidR="0042232E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ara</w:t>
      </w:r>
      <w:r w:rsidR="0042232E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9E4B7D" w:rsidRPr="009E4B7D">
        <w:rPr>
          <w:rFonts w:ascii="Book Antiqua" w:hAnsi="Book Antiqua"/>
          <w:color w:val="000000"/>
          <w:szCs w:val="24"/>
          <w:lang w:val="es-PR"/>
        </w:rPr>
        <w:t xml:space="preserve">tomar acción inmediata y corregir las zonas carentes de alumbrado en las vías públicas </w:t>
      </w:r>
      <w:r w:rsidR="009E4B7D" w:rsidRPr="00695FC8">
        <w:rPr>
          <w:rFonts w:ascii="Book Antiqua" w:hAnsi="Book Antiqua"/>
          <w:strike/>
          <w:color w:val="000000"/>
          <w:szCs w:val="24"/>
          <w:lang w:val="es-PR"/>
        </w:rPr>
        <w:t>de nuestro</w:t>
      </w:r>
      <w:r w:rsidR="009E4B7D" w:rsidRPr="009E4B7D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695FC8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del</w:t>
      </w:r>
      <w:r w:rsidR="00695FC8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9E4B7D" w:rsidRPr="009E4B7D">
        <w:rPr>
          <w:rFonts w:ascii="Book Antiqua" w:hAnsi="Book Antiqua"/>
          <w:color w:val="000000"/>
          <w:szCs w:val="24"/>
          <w:lang w:val="es-PR"/>
        </w:rPr>
        <w:t>Distrito</w:t>
      </w:r>
      <w:r w:rsidR="00952EF4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952EF4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Representativo</w:t>
      </w:r>
      <w:r w:rsidR="003B73A0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 Núm.</w:t>
      </w:r>
      <w:r w:rsidR="009E4B7D" w:rsidRPr="009E4B7D">
        <w:rPr>
          <w:rFonts w:ascii="Book Antiqua" w:hAnsi="Book Antiqua"/>
          <w:color w:val="000000"/>
          <w:szCs w:val="24"/>
          <w:lang w:val="es-PR"/>
        </w:rPr>
        <w:t xml:space="preserve"> 20, </w:t>
      </w:r>
      <w:r w:rsidR="00952EF4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9E4B7D" w:rsidRPr="00A86451">
        <w:rPr>
          <w:rFonts w:ascii="Book Antiqua" w:hAnsi="Book Antiqua"/>
          <w:strike/>
          <w:color w:val="000000"/>
          <w:szCs w:val="24"/>
          <w:lang w:val="es-PR"/>
        </w:rPr>
        <w:t>especialmente en la carretera número 2, kilómetro 167.2, donde recientemente se presentó un accidente fatal debido a la falta de iluminación.</w:t>
      </w:r>
      <w:r w:rsidR="00A86451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A86451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que comprende los municipios de Cabo Rojo, San Germán y Hormigueros</w:t>
      </w:r>
      <w:r w:rsidR="00B931F5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; y para otros fines relacionados.</w:t>
      </w:r>
    </w:p>
    <w:p w14:paraId="60BDE6CC" w14:textId="77777777" w:rsidR="00B25CCC" w:rsidRPr="00AF5E67" w:rsidRDefault="00B25CCC" w:rsidP="00B25CCC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31B7634C" w14:textId="6C17DA2F" w:rsidR="00B25CCC" w:rsidRPr="004D2C3C" w:rsidRDefault="00B25CCC" w:rsidP="004D2C3C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AF5E67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E9AD8EF" w14:textId="65C3715F" w:rsidR="009E4B7D" w:rsidRPr="009E4B7D" w:rsidRDefault="009E4B7D" w:rsidP="009E4B7D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9E4B7D">
        <w:rPr>
          <w:rFonts w:ascii="Book Antiqua" w:hAnsi="Book Antiqua"/>
          <w:szCs w:val="24"/>
          <w:lang w:val="es-PR"/>
        </w:rPr>
        <w:t xml:space="preserve">La seguridad en nuestras vías públicas es una prioridad fundamental para el bienestar de los ciudadanos, y es responsabilidad del gobierno garantizar que </w:t>
      </w:r>
      <w:r w:rsidRPr="00B931F5">
        <w:rPr>
          <w:rFonts w:ascii="Book Antiqua" w:hAnsi="Book Antiqua"/>
          <w:strike/>
          <w:szCs w:val="24"/>
          <w:lang w:val="es-PR"/>
        </w:rPr>
        <w:t>las infraestructuras viales cuenten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B931F5">
        <w:rPr>
          <w:rFonts w:ascii="Book Antiqua" w:hAnsi="Book Antiqua"/>
          <w:i/>
          <w:iCs/>
          <w:szCs w:val="24"/>
          <w:u w:val="single"/>
          <w:lang w:val="es-PR"/>
        </w:rPr>
        <w:t>la infraestructura vial cuente</w:t>
      </w:r>
      <w:r w:rsidR="00B931F5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 xml:space="preserve">con las condiciones necesarias para evitar accidentes y tragedias. En este sentido, la falta de alumbrado en algunas zonas </w:t>
      </w:r>
      <w:r w:rsidRPr="00F95031">
        <w:rPr>
          <w:rFonts w:ascii="Book Antiqua" w:hAnsi="Book Antiqua"/>
          <w:strike/>
          <w:szCs w:val="24"/>
          <w:lang w:val="es-PR"/>
        </w:rPr>
        <w:t>de nuestro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F95031">
        <w:rPr>
          <w:rFonts w:ascii="Book Antiqua" w:hAnsi="Book Antiqua"/>
          <w:i/>
          <w:iCs/>
          <w:szCs w:val="24"/>
          <w:u w:val="single"/>
          <w:lang w:val="es-PR"/>
        </w:rPr>
        <w:t>del</w:t>
      </w:r>
      <w:r w:rsidR="00F95031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 xml:space="preserve">Distrito </w:t>
      </w:r>
      <w:r w:rsidR="00F95031">
        <w:rPr>
          <w:rFonts w:ascii="Book Antiqua" w:hAnsi="Book Antiqua"/>
          <w:i/>
          <w:iCs/>
          <w:szCs w:val="24"/>
          <w:u w:val="single"/>
          <w:lang w:val="es-PR"/>
        </w:rPr>
        <w:t>Representativo Nú</w:t>
      </w:r>
      <w:r w:rsidR="003B73A0">
        <w:rPr>
          <w:rFonts w:ascii="Book Antiqua" w:hAnsi="Book Antiqua"/>
          <w:i/>
          <w:iCs/>
          <w:szCs w:val="24"/>
          <w:u w:val="single"/>
          <w:lang w:val="es-PR"/>
        </w:rPr>
        <w:t>m.</w:t>
      </w:r>
      <w:r w:rsidR="00F95031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 xml:space="preserve">20, particularmente en la </w:t>
      </w:r>
      <w:r w:rsidRPr="00404D2D">
        <w:rPr>
          <w:rFonts w:ascii="Book Antiqua" w:hAnsi="Book Antiqua"/>
          <w:strike/>
          <w:szCs w:val="24"/>
          <w:lang w:val="es-PR"/>
        </w:rPr>
        <w:t>carretera número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404D2D">
        <w:rPr>
          <w:rFonts w:ascii="Book Antiqua" w:hAnsi="Book Antiqua"/>
          <w:i/>
          <w:iCs/>
          <w:szCs w:val="24"/>
          <w:u w:val="single"/>
          <w:lang w:val="es-PR"/>
        </w:rPr>
        <w:t>Carretera Número</w:t>
      </w:r>
      <w:r w:rsidR="00404D2D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>2, kilómetro 167.2, ha representado un riesgo grave para los conductores y peatones que transitan por estas áreas.</w:t>
      </w:r>
    </w:p>
    <w:p w14:paraId="15814F66" w14:textId="6FEE2B24" w:rsidR="009E4B7D" w:rsidRPr="009E4B7D" w:rsidRDefault="009E4B7D" w:rsidP="008D4AF1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9E4B7D">
        <w:rPr>
          <w:rFonts w:ascii="Book Antiqua" w:hAnsi="Book Antiqua"/>
          <w:szCs w:val="24"/>
          <w:lang w:val="es-PR"/>
        </w:rPr>
        <w:t xml:space="preserve">Recientemente, un grave accidente ocurrió en dicho tramo, donde un peatón fue arrollado debido a la falta de iluminación en la vía. Este lamentable incidente subraya la urgente necesidad de tomar medidas inmediatas para corregir las zonas </w:t>
      </w:r>
      <w:r w:rsidRPr="008D4AF1">
        <w:rPr>
          <w:rFonts w:ascii="Book Antiqua" w:hAnsi="Book Antiqua"/>
          <w:strike/>
          <w:szCs w:val="24"/>
          <w:lang w:val="es-PR"/>
        </w:rPr>
        <w:t>oscuras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8D4AF1">
        <w:rPr>
          <w:rFonts w:ascii="Book Antiqua" w:hAnsi="Book Antiqua"/>
          <w:i/>
          <w:iCs/>
          <w:szCs w:val="24"/>
          <w:u w:val="single"/>
          <w:lang w:val="es-PR"/>
        </w:rPr>
        <w:t xml:space="preserve">carentes </w:t>
      </w:r>
      <w:r w:rsidR="008D4AF1">
        <w:rPr>
          <w:rFonts w:ascii="Book Antiqua" w:hAnsi="Book Antiqua"/>
          <w:i/>
          <w:iCs/>
          <w:szCs w:val="24"/>
          <w:u w:val="single"/>
          <w:lang w:val="es-PR"/>
        </w:rPr>
        <w:lastRenderedPageBreak/>
        <w:t>de alumbrado</w:t>
      </w:r>
      <w:r w:rsidR="008D4AF1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>y garantizar que todos los tramos de nuestras carreteras cuenten con la iluminación adecuada para prevenir futuros accidentes y salvar vidas.</w:t>
      </w:r>
    </w:p>
    <w:p w14:paraId="1CCFB839" w14:textId="1A6ED2A6" w:rsidR="009E4B7D" w:rsidRPr="009E4B7D" w:rsidRDefault="009E4B7D" w:rsidP="00EF6F3A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9E4B7D">
        <w:rPr>
          <w:rFonts w:ascii="Book Antiqua" w:hAnsi="Book Antiqua"/>
          <w:szCs w:val="24"/>
          <w:lang w:val="es-PR"/>
        </w:rPr>
        <w:t xml:space="preserve">Es fundamental que las agencias competentes, como </w:t>
      </w:r>
      <w:r w:rsidRPr="00EF6F3A">
        <w:rPr>
          <w:rFonts w:ascii="Book Antiqua" w:hAnsi="Book Antiqua"/>
          <w:strike/>
          <w:szCs w:val="24"/>
          <w:lang w:val="es-PR"/>
        </w:rPr>
        <w:t>la Autoridad de Energía Eléctrica de Puerto Rico (AEE)</w:t>
      </w:r>
      <w:r w:rsidR="007E13D1">
        <w:rPr>
          <w:rFonts w:ascii="Book Antiqua" w:hAnsi="Book Antiqua"/>
          <w:szCs w:val="24"/>
          <w:lang w:val="es-PR"/>
        </w:rPr>
        <w:t xml:space="preserve"> </w:t>
      </w:r>
      <w:r w:rsidR="007E13D1">
        <w:rPr>
          <w:rFonts w:ascii="Book Antiqua" w:hAnsi="Book Antiqua"/>
          <w:i/>
          <w:iCs/>
          <w:szCs w:val="24"/>
          <w:u w:val="single"/>
          <w:lang w:val="es-PR"/>
        </w:rPr>
        <w:t>L</w:t>
      </w:r>
      <w:r w:rsidR="006112BA">
        <w:rPr>
          <w:rFonts w:ascii="Book Antiqua" w:hAnsi="Book Antiqua"/>
          <w:i/>
          <w:iCs/>
          <w:szCs w:val="24"/>
          <w:u w:val="single"/>
          <w:lang w:val="es-PR"/>
        </w:rPr>
        <w:t>UMA</w:t>
      </w:r>
      <w:r w:rsidR="007E13D1">
        <w:rPr>
          <w:rFonts w:ascii="Book Antiqua" w:hAnsi="Book Antiqua"/>
          <w:i/>
          <w:iCs/>
          <w:szCs w:val="24"/>
          <w:u w:val="single"/>
          <w:lang w:val="es-PR"/>
        </w:rPr>
        <w:t xml:space="preserve"> Energy</w:t>
      </w:r>
      <w:r w:rsidRPr="009E4B7D">
        <w:rPr>
          <w:rFonts w:ascii="Book Antiqua" w:hAnsi="Book Antiqua"/>
          <w:szCs w:val="24"/>
          <w:lang w:val="es-PR"/>
        </w:rPr>
        <w:t>, la Autoridad de Carreteras y Transportación (ACT), y otras entidades relacionadas con la infraestructura vial y de iluminación en carreteras, actúen de forma diligente y resuelvan este problema lo antes posible. La vida de nuestros ciudadanos está en juego, y no podemos permitir que más tragedias ocurran debido a la falta de alumbrado en nuestras carreteras.</w:t>
      </w:r>
    </w:p>
    <w:p w14:paraId="7F9B552A" w14:textId="2E122087" w:rsidR="00D96357" w:rsidRPr="00A87B61" w:rsidRDefault="009E4B7D" w:rsidP="000D6792">
      <w:pPr>
        <w:spacing w:before="100" w:beforeAutospacing="1" w:after="100" w:afterAutospacing="1"/>
        <w:ind w:firstLine="720"/>
        <w:jc w:val="both"/>
        <w:rPr>
          <w:rFonts w:ascii="Book Antiqua" w:hAnsi="Book Antiqua"/>
          <w:szCs w:val="24"/>
          <w:lang w:val="es-PR"/>
        </w:rPr>
      </w:pPr>
      <w:r w:rsidRPr="009E4B7D">
        <w:rPr>
          <w:rFonts w:ascii="Book Antiqua" w:hAnsi="Book Antiqua"/>
          <w:szCs w:val="24"/>
          <w:lang w:val="es-PR"/>
        </w:rPr>
        <w:t xml:space="preserve">Por lo tanto, esta </w:t>
      </w:r>
      <w:r w:rsidRPr="000D6792">
        <w:rPr>
          <w:rFonts w:ascii="Book Antiqua" w:hAnsi="Book Antiqua"/>
          <w:strike/>
          <w:szCs w:val="24"/>
          <w:lang w:val="es-PR"/>
        </w:rPr>
        <w:t>resolución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0D6792">
        <w:rPr>
          <w:rFonts w:ascii="Book Antiqua" w:hAnsi="Book Antiqua"/>
          <w:i/>
          <w:iCs/>
          <w:szCs w:val="24"/>
          <w:u w:val="single"/>
          <w:lang w:val="es-PR"/>
        </w:rPr>
        <w:t>Resolución</w:t>
      </w:r>
      <w:proofErr w:type="spellEnd"/>
      <w:r w:rsidR="000D6792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 xml:space="preserve">tiene como objetivo </w:t>
      </w:r>
      <w:r w:rsidRPr="00D96746">
        <w:rPr>
          <w:rFonts w:ascii="Book Antiqua" w:hAnsi="Book Antiqua"/>
          <w:strike/>
          <w:szCs w:val="24"/>
          <w:lang w:val="es-PR"/>
        </w:rPr>
        <w:t>instar</w:t>
      </w:r>
      <w:r w:rsidR="00A873AF">
        <w:rPr>
          <w:rFonts w:ascii="Book Antiqua" w:hAnsi="Book Antiqua"/>
          <w:strike/>
          <w:szCs w:val="24"/>
          <w:lang w:val="es-PR"/>
        </w:rPr>
        <w:t xml:space="preserve"> a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D96746">
        <w:rPr>
          <w:rFonts w:ascii="Book Antiqua" w:hAnsi="Book Antiqua"/>
          <w:i/>
          <w:iCs/>
          <w:szCs w:val="24"/>
          <w:u w:val="single"/>
          <w:lang w:val="es-PR"/>
        </w:rPr>
        <w:t>que la Comisión de la Región Oeste pueda realizar una investigación exhaustiva que permita identificar los esfuerzos realizados por</w:t>
      </w:r>
      <w:r w:rsidR="00D96746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 xml:space="preserve">las agencias correspondientes </w:t>
      </w:r>
      <w:r w:rsidRPr="00A873AF">
        <w:rPr>
          <w:rFonts w:ascii="Book Antiqua" w:hAnsi="Book Antiqua"/>
          <w:strike/>
          <w:szCs w:val="24"/>
          <w:lang w:val="es-PR"/>
        </w:rPr>
        <w:t>a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A873AF">
        <w:rPr>
          <w:rFonts w:ascii="Book Antiqua" w:hAnsi="Book Antiqua"/>
          <w:i/>
          <w:iCs/>
          <w:szCs w:val="24"/>
          <w:u w:val="single"/>
          <w:lang w:val="es-PR"/>
        </w:rPr>
        <w:t>para</w:t>
      </w:r>
      <w:r w:rsidR="00A873AF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>tomar acción inmediata para corregir las zonas carentes de alumbrado</w:t>
      </w:r>
      <w:r w:rsidR="00A873AF">
        <w:rPr>
          <w:rFonts w:ascii="Book Antiqua" w:hAnsi="Book Antiqua"/>
          <w:szCs w:val="24"/>
          <w:lang w:val="es-PR"/>
        </w:rPr>
        <w:t xml:space="preserve"> </w:t>
      </w:r>
      <w:r w:rsidR="000B6E24">
        <w:rPr>
          <w:rFonts w:ascii="Book Antiqua" w:hAnsi="Book Antiqua"/>
          <w:i/>
          <w:iCs/>
          <w:szCs w:val="24"/>
          <w:u w:val="single"/>
          <w:lang w:val="es-PR"/>
        </w:rPr>
        <w:t xml:space="preserve">y realizar las mejoras </w:t>
      </w:r>
      <w:r w:rsidR="00B06F62">
        <w:rPr>
          <w:rFonts w:ascii="Book Antiqua" w:hAnsi="Book Antiqua"/>
          <w:i/>
          <w:iCs/>
          <w:szCs w:val="24"/>
          <w:u w:val="single"/>
          <w:lang w:val="es-PR"/>
        </w:rPr>
        <w:t>a la infraestructura de</w:t>
      </w:r>
      <w:r w:rsidR="00A873AF">
        <w:rPr>
          <w:rFonts w:ascii="Book Antiqua" w:hAnsi="Book Antiqua"/>
          <w:i/>
          <w:iCs/>
          <w:szCs w:val="24"/>
          <w:u w:val="single"/>
          <w:lang w:val="es-PR"/>
        </w:rPr>
        <w:t xml:space="preserve"> las carreteras que discurren por el Distrito Representativo Núm. 20</w:t>
      </w:r>
      <w:r w:rsidRPr="009E4B7D">
        <w:rPr>
          <w:rFonts w:ascii="Book Antiqua" w:hAnsi="Book Antiqua"/>
          <w:szCs w:val="24"/>
          <w:lang w:val="es-PR"/>
        </w:rPr>
        <w:t xml:space="preserve">, comenzando por la </w:t>
      </w:r>
      <w:r w:rsidRPr="00B06F62">
        <w:rPr>
          <w:rFonts w:ascii="Book Antiqua" w:hAnsi="Book Antiqua"/>
          <w:strike/>
          <w:szCs w:val="24"/>
          <w:lang w:val="es-PR"/>
        </w:rPr>
        <w:t>carretera número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B06F62">
        <w:rPr>
          <w:rFonts w:ascii="Book Antiqua" w:hAnsi="Book Antiqua"/>
          <w:i/>
          <w:iCs/>
          <w:szCs w:val="24"/>
          <w:u w:val="single"/>
          <w:lang w:val="es-PR"/>
        </w:rPr>
        <w:t>Carretera Núm</w:t>
      </w:r>
      <w:r w:rsidR="00404D2D">
        <w:rPr>
          <w:rFonts w:ascii="Book Antiqua" w:hAnsi="Book Antiqua"/>
          <w:i/>
          <w:iCs/>
          <w:szCs w:val="24"/>
          <w:u w:val="single"/>
          <w:lang w:val="es-PR"/>
        </w:rPr>
        <w:t>ero</w:t>
      </w:r>
      <w:r w:rsidR="00B06F62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>2, kilómetro 167.2</w:t>
      </w:r>
      <w:r w:rsidRPr="00943801">
        <w:rPr>
          <w:rFonts w:ascii="Book Antiqua" w:hAnsi="Book Antiqua"/>
          <w:strike/>
          <w:szCs w:val="24"/>
          <w:lang w:val="es-PR"/>
        </w:rPr>
        <w:t>, y continuar con la evaluación y mejora de la infraestructura de iluminación en todo el Distrito 20</w:t>
      </w:r>
      <w:r w:rsidR="00A87B61">
        <w:rPr>
          <w:rFonts w:ascii="Book Antiqua" w:hAnsi="Book Antiqua"/>
          <w:szCs w:val="24"/>
          <w:lang w:val="es-PR"/>
        </w:rPr>
        <w:t>.</w:t>
      </w:r>
    </w:p>
    <w:p w14:paraId="2B754913" w14:textId="474B1756" w:rsidR="00B25CCC" w:rsidRPr="00AF5E67" w:rsidRDefault="00B25CCC" w:rsidP="00137832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AF5E67">
        <w:rPr>
          <w:rFonts w:ascii="Book Antiqua" w:hAnsi="Book Antiqua"/>
          <w:szCs w:val="24"/>
          <w:lang w:val="es-ES_tradnl"/>
        </w:rPr>
        <w:t xml:space="preserve"> </w:t>
      </w:r>
    </w:p>
    <w:p w14:paraId="4D811978" w14:textId="77777777" w:rsidR="00B25CCC" w:rsidRPr="00AF5E67" w:rsidRDefault="00B25CCC" w:rsidP="00137832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B25CCC" w:rsidRPr="00AF5E67" w:rsidSect="00B25CC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0F4BF483" w14:textId="1B6CFF7F" w:rsidR="009E4B7D" w:rsidRPr="006112BA" w:rsidRDefault="00B25CCC" w:rsidP="00137832">
      <w:pPr>
        <w:spacing w:line="480" w:lineRule="auto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 w:rsidRPr="009E4B7D">
        <w:rPr>
          <w:rFonts w:ascii="Book Antiqua" w:hAnsi="Book Antiqua"/>
          <w:szCs w:val="24"/>
          <w:lang w:val="es-ES_tradnl"/>
        </w:rPr>
        <w:tab/>
      </w:r>
      <w:bookmarkStart w:id="1" w:name="_Hlk193293479"/>
      <w:r w:rsidRPr="009E4B7D">
        <w:rPr>
          <w:rFonts w:ascii="Book Antiqua" w:hAnsi="Book Antiqua"/>
          <w:szCs w:val="24"/>
          <w:lang w:val="es-ES_tradnl"/>
        </w:rPr>
        <w:t xml:space="preserve">Sección </w:t>
      </w:r>
      <w:bookmarkEnd w:id="1"/>
      <w:r w:rsidRPr="009E4B7D">
        <w:rPr>
          <w:rFonts w:ascii="Book Antiqua" w:hAnsi="Book Antiqua"/>
          <w:szCs w:val="24"/>
          <w:lang w:val="es-ES_tradnl"/>
        </w:rPr>
        <w:t>1.-</w:t>
      </w:r>
      <w:r w:rsidR="009E4B7D" w:rsidRPr="009E4B7D">
        <w:rPr>
          <w:rFonts w:ascii="Book Antiqua" w:hAnsi="Book Antiqua"/>
          <w:szCs w:val="24"/>
          <w:lang w:val="es-PR"/>
        </w:rPr>
        <w:t xml:space="preserve"> </w:t>
      </w:r>
      <w:r w:rsidR="009E4B7D" w:rsidRPr="006112BA">
        <w:rPr>
          <w:rFonts w:ascii="Book Antiqua" w:hAnsi="Book Antiqua"/>
          <w:strike/>
          <w:szCs w:val="24"/>
          <w:lang w:val="es-PR"/>
        </w:rPr>
        <w:t>Se ordena a la Autoridad de Energía Eléctrica de Puerto Rico (AEE), la Autoridad de Carreteras y Transportación (ACT), y todas las agencias pertinentes encargadas de la infraestructura vial y la iluminación en las vías públicas, tomar acción inmediata para corregir las zonas carentes de alumbrado en las carreteras de nuestro Distrito 20.</w:t>
      </w:r>
      <w:r w:rsidR="006112BA" w:rsidRPr="006112BA">
        <w:rPr>
          <w:rFonts w:ascii="Book Antiqua" w:hAnsi="Book Antiqua"/>
          <w:szCs w:val="24"/>
          <w:lang w:val="es-PR"/>
        </w:rPr>
        <w:t xml:space="preserve"> </w:t>
      </w:r>
      <w:r w:rsidR="006112BA" w:rsidRPr="006112BA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6112BA" w:rsidRPr="006112BA">
        <w:rPr>
          <w:rFonts w:ascii="Book Antiqua" w:hAnsi="Book Antiqua"/>
          <w:i/>
          <w:iCs/>
          <w:szCs w:val="24"/>
          <w:u w:val="single"/>
          <w:lang w:val="es-PR"/>
        </w:rPr>
        <w:t xml:space="preserve">Se ordena </w:t>
      </w:r>
      <w:r w:rsidR="006112BA" w:rsidRPr="006112BA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a la Comisión de la Región Oeste de la Cámara de Representantes de Puerto Rico, realizar una investigación exhaustiva en torno a las gestiones realizadas por LUMA Energy, la Autoridad de Carreteras y Transportación (ACT) y las agencias </w:t>
      </w:r>
      <w:r w:rsidR="00467619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encargadas de la seguridad en nuestras carreteras</w:t>
      </w:r>
      <w:r w:rsidR="006112BA" w:rsidRPr="006112BA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 xml:space="preserve"> para tomar acción inmediata y corregir las zonas carentes de alumbrado en las vías públicas del Distrito Representativo Núm. 20, que comprende los municipios de Cabo Rojo, San Germán y Hormigueros</w:t>
      </w:r>
      <w:r w:rsidR="00D96302">
        <w:rPr>
          <w:rFonts w:ascii="Book Antiqua" w:hAnsi="Book Antiqua"/>
          <w:i/>
          <w:iCs/>
          <w:color w:val="000000"/>
          <w:szCs w:val="24"/>
          <w:u w:val="single"/>
          <w:lang w:val="es-PR"/>
        </w:rPr>
        <w:t>.</w:t>
      </w:r>
    </w:p>
    <w:p w14:paraId="6FEFED60" w14:textId="06361788" w:rsidR="009E4B7D" w:rsidRPr="009E4B7D" w:rsidRDefault="009E4B7D" w:rsidP="00137832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E4B7D">
        <w:rPr>
          <w:rFonts w:ascii="Book Antiqua" w:hAnsi="Book Antiqua"/>
          <w:szCs w:val="24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_tradnl"/>
        </w:rPr>
        <w:t>2.</w:t>
      </w:r>
      <w:r w:rsidRPr="009E4B7D">
        <w:rPr>
          <w:rFonts w:ascii="Book Antiqua" w:hAnsi="Book Antiqua"/>
          <w:szCs w:val="24"/>
          <w:lang w:val="es-PR"/>
        </w:rPr>
        <w:t xml:space="preserve">- </w:t>
      </w:r>
      <w:r w:rsidR="00D96302">
        <w:rPr>
          <w:rFonts w:ascii="Book Antiqua" w:hAnsi="Book Antiqua"/>
          <w:i/>
          <w:iCs/>
          <w:szCs w:val="24"/>
          <w:u w:val="single"/>
          <w:lang w:val="es-PR"/>
        </w:rPr>
        <w:t>La Comisión deberá prestar especial atención</w:t>
      </w:r>
      <w:r w:rsidR="00AD6F46">
        <w:rPr>
          <w:rFonts w:ascii="Book Antiqua" w:hAnsi="Book Antiqua"/>
          <w:i/>
          <w:iCs/>
          <w:szCs w:val="24"/>
          <w:u w:val="single"/>
          <w:lang w:val="es-PR"/>
        </w:rPr>
        <w:t xml:space="preserve"> a la situación de alumbrado deficiente en la Carretera Núm. </w:t>
      </w:r>
      <w:r w:rsidR="00DF51E6" w:rsidRPr="00DF51E6">
        <w:rPr>
          <w:rFonts w:ascii="Book Antiqua" w:hAnsi="Book Antiqua"/>
          <w:i/>
          <w:iCs/>
          <w:szCs w:val="24"/>
          <w:u w:val="single"/>
          <w:lang w:val="es-PR"/>
        </w:rPr>
        <w:t>2</w:t>
      </w:r>
      <w:r w:rsidR="00DF51E6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DF51E6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DF51E6">
        <w:rPr>
          <w:rFonts w:ascii="Book Antiqua" w:hAnsi="Book Antiqua"/>
          <w:strike/>
          <w:szCs w:val="24"/>
          <w:lang w:val="es-PR"/>
        </w:rPr>
        <w:t xml:space="preserve">Se establece como prioridad la intervención en la carretera </w:t>
      </w:r>
      <w:r w:rsidRPr="00DF51E6">
        <w:rPr>
          <w:rFonts w:ascii="Book Antiqua" w:hAnsi="Book Antiqua"/>
          <w:strike/>
          <w:szCs w:val="24"/>
          <w:lang w:val="es-PR"/>
        </w:rPr>
        <w:lastRenderedPageBreak/>
        <w:t>número 2,</w:t>
      </w:r>
      <w:r w:rsidRPr="009E4B7D">
        <w:rPr>
          <w:rFonts w:ascii="Book Antiqua" w:hAnsi="Book Antiqua"/>
          <w:szCs w:val="24"/>
          <w:lang w:val="es-PR"/>
        </w:rPr>
        <w:t xml:space="preserve"> kilómetro 167.2, donde recientemente ocurrió un accidente fatal debido a la falta de iluminación</w:t>
      </w:r>
      <w:r w:rsidR="006D7C33" w:rsidRPr="006D7C33">
        <w:rPr>
          <w:rFonts w:ascii="Book Antiqua" w:hAnsi="Book Antiqua"/>
          <w:strike/>
          <w:szCs w:val="24"/>
          <w:lang w:val="es-PR"/>
        </w:rPr>
        <w:t>.</w:t>
      </w:r>
      <w:r w:rsidR="00BF14B1">
        <w:rPr>
          <w:rFonts w:ascii="Book Antiqua" w:hAnsi="Book Antiqua"/>
          <w:i/>
          <w:iCs/>
          <w:szCs w:val="24"/>
          <w:u w:val="single"/>
          <w:lang w:val="es-PR"/>
        </w:rPr>
        <w:t xml:space="preserve">; y deberá identificar las mejoras </w:t>
      </w:r>
      <w:r w:rsidR="0093407B">
        <w:rPr>
          <w:rFonts w:ascii="Book Antiqua" w:hAnsi="Book Antiqua"/>
          <w:i/>
          <w:iCs/>
          <w:szCs w:val="24"/>
          <w:u w:val="single"/>
          <w:lang w:val="es-PR"/>
        </w:rPr>
        <w:t>necesarias para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Pr="00F03FBB">
        <w:rPr>
          <w:rFonts w:ascii="Book Antiqua" w:hAnsi="Book Antiqua"/>
          <w:strike/>
          <w:szCs w:val="24"/>
          <w:lang w:val="es-PR"/>
        </w:rPr>
        <w:t>Las agencias deberán realizar las reparaciones necesarias y</w:t>
      </w:r>
      <w:r w:rsidRPr="009E4B7D">
        <w:rPr>
          <w:rFonts w:ascii="Book Antiqua" w:hAnsi="Book Antiqua"/>
          <w:szCs w:val="24"/>
          <w:lang w:val="es-PR"/>
        </w:rPr>
        <w:t xml:space="preserve"> asegurar que el tramo mencionado cuente con la iluminación adecuada para prevenir futuros accidentes.</w:t>
      </w:r>
    </w:p>
    <w:p w14:paraId="62726705" w14:textId="09BDCFD5" w:rsidR="009E4B7D" w:rsidRPr="009E4B7D" w:rsidRDefault="009E4B7D" w:rsidP="00137832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E4B7D">
        <w:rPr>
          <w:rFonts w:ascii="Book Antiqua" w:hAnsi="Book Antiqua"/>
          <w:szCs w:val="24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_tradnl"/>
        </w:rPr>
        <w:t xml:space="preserve">3.- </w:t>
      </w:r>
      <w:r w:rsidRPr="001A13DC">
        <w:rPr>
          <w:rFonts w:ascii="Book Antiqua" w:hAnsi="Book Antiqua"/>
          <w:strike/>
          <w:szCs w:val="24"/>
          <w:lang w:val="es-PR"/>
        </w:rPr>
        <w:t>Las agencias involucradas deberán realizar una evaluación</w:t>
      </w:r>
      <w:r w:rsidR="008D7709">
        <w:rPr>
          <w:rFonts w:ascii="Book Antiqua" w:hAnsi="Book Antiqua"/>
          <w:strike/>
          <w:szCs w:val="24"/>
          <w:lang w:val="es-PR"/>
        </w:rPr>
        <w:t xml:space="preserve"> de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BF6CB4">
        <w:rPr>
          <w:rFonts w:ascii="Book Antiqua" w:hAnsi="Book Antiqua"/>
          <w:i/>
          <w:iCs/>
          <w:szCs w:val="24"/>
          <w:u w:val="single"/>
          <w:lang w:val="es-PR"/>
        </w:rPr>
        <w:t>La Comisión deberá</w:t>
      </w:r>
      <w:r w:rsidR="008D7709">
        <w:rPr>
          <w:rFonts w:ascii="Book Antiqua" w:hAnsi="Book Antiqua"/>
          <w:i/>
          <w:iCs/>
          <w:szCs w:val="24"/>
          <w:u w:val="single"/>
          <w:lang w:val="es-PR"/>
        </w:rPr>
        <w:t xml:space="preserve"> identificar</w:t>
      </w:r>
      <w:r w:rsidR="00BF6CB4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>todas las zonas del Distrito</w:t>
      </w:r>
      <w:r w:rsidR="00932627">
        <w:rPr>
          <w:rFonts w:ascii="Book Antiqua" w:hAnsi="Book Antiqua"/>
          <w:szCs w:val="24"/>
          <w:lang w:val="es-PR"/>
        </w:rPr>
        <w:t xml:space="preserve"> </w:t>
      </w:r>
      <w:r w:rsidR="00932627">
        <w:rPr>
          <w:rFonts w:ascii="Book Antiqua" w:hAnsi="Book Antiqua"/>
          <w:i/>
          <w:iCs/>
          <w:szCs w:val="24"/>
          <w:u w:val="single"/>
          <w:lang w:val="es-PR"/>
        </w:rPr>
        <w:t>Representativo Núm.</w:t>
      </w:r>
      <w:r w:rsidRPr="009E4B7D">
        <w:rPr>
          <w:rFonts w:ascii="Book Antiqua" w:hAnsi="Book Antiqua"/>
          <w:szCs w:val="24"/>
          <w:lang w:val="es-PR"/>
        </w:rPr>
        <w:t xml:space="preserve"> 20 que presenten deficiencias de alumbrado, </w:t>
      </w:r>
      <w:r w:rsidRPr="00932627">
        <w:rPr>
          <w:rFonts w:ascii="Book Antiqua" w:hAnsi="Book Antiqua"/>
          <w:strike/>
          <w:szCs w:val="24"/>
          <w:lang w:val="es-PR"/>
        </w:rPr>
        <w:t>estableciendo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932627">
        <w:rPr>
          <w:rFonts w:ascii="Book Antiqua" w:hAnsi="Book Antiqua"/>
          <w:i/>
          <w:iCs/>
          <w:szCs w:val="24"/>
          <w:u w:val="single"/>
          <w:lang w:val="es-PR"/>
        </w:rPr>
        <w:t>y auscultar si existe</w:t>
      </w:r>
      <w:r w:rsidR="00932627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 xml:space="preserve">un plan de acción para corregir estas deficiencias de manera urgente, con el fin de garantizar la seguridad de los ciudadanos que transitan por </w:t>
      </w:r>
      <w:r w:rsidRPr="00387C35">
        <w:rPr>
          <w:rFonts w:ascii="Book Antiqua" w:hAnsi="Book Antiqua"/>
          <w:strike/>
          <w:szCs w:val="24"/>
          <w:lang w:val="es-PR"/>
        </w:rPr>
        <w:t>estas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387C35">
        <w:rPr>
          <w:rFonts w:ascii="Book Antiqua" w:hAnsi="Book Antiqua"/>
          <w:i/>
          <w:iCs/>
          <w:szCs w:val="24"/>
          <w:u w:val="single"/>
          <w:lang w:val="es-PR"/>
        </w:rPr>
        <w:t>dichas</w:t>
      </w:r>
      <w:r w:rsidR="00387C35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>vías.</w:t>
      </w:r>
    </w:p>
    <w:p w14:paraId="59E7216D" w14:textId="432F1A30" w:rsidR="009E4B7D" w:rsidRPr="00F31EEC" w:rsidRDefault="009E4B7D" w:rsidP="00137832">
      <w:pPr>
        <w:spacing w:line="480" w:lineRule="auto"/>
        <w:ind w:firstLine="720"/>
        <w:jc w:val="both"/>
        <w:rPr>
          <w:rFonts w:ascii="Book Antiqua" w:hAnsi="Book Antiqua"/>
          <w:strike/>
          <w:szCs w:val="24"/>
          <w:lang w:val="es-PR"/>
        </w:rPr>
      </w:pPr>
      <w:r w:rsidRPr="00F31EEC">
        <w:rPr>
          <w:rFonts w:ascii="Book Antiqua" w:hAnsi="Book Antiqua"/>
          <w:strike/>
          <w:szCs w:val="24"/>
          <w:lang w:val="es-ES_tradnl"/>
        </w:rPr>
        <w:t>Sección 4.-</w:t>
      </w:r>
      <w:r w:rsidRPr="00F31EEC">
        <w:rPr>
          <w:rFonts w:ascii="Book Antiqua" w:hAnsi="Book Antiqua"/>
          <w:strike/>
          <w:szCs w:val="24"/>
          <w:lang w:val="es-PR"/>
        </w:rPr>
        <w:t xml:space="preserve"> Se autoriza a las agencias competentes a coordinar con los municipios del Distrito 20 para asegurar que la reparación y mantenimiento de la iluminación en las vías públicas se realice de manera efectiva y continua.</w:t>
      </w:r>
    </w:p>
    <w:p w14:paraId="12FA410C" w14:textId="1A28B9D9" w:rsidR="009E4B7D" w:rsidRDefault="009E4B7D" w:rsidP="00137832">
      <w:pPr>
        <w:spacing w:line="480" w:lineRule="auto"/>
        <w:ind w:firstLine="720"/>
        <w:jc w:val="both"/>
        <w:rPr>
          <w:rFonts w:ascii="Book Antiqua" w:hAnsi="Book Antiqua"/>
          <w:strike/>
          <w:szCs w:val="24"/>
          <w:lang w:val="es-PR"/>
        </w:rPr>
      </w:pPr>
      <w:r w:rsidRPr="00F31EEC">
        <w:rPr>
          <w:rFonts w:ascii="Book Antiqua" w:hAnsi="Book Antiqua"/>
          <w:strike/>
          <w:szCs w:val="24"/>
          <w:lang w:val="es-ES_tradnl"/>
        </w:rPr>
        <w:t xml:space="preserve">Sección 5.- </w:t>
      </w:r>
      <w:r w:rsidRPr="00F31EEC">
        <w:rPr>
          <w:rFonts w:ascii="Book Antiqua" w:hAnsi="Book Antiqua"/>
          <w:strike/>
          <w:szCs w:val="24"/>
          <w:lang w:val="es-PR"/>
        </w:rPr>
        <w:t>Se requiere a la Autoridad de Energía Eléctrica de Puerto Rico (AEE) y a la Autoridad de Carreteras y Transportación (ACT) que presenten un informe detallado de las acciones tomadas en un plazo no mayor de 60 días desde la aprobación de esta resolución.</w:t>
      </w:r>
    </w:p>
    <w:p w14:paraId="7C142B81" w14:textId="69576B1E" w:rsidR="00F31EEC" w:rsidRPr="00F31EEC" w:rsidRDefault="00F31EEC" w:rsidP="00137832">
      <w:pPr>
        <w:spacing w:line="480" w:lineRule="auto"/>
        <w:ind w:firstLine="720"/>
        <w:jc w:val="both"/>
        <w:rPr>
          <w:rFonts w:ascii="Book Antiqua" w:hAnsi="Book Antiqua"/>
          <w:i/>
          <w:iCs/>
          <w:szCs w:val="24"/>
          <w:u w:val="single"/>
          <w:lang w:val="es-PR"/>
        </w:rPr>
      </w:pPr>
      <w:r>
        <w:rPr>
          <w:rFonts w:ascii="Book Antiqua" w:hAnsi="Book Antiqua"/>
          <w:i/>
          <w:iCs/>
          <w:szCs w:val="24"/>
          <w:u w:val="single"/>
          <w:lang w:val="es-PR"/>
        </w:rPr>
        <w:t>Sección 4.- La Comisión rendirá un informe con sus hallazgos, conclusiones y recomendaciones, dentro del t</w:t>
      </w:r>
      <w:r w:rsidR="0068596E">
        <w:rPr>
          <w:rFonts w:ascii="Book Antiqua" w:hAnsi="Book Antiqua"/>
          <w:i/>
          <w:iCs/>
          <w:szCs w:val="24"/>
          <w:u w:val="single"/>
          <w:lang w:val="es-PR"/>
        </w:rPr>
        <w:t>érmino de ciento ochenta (180) días, contados a partir de la aprobación de esta Resolución.</w:t>
      </w:r>
    </w:p>
    <w:p w14:paraId="5DFBBEFB" w14:textId="4D96E3D1" w:rsidR="00B25CCC" w:rsidRPr="009E4B7D" w:rsidRDefault="009E4B7D" w:rsidP="00137832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9448C6">
        <w:rPr>
          <w:rFonts w:ascii="Book Antiqua" w:hAnsi="Book Antiqua"/>
          <w:strike/>
          <w:szCs w:val="24"/>
          <w:lang w:val="es-ES_tradnl"/>
        </w:rPr>
        <w:t>Sección 6.-</w:t>
      </w:r>
      <w:r w:rsidRPr="009448C6">
        <w:rPr>
          <w:rFonts w:ascii="Book Antiqua" w:hAnsi="Book Antiqua"/>
          <w:strike/>
          <w:szCs w:val="24"/>
          <w:lang w:val="es-PR"/>
        </w:rPr>
        <w:t xml:space="preserve"> Esta resolución</w:t>
      </w:r>
      <w:r w:rsidRPr="009E4B7D">
        <w:rPr>
          <w:rFonts w:ascii="Book Antiqua" w:hAnsi="Book Antiqua"/>
          <w:szCs w:val="24"/>
          <w:lang w:val="es-PR"/>
        </w:rPr>
        <w:t xml:space="preserve"> </w:t>
      </w:r>
      <w:r w:rsidR="00A35D0A">
        <w:rPr>
          <w:rFonts w:ascii="Book Antiqua" w:hAnsi="Book Antiqua"/>
          <w:i/>
          <w:iCs/>
          <w:szCs w:val="24"/>
          <w:u w:val="single"/>
          <w:lang w:val="es-PR"/>
        </w:rPr>
        <w:t>Sección 5.- Esta Resolución</w:t>
      </w:r>
      <w:r w:rsidR="009448C6">
        <w:rPr>
          <w:rFonts w:ascii="Book Antiqua" w:hAnsi="Book Antiqua"/>
          <w:szCs w:val="24"/>
          <w:lang w:val="es-PR"/>
        </w:rPr>
        <w:t xml:space="preserve"> </w:t>
      </w:r>
      <w:r w:rsidRPr="009E4B7D">
        <w:rPr>
          <w:rFonts w:ascii="Book Antiqua" w:hAnsi="Book Antiqua"/>
          <w:szCs w:val="24"/>
          <w:lang w:val="es-PR"/>
        </w:rPr>
        <w:t>entrará en vigor inmediatamente después de su aprobación.</w:t>
      </w:r>
    </w:p>
    <w:sectPr w:rsidR="00B25CCC" w:rsidRPr="009E4B7D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7EFD1" w14:textId="77777777" w:rsidR="002C1AB4" w:rsidRDefault="002C1AB4">
      <w:r>
        <w:separator/>
      </w:r>
    </w:p>
  </w:endnote>
  <w:endnote w:type="continuationSeparator" w:id="0">
    <w:p w14:paraId="31292631" w14:textId="77777777" w:rsidR="002C1AB4" w:rsidRDefault="002C1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B25CCC" w:rsidRDefault="00B25CCC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B25CCC" w:rsidRDefault="00B25CC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B25CCC" w:rsidRDefault="00B25CCC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B25CCC" w:rsidRDefault="00B25CC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4CFC5" w14:textId="77777777" w:rsidR="002C1AB4" w:rsidRDefault="002C1AB4">
      <w:r>
        <w:separator/>
      </w:r>
    </w:p>
  </w:footnote>
  <w:footnote w:type="continuationSeparator" w:id="0">
    <w:p w14:paraId="0824B3AC" w14:textId="77777777" w:rsidR="002C1AB4" w:rsidRDefault="002C1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B25CCC" w:rsidRDefault="00B25CC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B25CCC" w:rsidRDefault="00B25C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B25CCC" w:rsidRPr="00072A94" w:rsidRDefault="00B25CCC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Pr="00072A9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B25CCC" w:rsidRDefault="00B25CCC"/>
  <w:p w14:paraId="2763B849" w14:textId="77777777" w:rsidR="00B25CCC" w:rsidRDefault="00B25CCC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ED1C5" w14:textId="6CD7B7CC" w:rsidR="00885D9A" w:rsidRDefault="00885D9A" w:rsidP="00885D9A">
    <w:pPr>
      <w:pStyle w:val="Header"/>
      <w:jc w:val="center"/>
    </w:pPr>
    <w:r>
      <w:t>ENTIRILLADO ELECTR</w:t>
    </w:r>
    <w:r w:rsidR="002B5B15">
      <w:t>Ó</w:t>
    </w:r>
    <w:r w:rsidR="005E60D5">
      <w:t>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B25CCC" w:rsidRDefault="00B25CCC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36BC2"/>
    <w:rsid w:val="000B6E24"/>
    <w:rsid w:val="000D6792"/>
    <w:rsid w:val="00137832"/>
    <w:rsid w:val="001A13DC"/>
    <w:rsid w:val="002509F3"/>
    <w:rsid w:val="002B5B15"/>
    <w:rsid w:val="002C1AB4"/>
    <w:rsid w:val="003448B8"/>
    <w:rsid w:val="00387C35"/>
    <w:rsid w:val="003B73A0"/>
    <w:rsid w:val="00404D2D"/>
    <w:rsid w:val="00413A1B"/>
    <w:rsid w:val="0042232E"/>
    <w:rsid w:val="00451419"/>
    <w:rsid w:val="00467619"/>
    <w:rsid w:val="00496011"/>
    <w:rsid w:val="004C504D"/>
    <w:rsid w:val="004D2C3C"/>
    <w:rsid w:val="0054264C"/>
    <w:rsid w:val="0054382A"/>
    <w:rsid w:val="005E60D5"/>
    <w:rsid w:val="005F64EE"/>
    <w:rsid w:val="0061057A"/>
    <w:rsid w:val="006112BA"/>
    <w:rsid w:val="00640E8A"/>
    <w:rsid w:val="0068596E"/>
    <w:rsid w:val="00695FC8"/>
    <w:rsid w:val="006D7C33"/>
    <w:rsid w:val="007A3C11"/>
    <w:rsid w:val="007E0565"/>
    <w:rsid w:val="007E13D1"/>
    <w:rsid w:val="007E78F3"/>
    <w:rsid w:val="008319D6"/>
    <w:rsid w:val="00885D9A"/>
    <w:rsid w:val="008D4AF1"/>
    <w:rsid w:val="008D7709"/>
    <w:rsid w:val="0090327F"/>
    <w:rsid w:val="00932627"/>
    <w:rsid w:val="0093407B"/>
    <w:rsid w:val="00943801"/>
    <w:rsid w:val="009448C6"/>
    <w:rsid w:val="00952EC1"/>
    <w:rsid w:val="00952EF4"/>
    <w:rsid w:val="00967000"/>
    <w:rsid w:val="009E4B7D"/>
    <w:rsid w:val="00A35D0A"/>
    <w:rsid w:val="00A86451"/>
    <w:rsid w:val="00A873AF"/>
    <w:rsid w:val="00A87B61"/>
    <w:rsid w:val="00AD6F46"/>
    <w:rsid w:val="00B06F62"/>
    <w:rsid w:val="00B25CCC"/>
    <w:rsid w:val="00B46495"/>
    <w:rsid w:val="00B931F5"/>
    <w:rsid w:val="00BF14B1"/>
    <w:rsid w:val="00BF6CB4"/>
    <w:rsid w:val="00C04EDB"/>
    <w:rsid w:val="00C45B34"/>
    <w:rsid w:val="00C77894"/>
    <w:rsid w:val="00CC3CF2"/>
    <w:rsid w:val="00D7108F"/>
    <w:rsid w:val="00D93074"/>
    <w:rsid w:val="00D96302"/>
    <w:rsid w:val="00D96357"/>
    <w:rsid w:val="00D96746"/>
    <w:rsid w:val="00DA5304"/>
    <w:rsid w:val="00DC01DE"/>
    <w:rsid w:val="00DF51E6"/>
    <w:rsid w:val="00E32C28"/>
    <w:rsid w:val="00E55551"/>
    <w:rsid w:val="00EC3925"/>
    <w:rsid w:val="00EF6F3A"/>
    <w:rsid w:val="00F03FBB"/>
    <w:rsid w:val="00F31EEC"/>
    <w:rsid w:val="00F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chartTrackingRefBased/>
  <w15:docId w15:val="{11C9A041-B279-4DEC-B9AF-2692487B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semiHidden/>
    <w:unhideWhenUsed/>
    <w:rsid w:val="009E4B7D"/>
    <w:pPr>
      <w:spacing w:before="100" w:beforeAutospacing="1" w:after="100" w:afterAutospacing="1"/>
    </w:pPr>
    <w:rPr>
      <w:szCs w:val="24"/>
      <w:lang w:val="es-PR" w:eastAsia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864</Words>
  <Characters>4777</Characters>
  <Application>Microsoft Office Word</Application>
  <DocSecurity>0</DocSecurity>
  <Lines>88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Alondra Negrón Rivera</cp:lastModifiedBy>
  <cp:revision>3</cp:revision>
  <dcterms:created xsi:type="dcterms:W3CDTF">2025-12-15T13:21:00Z</dcterms:created>
  <dcterms:modified xsi:type="dcterms:W3CDTF">2025-12-15T19:11:00Z</dcterms:modified>
</cp:coreProperties>
</file>