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9268" w14:textId="77777777" w:rsidR="008966D4" w:rsidRPr="002429CA" w:rsidRDefault="008966D4" w:rsidP="002429CA">
      <w:pPr>
        <w:jc w:val="center"/>
        <w:rPr>
          <w:rFonts w:ascii="Book Antiqua" w:hAnsi="Book Antiqua"/>
          <w:b/>
          <w:bCs/>
          <w:lang w:val="es-PR"/>
        </w:rPr>
      </w:pPr>
      <w:bookmarkStart w:id="0" w:name="_Hlk138253982"/>
      <w:r w:rsidRPr="002429CA">
        <w:rPr>
          <w:rFonts w:ascii="Book Antiqua" w:hAnsi="Book Antiqua"/>
          <w:b/>
          <w:bCs/>
          <w:lang w:val="es-PR"/>
        </w:rPr>
        <w:t>(TEXTO DE APROBACIÓN FINAL POR LA CÁMARA)</w:t>
      </w:r>
      <w:r w:rsidRPr="002429CA">
        <w:rPr>
          <w:rFonts w:ascii="Book Antiqua" w:hAnsi="Book Antiqua"/>
          <w:b/>
          <w:bCs/>
          <w:lang w:val="es-ES_tradnl"/>
        </w:rPr>
        <w:fldChar w:fldCharType="begin"/>
      </w:r>
      <w:r w:rsidRPr="002429CA">
        <w:rPr>
          <w:rFonts w:ascii="Book Antiqua" w:hAnsi="Book Antiqua"/>
          <w:b/>
          <w:bCs/>
          <w:lang w:val="es-PR"/>
        </w:rPr>
        <w:instrText xml:space="preserve">PRIVATE </w:instrText>
      </w:r>
      <w:r w:rsidRPr="002429CA">
        <w:rPr>
          <w:rFonts w:ascii="Book Antiqua" w:hAnsi="Book Antiqua"/>
          <w:b/>
          <w:bCs/>
          <w:lang w:val="es-ES_tradnl"/>
        </w:rPr>
        <w:fldChar w:fldCharType="end"/>
      </w:r>
    </w:p>
    <w:p w14:paraId="5B4C714D" w14:textId="04746BF0" w:rsidR="008966D4" w:rsidRPr="008D2855" w:rsidRDefault="008966D4" w:rsidP="008966D4">
      <w:pPr>
        <w:suppressLineNumbers/>
        <w:tabs>
          <w:tab w:val="center" w:pos="4680"/>
        </w:tabs>
        <w:jc w:val="center"/>
        <w:rPr>
          <w:rFonts w:ascii="Book Antiqua" w:hAnsi="Book Antiqua"/>
          <w:b/>
          <w:bCs/>
          <w:lang w:val="es-PR"/>
        </w:rPr>
      </w:pPr>
      <w:r w:rsidRPr="008D2855">
        <w:rPr>
          <w:rFonts w:ascii="Book Antiqua" w:hAnsi="Book Antiqua"/>
          <w:b/>
          <w:bCs/>
          <w:lang w:val="es-PR"/>
        </w:rPr>
        <w:t>(</w:t>
      </w:r>
      <w:r>
        <w:rPr>
          <w:rFonts w:ascii="Book Antiqua" w:hAnsi="Book Antiqua"/>
          <w:b/>
          <w:bCs/>
          <w:lang w:val="es-PR"/>
        </w:rPr>
        <w:t>12</w:t>
      </w:r>
      <w:r w:rsidRPr="008D2855">
        <w:rPr>
          <w:rFonts w:ascii="Book Antiqua" w:hAnsi="Book Antiqua"/>
          <w:b/>
          <w:bCs/>
          <w:lang w:val="es-PR"/>
        </w:rPr>
        <w:t xml:space="preserve"> DE </w:t>
      </w:r>
      <w:r>
        <w:rPr>
          <w:rFonts w:ascii="Book Antiqua" w:hAnsi="Book Antiqua"/>
          <w:b/>
          <w:bCs/>
          <w:lang w:val="es-PR"/>
        </w:rPr>
        <w:t>MAYO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1EA388CB" w14:textId="77777777" w:rsidR="008966D4" w:rsidRPr="008D2855" w:rsidRDefault="008966D4" w:rsidP="008966D4">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02C383DB" wp14:editId="21A60D3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BE72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D994371" w14:textId="48F04542" w:rsidR="00463A86" w:rsidRPr="0039078C" w:rsidRDefault="00463A86" w:rsidP="00DF6EC9">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4BBD04C4" w14:textId="77777777" w:rsidR="00463A86" w:rsidRPr="0039078C" w:rsidRDefault="00463A86" w:rsidP="00DF6EC9">
      <w:pPr>
        <w:jc w:val="center"/>
        <w:rPr>
          <w:rFonts w:ascii="Book Antiqua" w:hAnsi="Book Antiqua"/>
          <w:lang w:val="es-ES"/>
        </w:rPr>
      </w:pPr>
    </w:p>
    <w:p w14:paraId="2D6CAE51" w14:textId="77777777" w:rsidR="00463A86" w:rsidRPr="008966D4" w:rsidRDefault="00463A86" w:rsidP="00DF6EC9">
      <w:pPr>
        <w:jc w:val="both"/>
        <w:rPr>
          <w:rFonts w:ascii="Book Antiqua" w:hAnsi="Book Antiqua"/>
          <w:lang w:val="it-IT"/>
        </w:rPr>
      </w:pPr>
      <w:r w:rsidRPr="008966D4">
        <w:rPr>
          <w:rFonts w:ascii="Book Antiqua" w:hAnsi="Book Antiqua"/>
          <w:lang w:val="it-IT"/>
        </w:rPr>
        <w:t>20</w:t>
      </w:r>
      <w:r w:rsidRPr="008966D4">
        <w:rPr>
          <w:rFonts w:ascii="Book Antiqua" w:hAnsi="Book Antiqua"/>
          <w:vertAlign w:val="superscript"/>
          <w:lang w:val="it-IT"/>
        </w:rPr>
        <w:t>ma.</w:t>
      </w:r>
      <w:r w:rsidRPr="008966D4">
        <w:rPr>
          <w:rFonts w:ascii="Book Antiqua" w:hAnsi="Book Antiqua"/>
          <w:lang w:val="it-IT"/>
        </w:rPr>
        <w:t xml:space="preserve"> Asamblea</w:t>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t xml:space="preserve">           1</w:t>
      </w:r>
      <w:r w:rsidRPr="008966D4">
        <w:rPr>
          <w:rFonts w:ascii="Book Antiqua" w:hAnsi="Book Antiqua"/>
          <w:vertAlign w:val="superscript"/>
          <w:lang w:val="it-IT"/>
        </w:rPr>
        <w:t>ra.</w:t>
      </w:r>
      <w:r w:rsidRPr="008966D4">
        <w:rPr>
          <w:rFonts w:ascii="Book Antiqua" w:hAnsi="Book Antiqua"/>
          <w:lang w:val="it-IT"/>
        </w:rPr>
        <w:t xml:space="preserve"> Sesión</w:t>
      </w:r>
    </w:p>
    <w:p w14:paraId="3D682E78" w14:textId="77777777" w:rsidR="00463A86" w:rsidRPr="008966D4" w:rsidRDefault="00463A86" w:rsidP="00DF6EC9">
      <w:pPr>
        <w:ind w:firstLine="561"/>
        <w:jc w:val="both"/>
        <w:rPr>
          <w:rFonts w:ascii="Book Antiqua" w:hAnsi="Book Antiqua"/>
          <w:lang w:val="it-IT"/>
        </w:rPr>
      </w:pPr>
      <w:r w:rsidRPr="008966D4">
        <w:rPr>
          <w:rFonts w:ascii="Book Antiqua" w:hAnsi="Book Antiqua"/>
          <w:lang w:val="it-IT"/>
        </w:rPr>
        <w:t xml:space="preserve">  Legislativa</w:t>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r>
      <w:r w:rsidRPr="008966D4">
        <w:rPr>
          <w:rFonts w:ascii="Book Antiqua" w:hAnsi="Book Antiqua"/>
          <w:lang w:val="it-IT"/>
        </w:rPr>
        <w:tab/>
        <w:t xml:space="preserve">      Ordinaria</w:t>
      </w:r>
    </w:p>
    <w:p w14:paraId="60CB91A6" w14:textId="77777777" w:rsidR="00463A86" w:rsidRPr="008966D4" w:rsidRDefault="00463A86" w:rsidP="00DF6EC9">
      <w:pPr>
        <w:jc w:val="center"/>
        <w:rPr>
          <w:rFonts w:ascii="Book Antiqua" w:hAnsi="Book Antiqua"/>
          <w:lang w:val="it-IT"/>
        </w:rPr>
      </w:pPr>
    </w:p>
    <w:p w14:paraId="7C9F8842" w14:textId="77777777" w:rsidR="00463A86" w:rsidRPr="0039078C" w:rsidRDefault="00463A86" w:rsidP="00DF6EC9">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0F3B4EF4" w14:textId="77777777" w:rsidR="00463A86" w:rsidRPr="0039078C" w:rsidRDefault="00463A86" w:rsidP="00DF6EC9">
      <w:pPr>
        <w:jc w:val="center"/>
        <w:rPr>
          <w:rFonts w:ascii="Book Antiqua" w:hAnsi="Book Antiqua"/>
          <w:lang w:val="es-ES"/>
        </w:rPr>
      </w:pPr>
    </w:p>
    <w:p w14:paraId="7150AD98" w14:textId="5D794211" w:rsidR="00463A86" w:rsidRPr="0039078C" w:rsidRDefault="00463A86" w:rsidP="00DF6EC9">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43C6">
        <w:rPr>
          <w:rFonts w:ascii="Book Antiqua" w:hAnsi="Book Antiqua"/>
          <w:b/>
          <w:sz w:val="52"/>
          <w:szCs w:val="52"/>
          <w:lang w:val="es-ES_tradnl"/>
        </w:rPr>
        <w:t>567</w:t>
      </w:r>
    </w:p>
    <w:p w14:paraId="3F20A0F2" w14:textId="77777777" w:rsidR="00463A86" w:rsidRPr="0039078C" w:rsidRDefault="00463A86" w:rsidP="00DF6EC9">
      <w:pPr>
        <w:tabs>
          <w:tab w:val="left" w:pos="6240"/>
        </w:tabs>
        <w:jc w:val="center"/>
        <w:rPr>
          <w:rFonts w:ascii="Book Antiqua" w:hAnsi="Book Antiqua"/>
          <w:lang w:val="es-ES"/>
        </w:rPr>
      </w:pPr>
    </w:p>
    <w:p w14:paraId="61CB4026" w14:textId="5209DC5C" w:rsidR="00463A86" w:rsidRPr="0039078C" w:rsidRDefault="00DF6EC9" w:rsidP="00DF6EC9">
      <w:pPr>
        <w:jc w:val="center"/>
        <w:rPr>
          <w:rFonts w:ascii="Book Antiqua" w:hAnsi="Book Antiqua" w:cs="Arial"/>
          <w:caps/>
          <w:lang w:val="es-ES"/>
        </w:rPr>
      </w:pPr>
      <w:r>
        <w:rPr>
          <w:rFonts w:ascii="Book Antiqua" w:hAnsi="Book Antiqua" w:cs="Arial"/>
          <w:lang w:val="es-ES"/>
        </w:rPr>
        <w:t xml:space="preserve">30 </w:t>
      </w:r>
      <w:r w:rsidRPr="0039078C">
        <w:rPr>
          <w:rFonts w:ascii="Book Antiqua" w:hAnsi="Book Antiqua" w:cs="Arial"/>
          <w:lang w:val="es-ES"/>
        </w:rPr>
        <w:t xml:space="preserve">DE </w:t>
      </w:r>
      <w:r>
        <w:rPr>
          <w:rFonts w:ascii="Book Antiqua" w:hAnsi="Book Antiqua" w:cs="Arial"/>
          <w:lang w:val="es-ES"/>
        </w:rPr>
        <w:t>ABRIL</w:t>
      </w:r>
      <w:r w:rsidRPr="0039078C">
        <w:rPr>
          <w:rFonts w:ascii="Book Antiqua" w:hAnsi="Book Antiqua" w:cs="Arial"/>
          <w:lang w:val="es-ES"/>
        </w:rPr>
        <w:t xml:space="preserve"> DE 2025</w:t>
      </w:r>
    </w:p>
    <w:p w14:paraId="4D68E2A5" w14:textId="77777777" w:rsidR="00463A86" w:rsidRPr="0039078C" w:rsidRDefault="00463A86" w:rsidP="00DF6EC9">
      <w:pPr>
        <w:jc w:val="center"/>
        <w:rPr>
          <w:rFonts w:ascii="Book Antiqua" w:hAnsi="Book Antiqua" w:cs="Arial"/>
          <w:lang w:val="es-ES"/>
        </w:rPr>
      </w:pPr>
    </w:p>
    <w:p w14:paraId="4BCBC2E9" w14:textId="77777777" w:rsidR="00463A86" w:rsidRPr="0039078C" w:rsidRDefault="00463A86" w:rsidP="00DF6EC9">
      <w:pPr>
        <w:jc w:val="center"/>
        <w:rPr>
          <w:rFonts w:ascii="Book Antiqua" w:hAnsi="Book Antiqua" w:cs="Arial"/>
          <w:lang w:val="es-ES"/>
        </w:rPr>
      </w:pPr>
      <w:r w:rsidRPr="0039078C">
        <w:rPr>
          <w:rFonts w:ascii="Book Antiqua" w:hAnsi="Book Antiqua" w:cs="Arial"/>
          <w:lang w:val="es-ES"/>
        </w:rPr>
        <w:t>Presentado por la representante</w:t>
      </w:r>
      <w:r w:rsidRPr="0039078C">
        <w:rPr>
          <w:rFonts w:ascii="Book Antiqua" w:hAnsi="Book Antiqua" w:cs="Arial"/>
          <w:i/>
          <w:lang w:val="es-ES"/>
        </w:rPr>
        <w:t xml:space="preserve"> Ramos Rivera </w:t>
      </w:r>
    </w:p>
    <w:p w14:paraId="63013EDB" w14:textId="77777777" w:rsidR="00463A86" w:rsidRPr="0039078C" w:rsidRDefault="00463A86" w:rsidP="00DF6EC9">
      <w:pPr>
        <w:jc w:val="center"/>
        <w:rPr>
          <w:rFonts w:ascii="Book Antiqua" w:hAnsi="Book Antiqua"/>
          <w:lang w:val="es-ES"/>
        </w:rPr>
      </w:pPr>
    </w:p>
    <w:p w14:paraId="41D54C13" w14:textId="38CCA1D0" w:rsidR="00463A86" w:rsidRPr="0039078C" w:rsidRDefault="00463A86" w:rsidP="00DF6EC9">
      <w:pPr>
        <w:jc w:val="center"/>
        <w:rPr>
          <w:rFonts w:ascii="Book Antiqua" w:hAnsi="Book Antiqua" w:cs="CG Times"/>
          <w:lang w:val="es-ES"/>
        </w:rPr>
      </w:pPr>
      <w:r w:rsidRPr="0039078C">
        <w:rPr>
          <w:rFonts w:ascii="Book Antiqua" w:hAnsi="Book Antiqua"/>
          <w:lang w:val="es-ES"/>
        </w:rPr>
        <w:t xml:space="preserve">Referido a </w:t>
      </w:r>
      <w:r w:rsidR="00613DA2">
        <w:rPr>
          <w:rFonts w:ascii="Book Antiqua" w:hAnsi="Book Antiqua"/>
          <w:lang w:val="es-ES"/>
        </w:rPr>
        <w:t>las Comisiones de Educación; y de Asuntos de la Mujer</w:t>
      </w:r>
    </w:p>
    <w:p w14:paraId="2ED439B0" w14:textId="77777777" w:rsidR="00463A86" w:rsidRPr="0039078C" w:rsidRDefault="00463A86" w:rsidP="00DF6EC9">
      <w:pPr>
        <w:jc w:val="both"/>
        <w:rPr>
          <w:rFonts w:ascii="Book Antiqua" w:hAnsi="Book Antiqua"/>
          <w:lang w:val="es-ES_tradnl"/>
        </w:rPr>
      </w:pPr>
    </w:p>
    <w:p w14:paraId="1EB5E50A" w14:textId="77777777" w:rsidR="00463A86" w:rsidRPr="00DF6EC9" w:rsidRDefault="00463A86" w:rsidP="00DF6EC9">
      <w:pPr>
        <w:jc w:val="center"/>
        <w:rPr>
          <w:rFonts w:ascii="Book Antiqua" w:hAnsi="Book Antiqua"/>
          <w:b/>
          <w:sz w:val="28"/>
          <w:szCs w:val="28"/>
          <w:lang w:val="es-ES_tradnl"/>
        </w:rPr>
      </w:pPr>
      <w:r w:rsidRPr="00DF6EC9">
        <w:rPr>
          <w:rFonts w:ascii="Book Antiqua" w:hAnsi="Book Antiqua"/>
          <w:b/>
          <w:sz w:val="28"/>
          <w:szCs w:val="28"/>
          <w:lang w:val="es-ES_tradnl"/>
        </w:rPr>
        <w:t>LEY</w:t>
      </w:r>
    </w:p>
    <w:p w14:paraId="43206AC7" w14:textId="77777777" w:rsidR="00463A86" w:rsidRPr="0039078C" w:rsidRDefault="00463A86" w:rsidP="00DF6EC9">
      <w:pPr>
        <w:jc w:val="center"/>
        <w:rPr>
          <w:rFonts w:ascii="Book Antiqua" w:hAnsi="Book Antiqua"/>
          <w:lang w:val="es-PR"/>
        </w:rPr>
      </w:pPr>
    </w:p>
    <w:p w14:paraId="4DAD2C55" w14:textId="06AAD99C" w:rsidR="00463A86" w:rsidRPr="008966D4" w:rsidRDefault="00463A86" w:rsidP="008966D4">
      <w:pPr>
        <w:pStyle w:val="BlockText"/>
        <w:ind w:left="720" w:right="0"/>
        <w:rPr>
          <w:rFonts w:ascii="Book Antiqua" w:hAnsi="Book Antiqua"/>
          <w:sz w:val="24"/>
          <w:lang w:val="es-ES_tradnl"/>
        </w:rPr>
      </w:pPr>
      <w:r w:rsidRPr="0039078C">
        <w:rPr>
          <w:rFonts w:ascii="Book Antiqua" w:hAnsi="Book Antiqua"/>
          <w:sz w:val="24"/>
        </w:rPr>
        <w:t xml:space="preserve">Para </w:t>
      </w:r>
      <w:bookmarkStart w:id="1" w:name="_Hlk192687239"/>
      <w:r w:rsidRPr="00995820">
        <w:rPr>
          <w:rFonts w:ascii="Book Antiqua" w:hAnsi="Book Antiqua"/>
          <w:sz w:val="24"/>
        </w:rPr>
        <w:t xml:space="preserve">enmendar los </w:t>
      </w:r>
      <w:proofErr w:type="spellStart"/>
      <w:r w:rsidRPr="00995820">
        <w:rPr>
          <w:rFonts w:ascii="Book Antiqua" w:hAnsi="Book Antiqua"/>
          <w:sz w:val="24"/>
        </w:rPr>
        <w:t>subinciso</w:t>
      </w:r>
      <w:r w:rsidR="005B1706" w:rsidRPr="00995820">
        <w:rPr>
          <w:rFonts w:ascii="Book Antiqua" w:hAnsi="Book Antiqua"/>
          <w:sz w:val="24"/>
        </w:rPr>
        <w:t>s</w:t>
      </w:r>
      <w:proofErr w:type="spellEnd"/>
      <w:r w:rsidRPr="00995820">
        <w:rPr>
          <w:rFonts w:ascii="Book Antiqua" w:hAnsi="Book Antiqua"/>
          <w:sz w:val="24"/>
        </w:rPr>
        <w:t xml:space="preserve"> </w:t>
      </w:r>
      <w:r w:rsidR="00C501AE" w:rsidRPr="00995820">
        <w:rPr>
          <w:rFonts w:ascii="Book Antiqua" w:hAnsi="Book Antiqua"/>
          <w:sz w:val="24"/>
        </w:rPr>
        <w:t>(</w:t>
      </w:r>
      <w:r w:rsidRPr="00995820">
        <w:rPr>
          <w:rFonts w:ascii="Book Antiqua" w:hAnsi="Book Antiqua"/>
          <w:sz w:val="24"/>
        </w:rPr>
        <w:t>35</w:t>
      </w:r>
      <w:r w:rsidR="00C501AE" w:rsidRPr="00995820">
        <w:rPr>
          <w:rFonts w:ascii="Book Antiqua" w:hAnsi="Book Antiqua"/>
          <w:sz w:val="24"/>
        </w:rPr>
        <w:t>)</w:t>
      </w:r>
      <w:r w:rsidRPr="00995820">
        <w:rPr>
          <w:rFonts w:ascii="Book Antiqua" w:hAnsi="Book Antiqua"/>
          <w:sz w:val="24"/>
        </w:rPr>
        <w:t xml:space="preserve"> y </w:t>
      </w:r>
      <w:r w:rsidR="00C501AE" w:rsidRPr="00995820">
        <w:rPr>
          <w:rFonts w:ascii="Book Antiqua" w:hAnsi="Book Antiqua"/>
          <w:sz w:val="24"/>
        </w:rPr>
        <w:t>(</w:t>
      </w:r>
      <w:r w:rsidRPr="00995820">
        <w:rPr>
          <w:rFonts w:ascii="Book Antiqua" w:hAnsi="Book Antiqua"/>
          <w:sz w:val="24"/>
        </w:rPr>
        <w:t>63</w:t>
      </w:r>
      <w:r w:rsidR="00C501AE" w:rsidRPr="00995820">
        <w:rPr>
          <w:rFonts w:ascii="Book Antiqua" w:hAnsi="Book Antiqua"/>
          <w:sz w:val="24"/>
        </w:rPr>
        <w:t>)</w:t>
      </w:r>
      <w:r w:rsidRPr="00995820">
        <w:rPr>
          <w:rFonts w:ascii="Book Antiqua" w:hAnsi="Book Antiqua"/>
          <w:sz w:val="24"/>
        </w:rPr>
        <w:t xml:space="preserve"> del inciso </w:t>
      </w:r>
      <w:r w:rsidR="00C501AE" w:rsidRPr="00995820">
        <w:rPr>
          <w:rFonts w:ascii="Book Antiqua" w:hAnsi="Book Antiqua"/>
          <w:sz w:val="24"/>
        </w:rPr>
        <w:t>(</w:t>
      </w:r>
      <w:r w:rsidRPr="00995820">
        <w:rPr>
          <w:rFonts w:ascii="Book Antiqua" w:hAnsi="Book Antiqua"/>
          <w:sz w:val="24"/>
        </w:rPr>
        <w:t>b</w:t>
      </w:r>
      <w:r w:rsidR="00C501AE" w:rsidRPr="00995820">
        <w:rPr>
          <w:rFonts w:ascii="Book Antiqua" w:hAnsi="Book Antiqua"/>
          <w:sz w:val="24"/>
        </w:rPr>
        <w:t>)</w:t>
      </w:r>
      <w:r w:rsidRPr="00995820">
        <w:rPr>
          <w:rFonts w:ascii="Book Antiqua" w:hAnsi="Book Antiqua"/>
          <w:sz w:val="24"/>
        </w:rPr>
        <w:t xml:space="preserve"> del </w:t>
      </w:r>
      <w:r w:rsidRPr="00995820">
        <w:rPr>
          <w:rFonts w:ascii="Book Antiqua" w:hAnsi="Book Antiqua"/>
          <w:sz w:val="24"/>
          <w:lang w:val="es-ES_tradnl"/>
        </w:rPr>
        <w:t xml:space="preserve">Artículo 2.04 de la </w:t>
      </w:r>
      <w:bookmarkStart w:id="2" w:name="_Hlk191300461"/>
      <w:r w:rsidRPr="00995820">
        <w:rPr>
          <w:rFonts w:ascii="Book Antiqua" w:hAnsi="Book Antiqua"/>
          <w:sz w:val="24"/>
          <w:lang w:val="es-ES_tradnl"/>
        </w:rPr>
        <w:t xml:space="preserve">Ley Núm. </w:t>
      </w:r>
      <w:r w:rsidRPr="008966D4">
        <w:rPr>
          <w:rFonts w:ascii="Book Antiqua" w:hAnsi="Book Antiqua"/>
          <w:sz w:val="24"/>
          <w:lang w:val="es-ES_tradnl"/>
        </w:rPr>
        <w:t>85-2018, según enmendada, conocida como “Ley de Reforma Educativa de Puerto Rico”,</w:t>
      </w:r>
      <w:bookmarkEnd w:id="2"/>
      <w:r w:rsidRPr="008966D4">
        <w:rPr>
          <w:rFonts w:ascii="Book Antiqua" w:hAnsi="Book Antiqua"/>
          <w:sz w:val="24"/>
          <w:lang w:val="es-ES_tradnl"/>
        </w:rPr>
        <w:t xml:space="preserve"> a los fines de </w:t>
      </w:r>
      <w:r w:rsidR="00922FA7" w:rsidRPr="008966D4">
        <w:rPr>
          <w:rFonts w:ascii="Book Antiqua" w:hAnsi="Book Antiqua"/>
          <w:sz w:val="24"/>
          <w:lang w:val="es-ES_tradnl"/>
        </w:rPr>
        <w:t xml:space="preserve">garantizar la inclusión de </w:t>
      </w:r>
      <w:r w:rsidR="002E6721" w:rsidRPr="008966D4">
        <w:rPr>
          <w:rFonts w:ascii="Book Antiqua" w:hAnsi="Book Antiqua"/>
          <w:sz w:val="24"/>
          <w:lang w:val="es-ES_tradnl"/>
        </w:rPr>
        <w:t xml:space="preserve">la violencia en todas sus vertientes, incluyendo pero sin limitarse la violencia intrafamiliar y entre parejas, </w:t>
      </w:r>
      <w:r w:rsidR="00C95DC7" w:rsidRPr="008966D4">
        <w:rPr>
          <w:rFonts w:ascii="Book Antiqua" w:hAnsi="Book Antiqua"/>
          <w:sz w:val="24"/>
          <w:lang w:val="es-ES_tradnl"/>
        </w:rPr>
        <w:t xml:space="preserve">en </w:t>
      </w:r>
      <w:r w:rsidR="008965DB" w:rsidRPr="008966D4">
        <w:rPr>
          <w:rFonts w:ascii="Book Antiqua" w:hAnsi="Book Antiqua"/>
          <w:sz w:val="24"/>
          <w:lang w:val="es-ES_tradnl"/>
        </w:rPr>
        <w:t>los</w:t>
      </w:r>
      <w:r w:rsidR="00C95DC7" w:rsidRPr="008966D4">
        <w:rPr>
          <w:rFonts w:ascii="Book Antiqua" w:hAnsi="Book Antiqua"/>
          <w:sz w:val="24"/>
          <w:lang w:val="es-ES_tradnl"/>
        </w:rPr>
        <w:t xml:space="preserve"> </w:t>
      </w:r>
      <w:r w:rsidRPr="008966D4">
        <w:rPr>
          <w:rFonts w:ascii="Book Antiqua" w:hAnsi="Book Antiqua"/>
          <w:sz w:val="24"/>
          <w:lang w:val="es-ES_tradnl"/>
        </w:rPr>
        <w:t>programa</w:t>
      </w:r>
      <w:r w:rsidR="008965DB" w:rsidRPr="008966D4">
        <w:rPr>
          <w:rFonts w:ascii="Book Antiqua" w:hAnsi="Book Antiqua"/>
          <w:sz w:val="24"/>
          <w:lang w:val="es-ES_tradnl"/>
        </w:rPr>
        <w:t>s</w:t>
      </w:r>
      <w:r w:rsidRPr="008966D4">
        <w:rPr>
          <w:rFonts w:ascii="Book Antiqua" w:hAnsi="Book Antiqua"/>
          <w:sz w:val="24"/>
          <w:lang w:val="es-ES_tradnl"/>
        </w:rPr>
        <w:t xml:space="preserve"> de enseñanza dirigido</w:t>
      </w:r>
      <w:r w:rsidR="008965DB" w:rsidRPr="008966D4">
        <w:rPr>
          <w:rFonts w:ascii="Book Antiqua" w:hAnsi="Book Antiqua"/>
          <w:sz w:val="24"/>
          <w:lang w:val="es-ES_tradnl"/>
        </w:rPr>
        <w:t>s</w:t>
      </w:r>
      <w:r w:rsidRPr="008966D4">
        <w:rPr>
          <w:rFonts w:ascii="Book Antiqua" w:hAnsi="Book Antiqua"/>
          <w:sz w:val="24"/>
          <w:lang w:val="es-ES_tradnl"/>
        </w:rPr>
        <w:t xml:space="preserve"> a promover la prevención de la violencia doméstica</w:t>
      </w:r>
      <w:r w:rsidR="00B37E9A" w:rsidRPr="008966D4">
        <w:rPr>
          <w:rFonts w:ascii="Book Antiqua" w:hAnsi="Book Antiqua"/>
          <w:sz w:val="24"/>
          <w:lang w:val="es-ES_tradnl"/>
        </w:rPr>
        <w:t xml:space="preserve">; </w:t>
      </w:r>
      <w:r w:rsidR="00922FA7" w:rsidRPr="008966D4">
        <w:rPr>
          <w:rFonts w:ascii="Book Antiqua" w:hAnsi="Book Antiqua"/>
          <w:sz w:val="24"/>
          <w:lang w:val="es-ES_tradnl"/>
        </w:rPr>
        <w:t xml:space="preserve">establecer como requisito de graduación para estudiantes de cuarto año del Sistema de Educación Pública de Puerto Rico la aprobación de un </w:t>
      </w:r>
      <w:r w:rsidR="00275EBB" w:rsidRPr="008966D4">
        <w:rPr>
          <w:rFonts w:ascii="Book Antiqua" w:hAnsi="Book Antiqua"/>
          <w:sz w:val="24"/>
          <w:lang w:val="es-ES_tradnl"/>
        </w:rPr>
        <w:t xml:space="preserve">programa de integración curricular sobre </w:t>
      </w:r>
      <w:r w:rsidR="00922FA7" w:rsidRPr="008966D4">
        <w:rPr>
          <w:rFonts w:ascii="Book Antiqua" w:hAnsi="Book Antiqua"/>
          <w:sz w:val="24"/>
          <w:lang w:val="es-ES_tradnl"/>
        </w:rPr>
        <w:t xml:space="preserve">prevención de violencia doméstica, incluyendo la modalidad de </w:t>
      </w:r>
      <w:r w:rsidR="002E6721" w:rsidRPr="008966D4">
        <w:rPr>
          <w:rFonts w:ascii="Book Antiqua" w:hAnsi="Book Antiqua"/>
          <w:sz w:val="24"/>
          <w:lang w:val="es-ES_tradnl"/>
        </w:rPr>
        <w:t>violencia intrafamiliar y entre parejas</w:t>
      </w:r>
      <w:r w:rsidR="00922FA7" w:rsidRPr="008966D4">
        <w:rPr>
          <w:rFonts w:ascii="Book Antiqua" w:hAnsi="Book Antiqua"/>
          <w:sz w:val="24"/>
          <w:lang w:val="es-ES_tradnl"/>
        </w:rPr>
        <w:t xml:space="preserve">; </w:t>
      </w:r>
      <w:r w:rsidR="00C501AE" w:rsidRPr="008966D4">
        <w:rPr>
          <w:rFonts w:ascii="Book Antiqua" w:hAnsi="Book Antiqua"/>
          <w:sz w:val="24"/>
          <w:lang w:val="es-ES_tradnl"/>
        </w:rPr>
        <w:t xml:space="preserve">instruir al </w:t>
      </w:r>
      <w:r w:rsidR="00B37E9A" w:rsidRPr="008966D4">
        <w:rPr>
          <w:rFonts w:ascii="Book Antiqua" w:hAnsi="Book Antiqua"/>
          <w:sz w:val="24"/>
          <w:lang w:val="es-ES_tradnl"/>
        </w:rPr>
        <w:t>Secretario de Educación, en conjunto con el Comisionado de la Policía de Puerto Rico</w:t>
      </w:r>
      <w:r w:rsidR="00A07BEC" w:rsidRPr="008966D4">
        <w:rPr>
          <w:rFonts w:ascii="Book Antiqua" w:hAnsi="Book Antiqua"/>
          <w:sz w:val="24"/>
          <w:lang w:val="es-ES_tradnl"/>
        </w:rPr>
        <w:t>,</w:t>
      </w:r>
      <w:r w:rsidR="00B37E9A" w:rsidRPr="008966D4">
        <w:rPr>
          <w:rFonts w:ascii="Book Antiqua" w:hAnsi="Book Antiqua"/>
          <w:sz w:val="24"/>
          <w:lang w:val="es-ES_tradnl"/>
        </w:rPr>
        <w:t xml:space="preserve"> </w:t>
      </w:r>
      <w:r w:rsidR="00C501AE" w:rsidRPr="008966D4">
        <w:rPr>
          <w:rFonts w:ascii="Book Antiqua" w:hAnsi="Book Antiqua"/>
          <w:sz w:val="24"/>
          <w:lang w:val="es-ES_tradnl"/>
        </w:rPr>
        <w:t>a</w:t>
      </w:r>
      <w:r w:rsidR="00B37E9A" w:rsidRPr="008966D4">
        <w:rPr>
          <w:rFonts w:ascii="Book Antiqua" w:hAnsi="Book Antiqua"/>
          <w:sz w:val="24"/>
          <w:lang w:val="es-ES_tradnl"/>
        </w:rPr>
        <w:t xml:space="preserve"> rendir un informe anual sobre lo establecido en esta Ley</w:t>
      </w:r>
      <w:r w:rsidRPr="008966D4">
        <w:rPr>
          <w:rFonts w:ascii="Book Antiqua" w:hAnsi="Book Antiqua"/>
          <w:sz w:val="24"/>
          <w:lang w:val="es-ES_tradnl"/>
        </w:rPr>
        <w:t xml:space="preserve">. </w:t>
      </w:r>
      <w:bookmarkEnd w:id="1"/>
    </w:p>
    <w:p w14:paraId="12655753" w14:textId="77777777" w:rsidR="00DF6EC9" w:rsidRPr="0039078C" w:rsidRDefault="00DF6EC9" w:rsidP="00DF6EC9">
      <w:pPr>
        <w:pStyle w:val="BlockText"/>
        <w:ind w:left="540" w:right="0" w:hanging="540"/>
        <w:rPr>
          <w:rFonts w:ascii="Book Antiqua" w:hAnsi="Book Antiqua"/>
          <w:sz w:val="24"/>
        </w:rPr>
      </w:pPr>
    </w:p>
    <w:p w14:paraId="078AA322" w14:textId="77777777" w:rsidR="00463A86" w:rsidRPr="00DF6EC9" w:rsidRDefault="00463A86" w:rsidP="00DF6EC9">
      <w:pPr>
        <w:pStyle w:val="Heading1"/>
        <w:spacing w:before="0" w:after="0"/>
        <w:jc w:val="center"/>
        <w:rPr>
          <w:rFonts w:ascii="Book Antiqua" w:hAnsi="Book Antiqua"/>
          <w:caps/>
          <w:color w:val="auto"/>
          <w:sz w:val="24"/>
          <w:lang w:val="es-PR"/>
        </w:rPr>
      </w:pPr>
      <w:r w:rsidRPr="00DF6EC9">
        <w:rPr>
          <w:rFonts w:ascii="Book Antiqua" w:hAnsi="Book Antiqua"/>
          <w:caps/>
          <w:color w:val="auto"/>
          <w:sz w:val="24"/>
          <w:lang w:val="es-PR"/>
        </w:rPr>
        <w:t>Exposición de Motivos</w:t>
      </w:r>
    </w:p>
    <w:p w14:paraId="2A8171F4" w14:textId="77777777" w:rsidR="007C14DD" w:rsidRPr="007C14DD" w:rsidRDefault="007C14DD" w:rsidP="00DF6EC9">
      <w:pPr>
        <w:rPr>
          <w:lang w:val="es-PR"/>
        </w:rPr>
      </w:pPr>
    </w:p>
    <w:p w14:paraId="79530EB0" w14:textId="1A0DDB68" w:rsidR="007C14DD" w:rsidRDefault="007C14DD" w:rsidP="00DF6EC9">
      <w:pPr>
        <w:pStyle w:val="BodyTextIndent"/>
        <w:spacing w:line="240" w:lineRule="auto"/>
        <w:rPr>
          <w:rFonts w:ascii="Book Antiqua" w:hAnsi="Book Antiqua"/>
          <w:sz w:val="24"/>
          <w:lang w:val="es-ES"/>
        </w:rPr>
      </w:pPr>
      <w:r w:rsidRPr="007C14DD">
        <w:rPr>
          <w:rFonts w:ascii="Book Antiqua" w:hAnsi="Book Antiqua"/>
          <w:sz w:val="24"/>
          <w:lang w:val="es-ES"/>
        </w:rPr>
        <w:t xml:space="preserve">La Constitución del </w:t>
      </w:r>
      <w:r w:rsidR="004C66C1" w:rsidRPr="008966D4">
        <w:rPr>
          <w:rFonts w:ascii="Book Antiqua" w:hAnsi="Book Antiqua"/>
          <w:sz w:val="24"/>
          <w:lang w:val="es-ES"/>
        </w:rPr>
        <w:t>Gobierno</w:t>
      </w:r>
      <w:r w:rsidR="004C66C1">
        <w:rPr>
          <w:rFonts w:ascii="Book Antiqua" w:hAnsi="Book Antiqua"/>
          <w:sz w:val="24"/>
          <w:lang w:val="es-ES"/>
        </w:rPr>
        <w:t xml:space="preserve"> </w:t>
      </w:r>
      <w:r w:rsidRPr="007C14DD">
        <w:rPr>
          <w:rFonts w:ascii="Book Antiqua" w:hAnsi="Book Antiqua"/>
          <w:sz w:val="24"/>
          <w:lang w:val="es-ES"/>
        </w:rPr>
        <w:t xml:space="preserve">de Puerto Rico proclama en la Sección I del Artículo II que la dignidad del ser humano es inviolable y que todos los seres humanos son iguales ante la ley. </w:t>
      </w:r>
      <w:r w:rsidR="00704A77">
        <w:rPr>
          <w:rFonts w:ascii="Book Antiqua" w:hAnsi="Book Antiqua"/>
          <w:sz w:val="24"/>
          <w:lang w:val="es-ES"/>
        </w:rPr>
        <w:t xml:space="preserve"> </w:t>
      </w:r>
      <w:r w:rsidRPr="007C14DD">
        <w:rPr>
          <w:rFonts w:ascii="Book Antiqua" w:hAnsi="Book Antiqua"/>
          <w:sz w:val="24"/>
          <w:lang w:val="es-ES"/>
        </w:rPr>
        <w:t>Al as</w:t>
      </w:r>
      <w:r w:rsidR="00995820">
        <w:rPr>
          <w:rFonts w:ascii="Book Antiqua" w:hAnsi="Book Antiqua"/>
          <w:sz w:val="24"/>
          <w:lang w:val="es-ES"/>
        </w:rPr>
        <w:t>í</w:t>
      </w:r>
      <w:r w:rsidRPr="007C14DD">
        <w:rPr>
          <w:rFonts w:ascii="Book Antiqua" w:hAnsi="Book Antiqua"/>
          <w:sz w:val="24"/>
          <w:lang w:val="es-ES"/>
        </w:rPr>
        <w:t xml:space="preserve"> hacerlo, estableci</w:t>
      </w:r>
      <w:r w:rsidR="00995820">
        <w:rPr>
          <w:rFonts w:ascii="Book Antiqua" w:hAnsi="Book Antiqua"/>
          <w:sz w:val="24"/>
          <w:lang w:val="es-ES"/>
        </w:rPr>
        <w:t>ó</w:t>
      </w:r>
      <w:r w:rsidRPr="007C14DD">
        <w:rPr>
          <w:rFonts w:ascii="Book Antiqua" w:hAnsi="Book Antiqua"/>
          <w:sz w:val="24"/>
          <w:lang w:val="es-ES"/>
        </w:rPr>
        <w:t xml:space="preserve"> garantías fundamentales para la protección de la vida, la integridad y la dignidad, así como de la salud física y emocional ante todo tipo de actos de violencia.</w:t>
      </w:r>
    </w:p>
    <w:p w14:paraId="1224A5AB" w14:textId="77777777" w:rsidR="00DF6EC9" w:rsidRDefault="00DF6EC9" w:rsidP="00DF6EC9">
      <w:pPr>
        <w:pStyle w:val="BodyTextIndent"/>
        <w:spacing w:line="240" w:lineRule="auto"/>
        <w:rPr>
          <w:rFonts w:ascii="Book Antiqua" w:hAnsi="Book Antiqua"/>
          <w:sz w:val="24"/>
          <w:lang w:val="es-ES"/>
        </w:rPr>
      </w:pPr>
    </w:p>
    <w:p w14:paraId="33E76DB6" w14:textId="77777777" w:rsidR="00146E6D" w:rsidRPr="008966D4" w:rsidRDefault="00146E6D" w:rsidP="00DF6EC9">
      <w:pPr>
        <w:pStyle w:val="BodyTextIndent"/>
        <w:spacing w:line="240" w:lineRule="auto"/>
        <w:rPr>
          <w:rFonts w:ascii="Book Antiqua" w:hAnsi="Book Antiqua"/>
          <w:sz w:val="24"/>
          <w:lang w:val="es-ES"/>
        </w:rPr>
      </w:pPr>
      <w:r w:rsidRPr="008966D4">
        <w:rPr>
          <w:rFonts w:ascii="Book Antiqua" w:hAnsi="Book Antiqua"/>
          <w:sz w:val="24"/>
          <w:lang w:val="es-ES"/>
        </w:rPr>
        <w:lastRenderedPageBreak/>
        <w:t>Basado en el</w:t>
      </w:r>
      <w:r w:rsidR="007C14DD" w:rsidRPr="008966D4">
        <w:rPr>
          <w:rFonts w:ascii="Book Antiqua" w:hAnsi="Book Antiqua"/>
          <w:sz w:val="24"/>
          <w:lang w:val="es-ES"/>
        </w:rPr>
        <w:t xml:space="preserve"> precepto constitucional aludido, el Gobierno de Puerto Rico aprobó la Ley Núm. 54 de 15 de agosto de 1989, según enmendada, mejor conocida como “Ley para la Prevención e Intervención con la Violencia Doméstica” </w:t>
      </w:r>
      <w:r w:rsidR="000B5DDC" w:rsidRPr="008966D4">
        <w:rPr>
          <w:rFonts w:ascii="Book Antiqua" w:hAnsi="Book Antiqua"/>
          <w:sz w:val="24"/>
          <w:lang w:val="es-ES"/>
        </w:rPr>
        <w:t xml:space="preserve">(Ley Núm. 54) a los fines de atender el grave y complejo problema de violencia física, emocional o psicológica entre relaciones de pareja presentes y pasadas, así como </w:t>
      </w:r>
      <w:r w:rsidR="00043702" w:rsidRPr="008966D4">
        <w:rPr>
          <w:rFonts w:ascii="Book Antiqua" w:hAnsi="Book Antiqua"/>
          <w:sz w:val="24"/>
          <w:lang w:val="es-ES"/>
        </w:rPr>
        <w:t xml:space="preserve">para </w:t>
      </w:r>
      <w:r w:rsidR="000B5DDC" w:rsidRPr="008966D4">
        <w:rPr>
          <w:rFonts w:ascii="Book Antiqua" w:hAnsi="Book Antiqua"/>
          <w:sz w:val="24"/>
          <w:lang w:val="es-ES"/>
        </w:rPr>
        <w:t>ofrecer protecciones y mecanismos legales para las víctimas</w:t>
      </w:r>
      <w:r w:rsidR="00043702" w:rsidRPr="008966D4">
        <w:rPr>
          <w:rFonts w:ascii="Book Antiqua" w:hAnsi="Book Antiqua"/>
          <w:sz w:val="24"/>
          <w:lang w:val="es-ES"/>
        </w:rPr>
        <w:t xml:space="preserve"> y codificar delitos y penalidades específicos relacionados a este tipo de violencia</w:t>
      </w:r>
      <w:r w:rsidR="000B5DDC" w:rsidRPr="008966D4">
        <w:rPr>
          <w:rFonts w:ascii="Book Antiqua" w:hAnsi="Book Antiqua"/>
          <w:sz w:val="24"/>
          <w:lang w:val="es-ES"/>
        </w:rPr>
        <w:t>.</w:t>
      </w:r>
      <w:r w:rsidR="007C14DD" w:rsidRPr="008966D4">
        <w:rPr>
          <w:rFonts w:ascii="Book Antiqua" w:hAnsi="Book Antiqua"/>
          <w:sz w:val="24"/>
          <w:lang w:val="es-ES"/>
        </w:rPr>
        <w:t xml:space="preserve"> </w:t>
      </w:r>
    </w:p>
    <w:p w14:paraId="6262594E" w14:textId="77777777" w:rsidR="00DF6EC9" w:rsidRPr="008966D4" w:rsidRDefault="00DF6EC9" w:rsidP="00DF6EC9">
      <w:pPr>
        <w:pStyle w:val="BodyTextIndent"/>
        <w:spacing w:line="240" w:lineRule="auto"/>
        <w:rPr>
          <w:rFonts w:ascii="Book Antiqua" w:hAnsi="Book Antiqua"/>
          <w:sz w:val="24"/>
          <w:lang w:val="es-ES"/>
        </w:rPr>
      </w:pPr>
    </w:p>
    <w:p w14:paraId="117184B2" w14:textId="7FFB3C0F" w:rsidR="00196B6E" w:rsidRPr="008966D4" w:rsidRDefault="00043702" w:rsidP="00DF6EC9">
      <w:pPr>
        <w:pStyle w:val="BodyTextIndent"/>
        <w:spacing w:line="240" w:lineRule="auto"/>
        <w:rPr>
          <w:rFonts w:ascii="Book Antiqua" w:hAnsi="Book Antiqua"/>
          <w:sz w:val="24"/>
          <w:lang w:val="es-ES"/>
        </w:rPr>
      </w:pPr>
      <w:r w:rsidRPr="008966D4">
        <w:rPr>
          <w:rFonts w:ascii="Book Antiqua" w:hAnsi="Book Antiqua"/>
          <w:sz w:val="24"/>
          <w:lang w:val="es-ES"/>
        </w:rPr>
        <w:t xml:space="preserve">Originalmente, la Ley </w:t>
      </w:r>
      <w:r w:rsidR="00BF41D8" w:rsidRPr="008966D4">
        <w:rPr>
          <w:rFonts w:ascii="Book Antiqua" w:hAnsi="Book Antiqua"/>
          <w:sz w:val="24"/>
          <w:lang w:val="es-ES"/>
        </w:rPr>
        <w:t xml:space="preserve">Núm. </w:t>
      </w:r>
      <w:r w:rsidRPr="008966D4">
        <w:rPr>
          <w:rFonts w:ascii="Book Antiqua" w:hAnsi="Book Antiqua"/>
          <w:sz w:val="24"/>
          <w:lang w:val="es-ES"/>
        </w:rPr>
        <w:t xml:space="preserve">54 se enfocaba en abordar la violencia doméstica con especial atención a las mujeres como víctimas, dado que </w:t>
      </w:r>
      <w:r w:rsidR="00995820" w:rsidRPr="008966D4">
        <w:rPr>
          <w:rFonts w:ascii="Book Antiqua" w:hAnsi="Book Antiqua"/>
          <w:sz w:val="24"/>
          <w:lang w:val="es-ES"/>
        </w:rPr>
        <w:t>é</w:t>
      </w:r>
      <w:r w:rsidRPr="008966D4">
        <w:rPr>
          <w:rFonts w:ascii="Book Antiqua" w:hAnsi="Book Antiqua"/>
          <w:sz w:val="24"/>
          <w:lang w:val="es-ES"/>
        </w:rPr>
        <w:t>sta era y sigue siendo la forma más común de violencia doméstica.</w:t>
      </w:r>
      <w:r w:rsidR="00704A77" w:rsidRPr="008966D4">
        <w:rPr>
          <w:rFonts w:ascii="Book Antiqua" w:hAnsi="Book Antiqua"/>
          <w:sz w:val="24"/>
          <w:lang w:val="es-ES"/>
        </w:rPr>
        <w:t xml:space="preserve">  </w:t>
      </w:r>
      <w:r w:rsidRPr="008966D4">
        <w:rPr>
          <w:rFonts w:ascii="Book Antiqua" w:hAnsi="Book Antiqua"/>
          <w:sz w:val="24"/>
          <w:lang w:val="es-ES"/>
        </w:rPr>
        <w:t>Sin embargo, con el tiempo</w:t>
      </w:r>
      <w:r w:rsidR="00995820" w:rsidRPr="008966D4">
        <w:rPr>
          <w:rFonts w:ascii="Book Antiqua" w:hAnsi="Book Antiqua"/>
          <w:sz w:val="24"/>
          <w:lang w:val="es-ES"/>
        </w:rPr>
        <w:t>,</w:t>
      </w:r>
      <w:r w:rsidRPr="008966D4">
        <w:rPr>
          <w:rFonts w:ascii="Book Antiqua" w:hAnsi="Book Antiqua"/>
          <w:sz w:val="24"/>
          <w:lang w:val="es-ES"/>
        </w:rPr>
        <w:t xml:space="preserve"> se </w:t>
      </w:r>
      <w:r w:rsidR="00196B6E" w:rsidRPr="008966D4">
        <w:rPr>
          <w:rFonts w:ascii="Book Antiqua" w:hAnsi="Book Antiqua"/>
          <w:sz w:val="24"/>
          <w:lang w:val="es-ES"/>
        </w:rPr>
        <w:t>ha hecho</w:t>
      </w:r>
      <w:r w:rsidRPr="008966D4">
        <w:rPr>
          <w:rFonts w:ascii="Book Antiqua" w:hAnsi="Book Antiqua"/>
          <w:sz w:val="24"/>
          <w:lang w:val="es-ES"/>
        </w:rPr>
        <w:t xml:space="preserve"> evidente que la violencia doméstica </w:t>
      </w:r>
      <w:r w:rsidR="00D47E2D" w:rsidRPr="008966D4">
        <w:rPr>
          <w:rFonts w:ascii="Book Antiqua" w:hAnsi="Book Antiqua"/>
          <w:sz w:val="24"/>
          <w:lang w:val="es-ES"/>
        </w:rPr>
        <w:t>de la mujer hacia el hombre</w:t>
      </w:r>
      <w:r w:rsidR="002E6721" w:rsidRPr="008966D4">
        <w:rPr>
          <w:rFonts w:ascii="Book Antiqua" w:hAnsi="Book Antiqua"/>
          <w:sz w:val="24"/>
          <w:lang w:val="es-ES"/>
        </w:rPr>
        <w:t xml:space="preserve"> la violencia intrafamiliar y entre parejas</w:t>
      </w:r>
      <w:r w:rsidR="00196B6E" w:rsidRPr="008966D4">
        <w:rPr>
          <w:rFonts w:ascii="Book Antiqua" w:hAnsi="Book Antiqua"/>
          <w:sz w:val="24"/>
          <w:lang w:val="es-ES"/>
        </w:rPr>
        <w:t>,</w:t>
      </w:r>
      <w:r w:rsidR="00D47E2D" w:rsidRPr="008966D4">
        <w:rPr>
          <w:rFonts w:ascii="Book Antiqua" w:hAnsi="Book Antiqua"/>
          <w:sz w:val="24"/>
          <w:lang w:val="es-ES"/>
        </w:rPr>
        <w:t xml:space="preserve"> </w:t>
      </w:r>
      <w:r w:rsidRPr="008966D4">
        <w:rPr>
          <w:rFonts w:ascii="Book Antiqua" w:hAnsi="Book Antiqua"/>
          <w:sz w:val="24"/>
          <w:lang w:val="es-ES"/>
        </w:rPr>
        <w:t>no es inusual, pero el problema no recib</w:t>
      </w:r>
      <w:r w:rsidR="00D47E2D" w:rsidRPr="008966D4">
        <w:rPr>
          <w:rFonts w:ascii="Book Antiqua" w:hAnsi="Book Antiqua"/>
          <w:sz w:val="24"/>
          <w:lang w:val="es-ES"/>
        </w:rPr>
        <w:t>ía</w:t>
      </w:r>
      <w:r w:rsidRPr="008966D4">
        <w:rPr>
          <w:rFonts w:ascii="Book Antiqua" w:hAnsi="Book Antiqua"/>
          <w:sz w:val="24"/>
          <w:lang w:val="es-ES"/>
        </w:rPr>
        <w:t xml:space="preserve"> la atención pública necesaria. </w:t>
      </w:r>
      <w:r w:rsidR="00704A77" w:rsidRPr="008966D4">
        <w:rPr>
          <w:rFonts w:ascii="Book Antiqua" w:hAnsi="Book Antiqua"/>
          <w:sz w:val="24"/>
          <w:lang w:val="es-ES"/>
        </w:rPr>
        <w:t xml:space="preserve"> </w:t>
      </w:r>
      <w:r w:rsidR="00ED721C" w:rsidRPr="008966D4">
        <w:rPr>
          <w:rFonts w:ascii="Book Antiqua" w:hAnsi="Book Antiqua"/>
          <w:sz w:val="24"/>
          <w:lang w:val="es-ES"/>
        </w:rPr>
        <w:t xml:space="preserve">Es por ello </w:t>
      </w:r>
      <w:proofErr w:type="gramStart"/>
      <w:r w:rsidR="00ED721C" w:rsidRPr="008966D4">
        <w:rPr>
          <w:rFonts w:ascii="Book Antiqua" w:hAnsi="Book Antiqua"/>
          <w:sz w:val="24"/>
          <w:lang w:val="es-ES"/>
        </w:rPr>
        <w:t>que</w:t>
      </w:r>
      <w:proofErr w:type="gramEnd"/>
      <w:r w:rsidR="00ED721C" w:rsidRPr="008966D4">
        <w:rPr>
          <w:rFonts w:ascii="Book Antiqua" w:hAnsi="Book Antiqua"/>
          <w:sz w:val="24"/>
          <w:lang w:val="es-ES"/>
        </w:rPr>
        <w:t>, mediante la aprobación de la Ley Núm. 23-2013, esta Asamblea Legislativa enmendó la Ley 54 a los efectos de extender la protección que brinda la Ley 54 a toda persona víctima de violencia en su relación de pareja, independientemente del sexo, estado civil, orientación sexual, identidad de género o estatus migratorio de cualquiera de las personas involucradas en la relación.</w:t>
      </w:r>
    </w:p>
    <w:p w14:paraId="5B749B5A" w14:textId="77777777" w:rsidR="00DF6EC9" w:rsidRPr="008966D4" w:rsidRDefault="00DF6EC9" w:rsidP="00DF6EC9">
      <w:pPr>
        <w:pStyle w:val="BodyTextIndent"/>
        <w:spacing w:line="240" w:lineRule="auto"/>
        <w:rPr>
          <w:rFonts w:ascii="Book Antiqua" w:hAnsi="Book Antiqua"/>
          <w:sz w:val="24"/>
          <w:lang w:val="es-ES"/>
        </w:rPr>
      </w:pPr>
    </w:p>
    <w:p w14:paraId="46A3B3D7" w14:textId="59A734DB" w:rsidR="00ED721C" w:rsidRPr="008966D4" w:rsidRDefault="00196B6E" w:rsidP="00DF6EC9">
      <w:pPr>
        <w:pStyle w:val="BodyTextIndent"/>
        <w:spacing w:line="240" w:lineRule="auto"/>
        <w:rPr>
          <w:rFonts w:ascii="Book Antiqua" w:hAnsi="Book Antiqua"/>
          <w:sz w:val="24"/>
          <w:lang w:val="es-ES"/>
        </w:rPr>
      </w:pPr>
      <w:r w:rsidRPr="008966D4">
        <w:rPr>
          <w:rFonts w:ascii="Book Antiqua" w:hAnsi="Book Antiqua"/>
          <w:sz w:val="24"/>
        </w:rPr>
        <w:t xml:space="preserve">La violencia de género entre parejas es un problema crítico que afecta a individuos de todas las edades, géneros y orientaciones sexuales. </w:t>
      </w:r>
      <w:r w:rsidR="008E2CB7" w:rsidRPr="008966D4">
        <w:rPr>
          <w:rFonts w:ascii="Book Antiqua" w:hAnsi="Book Antiqua"/>
          <w:sz w:val="24"/>
        </w:rPr>
        <w:t xml:space="preserve">En Puerto Rico se ha notado un alza en actos de </w:t>
      </w:r>
      <w:r w:rsidR="002E6721" w:rsidRPr="008966D4">
        <w:rPr>
          <w:rFonts w:ascii="Book Antiqua" w:hAnsi="Book Antiqua"/>
          <w:sz w:val="24"/>
        </w:rPr>
        <w:t>violencia intrafamiliar y entre parejas</w:t>
      </w:r>
      <w:r w:rsidR="00B26742" w:rsidRPr="008966D4">
        <w:rPr>
          <w:rFonts w:ascii="Book Antiqua" w:hAnsi="Book Antiqua"/>
          <w:sz w:val="24"/>
        </w:rPr>
        <w:t xml:space="preserve">. Particularmente, los medios informativos han destacado un número significativo de serios incidentes de agresión entre parejas jóvenes </w:t>
      </w:r>
      <w:r w:rsidR="00BF41D8" w:rsidRPr="008966D4">
        <w:rPr>
          <w:rFonts w:ascii="Book Antiqua" w:hAnsi="Book Antiqua"/>
          <w:sz w:val="24"/>
          <w:lang w:val="es-ES"/>
        </w:rPr>
        <w:t>en nuestras escuelas.</w:t>
      </w:r>
      <w:r w:rsidR="00BF41D8" w:rsidRPr="008966D4">
        <w:rPr>
          <w:rFonts w:ascii="Book Antiqua" w:hAnsi="Book Antiqua"/>
          <w:sz w:val="24"/>
        </w:rPr>
        <w:t xml:space="preserve"> </w:t>
      </w:r>
      <w:r w:rsidRPr="008966D4">
        <w:rPr>
          <w:rFonts w:ascii="Book Antiqua" w:hAnsi="Book Antiqua"/>
          <w:sz w:val="24"/>
        </w:rPr>
        <w:t>Este tipo de violencia</w:t>
      </w:r>
      <w:r w:rsidR="003C4A05" w:rsidRPr="008966D4">
        <w:rPr>
          <w:rFonts w:ascii="Book Antiqua" w:hAnsi="Book Antiqua"/>
          <w:sz w:val="24"/>
        </w:rPr>
        <w:t>, además</w:t>
      </w:r>
      <w:r w:rsidRPr="008966D4">
        <w:rPr>
          <w:rFonts w:ascii="Book Antiqua" w:hAnsi="Book Antiqua"/>
          <w:sz w:val="24"/>
        </w:rPr>
        <w:t xml:space="preserve"> </w:t>
      </w:r>
      <w:r w:rsidR="003C4A05" w:rsidRPr="008966D4">
        <w:rPr>
          <w:rFonts w:ascii="Book Antiqua" w:hAnsi="Book Antiqua"/>
          <w:sz w:val="24"/>
        </w:rPr>
        <w:t>de afectar</w:t>
      </w:r>
      <w:r w:rsidRPr="008966D4">
        <w:rPr>
          <w:rFonts w:ascii="Book Antiqua" w:hAnsi="Book Antiqua"/>
          <w:sz w:val="24"/>
        </w:rPr>
        <w:t xml:space="preserve"> el bienestar físico y emocional de las víctimas, impacta negativamente en la comunidad y el desarrollo social.</w:t>
      </w:r>
      <w:r w:rsidRPr="008966D4">
        <w:rPr>
          <w:rFonts w:ascii="Book Antiqua" w:hAnsi="Book Antiqua"/>
          <w:sz w:val="24"/>
          <w:lang w:val="es-ES"/>
        </w:rPr>
        <w:t xml:space="preserve"> </w:t>
      </w:r>
    </w:p>
    <w:p w14:paraId="46C5110D" w14:textId="77777777" w:rsidR="00DF6EC9" w:rsidRPr="008966D4" w:rsidRDefault="00DF6EC9" w:rsidP="00DF6EC9">
      <w:pPr>
        <w:pStyle w:val="BodyTextIndent"/>
        <w:spacing w:line="240" w:lineRule="auto"/>
        <w:rPr>
          <w:rFonts w:ascii="Book Antiqua" w:hAnsi="Book Antiqua"/>
          <w:sz w:val="24"/>
          <w:lang w:val="es-ES"/>
        </w:rPr>
      </w:pPr>
    </w:p>
    <w:p w14:paraId="6CE43FDA" w14:textId="06B581D1" w:rsidR="00ED721C" w:rsidRPr="008966D4" w:rsidRDefault="00ED721C" w:rsidP="00DF6EC9">
      <w:pPr>
        <w:pStyle w:val="BodyTextIndent"/>
        <w:spacing w:line="240" w:lineRule="auto"/>
        <w:rPr>
          <w:rFonts w:ascii="Book Antiqua" w:hAnsi="Book Antiqua"/>
          <w:sz w:val="24"/>
        </w:rPr>
      </w:pPr>
      <w:r w:rsidRPr="008966D4">
        <w:rPr>
          <w:rFonts w:ascii="Book Antiqua" w:hAnsi="Book Antiqua"/>
          <w:sz w:val="24"/>
        </w:rPr>
        <w:t>Por su parte, la “Guía Informativa Comunitaria: Violencia de Género”</w:t>
      </w:r>
      <w:r w:rsidRPr="008966D4">
        <w:rPr>
          <w:rStyle w:val="FootnoteReference"/>
          <w:rFonts w:ascii="Book Antiqua" w:hAnsi="Book Antiqua"/>
          <w:sz w:val="24"/>
        </w:rPr>
        <w:footnoteReference w:id="1"/>
      </w:r>
      <w:r w:rsidRPr="008966D4">
        <w:rPr>
          <w:rFonts w:ascii="Book Antiqua" w:hAnsi="Book Antiqua"/>
          <w:sz w:val="24"/>
        </w:rPr>
        <w:t xml:space="preserve"> publicada en la página de internet del Poder Judicial de Puerto Rico, considera que la violencia de género es una de las demostraciones más graves de la desigualdad entre personas. En la Guía se define como aquella que “ocurre cuando una persona demuestra conductas que causan daño físico, sexual o psicológico a otra persona motivada por los estereotipos de género creados por la sociedad.” </w:t>
      </w:r>
      <w:r w:rsidR="00704A77" w:rsidRPr="008966D4">
        <w:rPr>
          <w:rFonts w:ascii="Book Antiqua" w:hAnsi="Book Antiqua"/>
          <w:sz w:val="24"/>
        </w:rPr>
        <w:t xml:space="preserve"> </w:t>
      </w:r>
      <w:r w:rsidRPr="008966D4">
        <w:rPr>
          <w:rFonts w:ascii="Book Antiqua" w:hAnsi="Book Antiqua"/>
          <w:sz w:val="24"/>
        </w:rPr>
        <w:t xml:space="preserve">En esta, los estereotipos de género deben ser entendidos como las opiniones o prejuicios basados en las características y funciones que determinada cultura le asigna al hombre o a la mujer. </w:t>
      </w:r>
      <w:r w:rsidR="00704A77" w:rsidRPr="008966D4">
        <w:rPr>
          <w:rFonts w:ascii="Book Antiqua" w:hAnsi="Book Antiqua"/>
          <w:sz w:val="24"/>
        </w:rPr>
        <w:t xml:space="preserve"> </w:t>
      </w:r>
      <w:r w:rsidRPr="008966D4">
        <w:rPr>
          <w:rFonts w:ascii="Book Antiqua" w:hAnsi="Book Antiqua"/>
          <w:sz w:val="24"/>
        </w:rPr>
        <w:t xml:space="preserve">Lo anterior puede manifestarse como violencia física, verbal, sexual, económica, psicológica, social o simbólica (chistes o imágenes que degradan la dignidad de la persona) para lesionar la integridad de la persona que la sufre. </w:t>
      </w:r>
    </w:p>
    <w:p w14:paraId="56F7FE3F" w14:textId="77777777" w:rsidR="00DF6EC9" w:rsidRPr="008966D4" w:rsidRDefault="00DF6EC9" w:rsidP="00DF6EC9">
      <w:pPr>
        <w:pStyle w:val="BodyTextIndent"/>
        <w:spacing w:line="240" w:lineRule="auto"/>
        <w:rPr>
          <w:rFonts w:ascii="Book Antiqua" w:hAnsi="Book Antiqua"/>
          <w:sz w:val="24"/>
        </w:rPr>
      </w:pPr>
    </w:p>
    <w:p w14:paraId="714C09D9" w14:textId="779A9FBF" w:rsidR="00ED721C" w:rsidRPr="008966D4" w:rsidRDefault="00ED721C" w:rsidP="00DF6EC9">
      <w:pPr>
        <w:pStyle w:val="BodyTextIndent"/>
        <w:spacing w:line="240" w:lineRule="auto"/>
        <w:rPr>
          <w:rFonts w:ascii="Book Antiqua" w:hAnsi="Book Antiqua"/>
          <w:sz w:val="24"/>
          <w:lang w:val="es-ES_tradnl"/>
        </w:rPr>
      </w:pPr>
      <w:r w:rsidRPr="008966D4">
        <w:rPr>
          <w:rFonts w:ascii="Book Antiqua" w:hAnsi="Book Antiqua"/>
          <w:sz w:val="24"/>
        </w:rPr>
        <w:lastRenderedPageBreak/>
        <w:t xml:space="preserve">De otra parte, consideramos que una de las formas más eficaces de concienciar sobre el problema de violencia de género, cambiar conductas y ampliar la percepción que se tiene de </w:t>
      </w:r>
      <w:r w:rsidR="00995820" w:rsidRPr="008966D4">
        <w:rPr>
          <w:rFonts w:ascii="Book Antiqua" w:hAnsi="Book Antiqua"/>
          <w:sz w:val="24"/>
        </w:rPr>
        <w:t>é</w:t>
      </w:r>
      <w:r w:rsidRPr="008966D4">
        <w:rPr>
          <w:rFonts w:ascii="Book Antiqua" w:hAnsi="Book Antiqua"/>
          <w:sz w:val="24"/>
        </w:rPr>
        <w:t xml:space="preserve">ste a uno que va más allá de lo doméstico es a través de la educación. </w:t>
      </w:r>
      <w:r w:rsidR="00704A77" w:rsidRPr="008966D4">
        <w:rPr>
          <w:rFonts w:ascii="Book Antiqua" w:hAnsi="Book Antiqua"/>
          <w:sz w:val="24"/>
        </w:rPr>
        <w:t xml:space="preserve"> </w:t>
      </w:r>
      <w:r w:rsidRPr="008966D4">
        <w:rPr>
          <w:rFonts w:ascii="Book Antiqua" w:hAnsi="Book Antiqua"/>
          <w:sz w:val="24"/>
        </w:rPr>
        <w:t xml:space="preserve">El sistema de enseñanza pública juega un papel fundamental como una de las herramientas más eficaces para divulgar, concienciar y erradicar prejuicios y conductas desviadas. </w:t>
      </w:r>
      <w:r w:rsidR="00704A77" w:rsidRPr="008966D4">
        <w:rPr>
          <w:rFonts w:ascii="Book Antiqua" w:hAnsi="Book Antiqua"/>
          <w:sz w:val="24"/>
        </w:rPr>
        <w:t xml:space="preserve"> </w:t>
      </w:r>
      <w:r w:rsidRPr="008966D4">
        <w:rPr>
          <w:rFonts w:ascii="Book Antiqua" w:hAnsi="Book Antiqua"/>
          <w:sz w:val="24"/>
        </w:rPr>
        <w:t xml:space="preserve">Por ello, la </w:t>
      </w:r>
      <w:r w:rsidRPr="008966D4">
        <w:rPr>
          <w:rFonts w:ascii="Book Antiqua" w:hAnsi="Book Antiqua"/>
          <w:sz w:val="24"/>
          <w:lang w:val="es-ES_tradnl"/>
        </w:rPr>
        <w:t xml:space="preserve">Ley Núm. 85-2018, según enmendada, conocida como “Ley de Reforma Educativa de Puerto Rico”, establece que la educación es la piedra angular de nuestra sociedad y un factor vital en el desarrollo del ser humano, entre otras descripciones que enfatizan la importancia central que tiene en la sociedad puertorriqueña. Es tal la importancia que reviste el Departamento de Educación que en este recae la responsabilidad de elaborar un currículo escolar que contenga, no solo con un enfoque meramente académico, sino el más abarcador de moldear conductas o cambiar aquellas que se desvían de las aspiraciones a la más sana convivencia. </w:t>
      </w:r>
    </w:p>
    <w:p w14:paraId="501DF58D" w14:textId="77777777" w:rsidR="00DF6EC9" w:rsidRPr="008966D4" w:rsidRDefault="00DF6EC9" w:rsidP="00DF6EC9">
      <w:pPr>
        <w:pStyle w:val="BodyTextIndent"/>
        <w:spacing w:line="240" w:lineRule="auto"/>
        <w:rPr>
          <w:rFonts w:ascii="Book Antiqua" w:hAnsi="Book Antiqua"/>
          <w:sz w:val="24"/>
          <w:lang w:val="es-ES_tradnl"/>
        </w:rPr>
      </w:pPr>
    </w:p>
    <w:p w14:paraId="19BFB166" w14:textId="07C8E16F" w:rsidR="00146E6D" w:rsidRPr="008966D4" w:rsidRDefault="00146E6D" w:rsidP="00DF6EC9">
      <w:pPr>
        <w:pStyle w:val="BodyTextIndent"/>
        <w:spacing w:line="240" w:lineRule="auto"/>
        <w:rPr>
          <w:rFonts w:ascii="Book Antiqua" w:hAnsi="Book Antiqua"/>
          <w:sz w:val="24"/>
        </w:rPr>
      </w:pPr>
      <w:r w:rsidRPr="008966D4">
        <w:rPr>
          <w:rFonts w:ascii="Book Antiqua" w:hAnsi="Book Antiqua"/>
          <w:sz w:val="24"/>
        </w:rPr>
        <w:t xml:space="preserve">Es imperativo que el sistema educativo de Puerto Rico aborde esta problemática de manera proactiva, educando a los estudiantes sobre la prevención de la violencia de género, sin importar su identidad de género u orientación sexual. </w:t>
      </w:r>
      <w:r w:rsidR="00704A77" w:rsidRPr="008966D4">
        <w:rPr>
          <w:rFonts w:ascii="Book Antiqua" w:hAnsi="Book Antiqua"/>
          <w:sz w:val="24"/>
        </w:rPr>
        <w:t xml:space="preserve"> </w:t>
      </w:r>
      <w:r w:rsidRPr="008966D4">
        <w:rPr>
          <w:rFonts w:ascii="Book Antiqua" w:hAnsi="Book Antiqua"/>
          <w:sz w:val="24"/>
        </w:rPr>
        <w:t>La educación es una herramienta poderosa para erradicar las desigualdades y promover entornos seguros y respetuosos para todos.</w:t>
      </w:r>
    </w:p>
    <w:p w14:paraId="3FD30E7A" w14:textId="77777777" w:rsidR="00DF6EC9" w:rsidRPr="008966D4" w:rsidRDefault="00DF6EC9" w:rsidP="00DF6EC9">
      <w:pPr>
        <w:pStyle w:val="BodyTextIndent"/>
        <w:spacing w:line="240" w:lineRule="auto"/>
        <w:rPr>
          <w:rFonts w:ascii="Book Antiqua" w:hAnsi="Book Antiqua"/>
          <w:sz w:val="24"/>
        </w:rPr>
      </w:pPr>
    </w:p>
    <w:p w14:paraId="01C401A2" w14:textId="11E8A1B9" w:rsidR="00ED721C" w:rsidRPr="008966D4" w:rsidRDefault="00ED721C" w:rsidP="00DF6EC9">
      <w:pPr>
        <w:pStyle w:val="BodyTextIndent"/>
        <w:spacing w:line="240" w:lineRule="auto"/>
        <w:rPr>
          <w:rFonts w:ascii="Book Antiqua" w:hAnsi="Book Antiqua"/>
          <w:sz w:val="24"/>
          <w:lang w:val="es-ES"/>
        </w:rPr>
      </w:pPr>
      <w:r w:rsidRPr="008966D4">
        <w:rPr>
          <w:rFonts w:ascii="Book Antiqua" w:hAnsi="Book Antiqua"/>
          <w:sz w:val="24"/>
          <w:lang w:val="es-ES"/>
        </w:rPr>
        <w:t xml:space="preserve">Esta Asamblea Legislativa se reafirma en su compromiso constitucional de proteger la vida, la seguridad y la dignidad de hombres y mujeres, independientemente de su sexo, orientación sexual o identidad de género. </w:t>
      </w:r>
      <w:r w:rsidR="00704A77" w:rsidRPr="008966D4">
        <w:rPr>
          <w:rFonts w:ascii="Book Antiqua" w:hAnsi="Book Antiqua"/>
          <w:sz w:val="24"/>
          <w:lang w:val="es-ES"/>
        </w:rPr>
        <w:t xml:space="preserve"> </w:t>
      </w:r>
      <w:r w:rsidRPr="008966D4">
        <w:rPr>
          <w:rFonts w:ascii="Book Antiqua" w:hAnsi="Book Antiqua"/>
          <w:sz w:val="24"/>
          <w:lang w:val="es-ES"/>
        </w:rPr>
        <w:t xml:space="preserve">Además, reconoce que la violencia </w:t>
      </w:r>
      <w:r w:rsidR="00A45939" w:rsidRPr="008966D4">
        <w:rPr>
          <w:rFonts w:ascii="Book Antiqua" w:hAnsi="Book Antiqua"/>
          <w:sz w:val="24"/>
          <w:lang w:val="es-ES"/>
        </w:rPr>
        <w:t xml:space="preserve">doméstica, incluyendo su modalidad de violencia entre parejas </w:t>
      </w:r>
      <w:r w:rsidR="002E6721" w:rsidRPr="008966D4">
        <w:rPr>
          <w:rFonts w:ascii="Book Antiqua" w:hAnsi="Book Antiqua"/>
          <w:sz w:val="24"/>
          <w:lang w:val="es-ES"/>
        </w:rPr>
        <w:t>y la violencia intrafamiliar</w:t>
      </w:r>
      <w:r w:rsidR="00A45939" w:rsidRPr="008966D4">
        <w:rPr>
          <w:rFonts w:ascii="Book Antiqua" w:hAnsi="Book Antiqua"/>
          <w:sz w:val="24"/>
          <w:lang w:val="es-ES"/>
        </w:rPr>
        <w:t xml:space="preserve">, </w:t>
      </w:r>
      <w:r w:rsidRPr="008966D4">
        <w:rPr>
          <w:rFonts w:ascii="Book Antiqua" w:hAnsi="Book Antiqua"/>
          <w:sz w:val="24"/>
          <w:lang w:val="es-ES"/>
        </w:rPr>
        <w:t xml:space="preserve">atenta contra la integridad misma de la persona, de su familia y de los miembros de </w:t>
      </w:r>
      <w:r w:rsidR="00995820" w:rsidRPr="008966D4">
        <w:rPr>
          <w:rFonts w:ascii="Book Antiqua" w:hAnsi="Book Antiqua"/>
          <w:sz w:val="24"/>
          <w:lang w:val="es-ES"/>
        </w:rPr>
        <w:t>é</w:t>
      </w:r>
      <w:r w:rsidRPr="008966D4">
        <w:rPr>
          <w:rFonts w:ascii="Book Antiqua" w:hAnsi="Book Antiqua"/>
          <w:sz w:val="24"/>
          <w:lang w:val="es-ES"/>
        </w:rPr>
        <w:t xml:space="preserve">sta y constituye una seria amenaza a la estabilidad y a la preservación de la convivencia civilizada de nuestro pueblo. </w:t>
      </w:r>
    </w:p>
    <w:p w14:paraId="09997650" w14:textId="77777777" w:rsidR="007C14DD" w:rsidRPr="008966D4" w:rsidRDefault="007C14DD" w:rsidP="00DF6EC9">
      <w:pPr>
        <w:pStyle w:val="BodyTextIndent"/>
        <w:spacing w:line="240" w:lineRule="auto"/>
        <w:ind w:firstLine="0"/>
        <w:rPr>
          <w:rFonts w:ascii="Book Antiqua" w:hAnsi="Book Antiqua"/>
          <w:sz w:val="24"/>
        </w:rPr>
      </w:pPr>
    </w:p>
    <w:p w14:paraId="2A4C5502" w14:textId="77777777" w:rsidR="00463A86" w:rsidRPr="00DF6EC9" w:rsidRDefault="00463A86" w:rsidP="00DF6EC9">
      <w:pPr>
        <w:spacing w:line="480" w:lineRule="auto"/>
        <w:jc w:val="both"/>
        <w:rPr>
          <w:rFonts w:ascii="Book Antiqua" w:hAnsi="Book Antiqua"/>
          <w:i/>
          <w:lang w:val="es-PR"/>
        </w:rPr>
      </w:pPr>
      <w:r w:rsidRPr="00DF6EC9">
        <w:rPr>
          <w:rFonts w:ascii="Book Antiqua" w:hAnsi="Book Antiqua"/>
          <w:i/>
          <w:lang w:val="es-PR"/>
        </w:rPr>
        <w:t>DECRÉTASE POR LA ASAMBLEA LEGISLATIVA DE PUERTO RICO:</w:t>
      </w:r>
    </w:p>
    <w:p w14:paraId="4D6604B8" w14:textId="77777777" w:rsidR="00463A86" w:rsidRPr="0039078C" w:rsidRDefault="00463A86" w:rsidP="00E0291A">
      <w:pPr>
        <w:spacing w:line="480" w:lineRule="auto"/>
        <w:jc w:val="both"/>
        <w:rPr>
          <w:rFonts w:ascii="Book Antiqua" w:hAnsi="Book Antiqua"/>
          <w:lang w:val="es-PR"/>
        </w:rPr>
        <w:sectPr w:rsidR="00463A86" w:rsidRPr="0039078C" w:rsidSect="00463A86">
          <w:headerReference w:type="even" r:id="rId8"/>
          <w:headerReference w:type="default" r:id="rId9"/>
          <w:pgSz w:w="12240" w:h="15840" w:code="1"/>
          <w:pgMar w:top="1440" w:right="1440" w:bottom="1440" w:left="1440" w:header="720" w:footer="720" w:gutter="0"/>
          <w:cols w:space="720"/>
          <w:titlePg/>
          <w:docGrid w:linePitch="360"/>
        </w:sectPr>
      </w:pPr>
    </w:p>
    <w:p w14:paraId="5DCFDC43" w14:textId="6A1B9974" w:rsidR="00463A86" w:rsidRPr="0039078C" w:rsidRDefault="00463A86" w:rsidP="008966D4">
      <w:pPr>
        <w:spacing w:line="480" w:lineRule="auto"/>
        <w:jc w:val="both"/>
        <w:rPr>
          <w:rFonts w:ascii="Book Antiqua" w:hAnsi="Book Antiqua"/>
          <w:lang w:val="es-PR"/>
        </w:rPr>
      </w:pPr>
      <w:r w:rsidRPr="0039078C">
        <w:rPr>
          <w:rFonts w:ascii="Book Antiqua" w:hAnsi="Book Antiqua"/>
          <w:lang w:val="es-PR"/>
        </w:rPr>
        <w:tab/>
      </w:r>
      <w:r w:rsidR="00D06976">
        <w:rPr>
          <w:rFonts w:ascii="Book Antiqua" w:hAnsi="Book Antiqua"/>
          <w:lang w:val="es-PR"/>
        </w:rPr>
        <w:t>Artículo</w:t>
      </w:r>
      <w:r w:rsidRPr="0039078C">
        <w:rPr>
          <w:rFonts w:ascii="Book Antiqua" w:hAnsi="Book Antiqua"/>
          <w:lang w:val="es-PR"/>
        </w:rPr>
        <w:t xml:space="preserve"> 1.-</w:t>
      </w:r>
      <w:r>
        <w:rPr>
          <w:rFonts w:ascii="Book Antiqua" w:hAnsi="Book Antiqua"/>
          <w:lang w:val="es-PR"/>
        </w:rPr>
        <w:t xml:space="preserve"> </w:t>
      </w:r>
      <w:r w:rsidRPr="0039078C">
        <w:rPr>
          <w:rFonts w:ascii="Book Antiqua" w:hAnsi="Book Antiqua"/>
          <w:lang w:val="es-PR"/>
        </w:rPr>
        <w:t>Se enmienda</w:t>
      </w:r>
      <w:r>
        <w:rPr>
          <w:rFonts w:ascii="Book Antiqua" w:hAnsi="Book Antiqua"/>
          <w:lang w:val="es-PR"/>
        </w:rPr>
        <w:t>n</w:t>
      </w:r>
      <w:r w:rsidRPr="0039078C">
        <w:rPr>
          <w:rFonts w:ascii="Book Antiqua" w:hAnsi="Book Antiqua"/>
          <w:lang w:val="es-PR"/>
        </w:rPr>
        <w:t xml:space="preserve"> </w:t>
      </w:r>
      <w:r>
        <w:rPr>
          <w:rFonts w:ascii="Book Antiqua" w:hAnsi="Book Antiqua"/>
          <w:lang w:val="es-PR"/>
        </w:rPr>
        <w:t>los</w:t>
      </w:r>
      <w:r w:rsidRPr="0039078C">
        <w:rPr>
          <w:rFonts w:ascii="Book Antiqua" w:hAnsi="Book Antiqua"/>
          <w:lang w:val="es-PR"/>
        </w:rPr>
        <w:t xml:space="preserve"> </w:t>
      </w:r>
      <w:proofErr w:type="spellStart"/>
      <w:r>
        <w:rPr>
          <w:rFonts w:ascii="Book Antiqua" w:hAnsi="Book Antiqua"/>
          <w:lang w:val="es-PR"/>
        </w:rPr>
        <w:t>subinciso</w:t>
      </w:r>
      <w:r w:rsidR="00C977CA">
        <w:rPr>
          <w:rFonts w:ascii="Book Antiqua" w:hAnsi="Book Antiqua"/>
          <w:lang w:val="es-PR"/>
        </w:rPr>
        <w:t>s</w:t>
      </w:r>
      <w:proofErr w:type="spellEnd"/>
      <w:r>
        <w:rPr>
          <w:rFonts w:ascii="Book Antiqua" w:hAnsi="Book Antiqua"/>
          <w:lang w:val="es-PR"/>
        </w:rPr>
        <w:t xml:space="preserve"> </w:t>
      </w:r>
      <w:r w:rsidR="00C977CA">
        <w:rPr>
          <w:rFonts w:ascii="Book Antiqua" w:hAnsi="Book Antiqua"/>
          <w:lang w:val="es-PR"/>
        </w:rPr>
        <w:t>(</w:t>
      </w:r>
      <w:r>
        <w:rPr>
          <w:rFonts w:ascii="Book Antiqua" w:hAnsi="Book Antiqua"/>
          <w:lang w:val="es-PR"/>
        </w:rPr>
        <w:t>35</w:t>
      </w:r>
      <w:r w:rsidR="00C977CA">
        <w:rPr>
          <w:rFonts w:ascii="Book Antiqua" w:hAnsi="Book Antiqua"/>
          <w:lang w:val="es-PR"/>
        </w:rPr>
        <w:t>)</w:t>
      </w:r>
      <w:r>
        <w:rPr>
          <w:rFonts w:ascii="Book Antiqua" w:hAnsi="Book Antiqua"/>
          <w:lang w:val="es-PR"/>
        </w:rPr>
        <w:t xml:space="preserve"> y </w:t>
      </w:r>
      <w:r w:rsidR="00C977CA">
        <w:rPr>
          <w:rFonts w:ascii="Book Antiqua" w:hAnsi="Book Antiqua"/>
          <w:lang w:val="es-PR"/>
        </w:rPr>
        <w:t>(</w:t>
      </w:r>
      <w:r>
        <w:rPr>
          <w:rFonts w:ascii="Book Antiqua" w:hAnsi="Book Antiqua"/>
          <w:lang w:val="es-PR"/>
        </w:rPr>
        <w:t>63</w:t>
      </w:r>
      <w:r w:rsidR="00C977CA">
        <w:rPr>
          <w:rFonts w:ascii="Book Antiqua" w:hAnsi="Book Antiqua"/>
          <w:lang w:val="es-PR"/>
        </w:rPr>
        <w:t>)</w:t>
      </w:r>
      <w:r>
        <w:rPr>
          <w:rFonts w:ascii="Book Antiqua" w:hAnsi="Book Antiqua"/>
          <w:lang w:val="es-PR"/>
        </w:rPr>
        <w:t xml:space="preserve"> del inciso </w:t>
      </w:r>
      <w:r w:rsidR="00C977CA">
        <w:rPr>
          <w:rFonts w:ascii="Book Antiqua" w:hAnsi="Book Antiqua"/>
          <w:lang w:val="es-PR"/>
        </w:rPr>
        <w:t>(</w:t>
      </w:r>
      <w:r>
        <w:rPr>
          <w:rFonts w:ascii="Book Antiqua" w:hAnsi="Book Antiqua"/>
          <w:lang w:val="es-PR"/>
        </w:rPr>
        <w:t>b</w:t>
      </w:r>
      <w:r w:rsidR="00C977CA">
        <w:rPr>
          <w:rFonts w:ascii="Book Antiqua" w:hAnsi="Book Antiqua"/>
          <w:lang w:val="es-PR"/>
        </w:rPr>
        <w:t>)</w:t>
      </w:r>
      <w:r>
        <w:rPr>
          <w:rFonts w:ascii="Book Antiqua" w:hAnsi="Book Antiqua"/>
          <w:lang w:val="es-PR"/>
        </w:rPr>
        <w:t xml:space="preserve"> del </w:t>
      </w:r>
      <w:r w:rsidRPr="0039078C">
        <w:rPr>
          <w:rFonts w:ascii="Book Antiqua" w:hAnsi="Book Antiqua"/>
          <w:lang w:val="es-PR"/>
        </w:rPr>
        <w:t xml:space="preserve">Artículo </w:t>
      </w:r>
      <w:r>
        <w:rPr>
          <w:rFonts w:ascii="Book Antiqua" w:hAnsi="Book Antiqua"/>
          <w:lang w:val="es-PR"/>
        </w:rPr>
        <w:t xml:space="preserve">2.04 </w:t>
      </w:r>
      <w:r w:rsidRPr="0039078C">
        <w:rPr>
          <w:rFonts w:ascii="Book Antiqua" w:hAnsi="Book Antiqua"/>
          <w:lang w:val="es-PR"/>
        </w:rPr>
        <w:t>de la Ley</w:t>
      </w:r>
      <w:r>
        <w:rPr>
          <w:rFonts w:ascii="Book Antiqua" w:hAnsi="Book Antiqua"/>
          <w:lang w:val="es-PR"/>
        </w:rPr>
        <w:t xml:space="preserve"> </w:t>
      </w:r>
      <w:r w:rsidRPr="00755FF3">
        <w:rPr>
          <w:rFonts w:ascii="Book Antiqua" w:hAnsi="Book Antiqua"/>
          <w:lang w:val="es-PR"/>
        </w:rPr>
        <w:t xml:space="preserve">Núm. </w:t>
      </w:r>
      <w:r>
        <w:rPr>
          <w:rFonts w:ascii="Book Antiqua" w:hAnsi="Book Antiqua"/>
          <w:lang w:val="es-PR"/>
        </w:rPr>
        <w:t>85-2018</w:t>
      </w:r>
      <w:r w:rsidRPr="0039078C">
        <w:rPr>
          <w:rFonts w:ascii="Book Antiqua" w:hAnsi="Book Antiqua"/>
          <w:lang w:val="es-PR"/>
        </w:rPr>
        <w:t>, según enmendada, para que se lea</w:t>
      </w:r>
      <w:r w:rsidR="00567BF8">
        <w:rPr>
          <w:rFonts w:ascii="Book Antiqua" w:hAnsi="Book Antiqua"/>
          <w:lang w:val="es-PR"/>
        </w:rPr>
        <w:t>n</w:t>
      </w:r>
      <w:r w:rsidRPr="0039078C">
        <w:rPr>
          <w:rFonts w:ascii="Book Antiqua" w:hAnsi="Book Antiqua"/>
          <w:lang w:val="es-PR"/>
        </w:rPr>
        <w:t xml:space="preserve"> como sigue:</w:t>
      </w:r>
    </w:p>
    <w:p w14:paraId="0A41D2E1" w14:textId="77777777" w:rsidR="00463A86" w:rsidRDefault="00463A86" w:rsidP="008966D4">
      <w:pPr>
        <w:spacing w:line="480" w:lineRule="auto"/>
        <w:jc w:val="both"/>
        <w:rPr>
          <w:rFonts w:ascii="Book Antiqua" w:hAnsi="Book Antiqua"/>
          <w:lang w:val="es-PR"/>
        </w:rPr>
      </w:pPr>
      <w:r w:rsidRPr="0039078C">
        <w:rPr>
          <w:rFonts w:ascii="Book Antiqua" w:hAnsi="Book Antiqua"/>
          <w:lang w:val="es-PR"/>
        </w:rPr>
        <w:tab/>
        <w:t>“Artículo</w:t>
      </w:r>
      <w:r>
        <w:rPr>
          <w:rFonts w:ascii="Book Antiqua" w:hAnsi="Book Antiqua"/>
          <w:lang w:val="es-PR"/>
        </w:rPr>
        <w:t xml:space="preserve">. 2.04 ─ Deberes y Responsabilidades del </w:t>
      </w:r>
      <w:proofErr w:type="gramStart"/>
      <w:r>
        <w:rPr>
          <w:rFonts w:ascii="Book Antiqua" w:hAnsi="Book Antiqua"/>
          <w:lang w:val="es-PR"/>
        </w:rPr>
        <w:t>Secretario</w:t>
      </w:r>
      <w:proofErr w:type="gramEnd"/>
      <w:r>
        <w:rPr>
          <w:rFonts w:ascii="Book Antiqua" w:hAnsi="Book Antiqua"/>
          <w:lang w:val="es-PR"/>
        </w:rPr>
        <w:t xml:space="preserve"> de Educación.</w:t>
      </w:r>
    </w:p>
    <w:p w14:paraId="1A43C1BB" w14:textId="5F891FE9" w:rsidR="00463A86" w:rsidRPr="00E952A0" w:rsidRDefault="00463A86" w:rsidP="008966D4">
      <w:pPr>
        <w:pStyle w:val="ListParagraph"/>
        <w:numPr>
          <w:ilvl w:val="0"/>
          <w:numId w:val="1"/>
        </w:numPr>
        <w:spacing w:line="480" w:lineRule="auto"/>
        <w:ind w:left="1260"/>
        <w:jc w:val="both"/>
        <w:rPr>
          <w:rFonts w:ascii="Book Antiqua" w:hAnsi="Book Antiqua"/>
          <w:lang w:val="es-PR"/>
        </w:rPr>
      </w:pPr>
      <w:r>
        <w:rPr>
          <w:rFonts w:ascii="Book Antiqua" w:hAnsi="Book Antiqua"/>
          <w:lang w:val="es-PR"/>
        </w:rPr>
        <w:t xml:space="preserve">El </w:t>
      </w:r>
      <w:proofErr w:type="gramStart"/>
      <w:r>
        <w:rPr>
          <w:rFonts w:ascii="Book Antiqua" w:hAnsi="Book Antiqua"/>
          <w:lang w:val="es-PR"/>
        </w:rPr>
        <w:t>Secretario</w:t>
      </w:r>
      <w:proofErr w:type="gramEnd"/>
      <w:r>
        <w:rPr>
          <w:rFonts w:ascii="Book Antiqua" w:hAnsi="Book Antiqua"/>
          <w:lang w:val="es-PR"/>
        </w:rPr>
        <w:t xml:space="preserve"> será responsable por la administración eficiente y efectiva del Sistema de Educación Pública de conformidad con la ley, </w:t>
      </w:r>
      <w:r w:rsidRPr="00C5091D">
        <w:rPr>
          <w:rFonts w:ascii="Book Antiqua" w:hAnsi="Book Antiqua"/>
          <w:lang w:val="es-PR"/>
        </w:rPr>
        <w:t xml:space="preserve">la política educativa debidamente establecida y la política pública que la Asamblea Legislativa y el Gobernador adopten, con el fin de realizar los propósitos que la </w:t>
      </w:r>
      <w:r w:rsidRPr="00C5091D">
        <w:rPr>
          <w:rFonts w:ascii="Book Antiqua" w:hAnsi="Book Antiqua"/>
          <w:lang w:val="es-PR"/>
        </w:rPr>
        <w:lastRenderedPageBreak/>
        <w:t>Constitución de</w:t>
      </w:r>
      <w:r w:rsidR="00E952A0">
        <w:rPr>
          <w:rFonts w:ascii="Book Antiqua" w:hAnsi="Book Antiqua"/>
          <w:lang w:val="es-PR"/>
        </w:rPr>
        <w:t>l Estado Libre Asociado de</w:t>
      </w:r>
      <w:r w:rsidRPr="00C5091D">
        <w:rPr>
          <w:rFonts w:ascii="Book Antiqua" w:hAnsi="Book Antiqua"/>
          <w:lang w:val="es-PR"/>
        </w:rPr>
        <w:t xml:space="preserve"> </w:t>
      </w:r>
      <w:r w:rsidRPr="00E952A0">
        <w:rPr>
          <w:rFonts w:ascii="Book Antiqua" w:hAnsi="Book Antiqua"/>
          <w:lang w:val="es-PR"/>
        </w:rPr>
        <w:t xml:space="preserve">Puerto Rico y esta Ley pautan para el Sistema de Educación Pública. </w:t>
      </w:r>
    </w:p>
    <w:p w14:paraId="346BDB0E" w14:textId="77777777" w:rsidR="00463A86" w:rsidRDefault="00463A86" w:rsidP="003F2808">
      <w:pPr>
        <w:pStyle w:val="ListParagraph"/>
        <w:numPr>
          <w:ilvl w:val="0"/>
          <w:numId w:val="1"/>
        </w:numPr>
        <w:spacing w:line="480" w:lineRule="auto"/>
        <w:ind w:left="1260"/>
        <w:jc w:val="both"/>
        <w:rPr>
          <w:rFonts w:ascii="Book Antiqua" w:hAnsi="Book Antiqua"/>
          <w:lang w:val="es-PR"/>
        </w:rPr>
      </w:pPr>
      <w:r w:rsidRPr="00E952A0">
        <w:rPr>
          <w:rFonts w:ascii="Book Antiqua" w:hAnsi="Book Antiqua"/>
          <w:lang w:val="es-PR"/>
        </w:rPr>
        <w:t xml:space="preserve">El </w:t>
      </w:r>
      <w:proofErr w:type="gramStart"/>
      <w:r w:rsidRPr="00E952A0">
        <w:rPr>
          <w:rFonts w:ascii="Book Antiqua" w:hAnsi="Book Antiqua"/>
          <w:lang w:val="es-PR"/>
        </w:rPr>
        <w:t>Secretario</w:t>
      </w:r>
      <w:proofErr w:type="gramEnd"/>
      <w:r w:rsidRPr="00E952A0">
        <w:rPr>
          <w:rFonts w:ascii="Book Antiqua" w:hAnsi="Book Antiqua"/>
          <w:lang w:val="es-PR"/>
        </w:rPr>
        <w:t xml:space="preserve"> deberá: </w:t>
      </w:r>
    </w:p>
    <w:p w14:paraId="28F6C02F" w14:textId="1791B798" w:rsidR="00AC5326" w:rsidRDefault="00AC5326" w:rsidP="002429CA">
      <w:pPr>
        <w:pStyle w:val="ListParagraph"/>
        <w:numPr>
          <w:ilvl w:val="0"/>
          <w:numId w:val="3"/>
        </w:numPr>
        <w:spacing w:line="480" w:lineRule="auto"/>
        <w:jc w:val="both"/>
        <w:rPr>
          <w:rFonts w:ascii="Book Antiqua" w:hAnsi="Book Antiqua"/>
          <w:lang w:val="es-PR"/>
        </w:rPr>
      </w:pPr>
      <w:r>
        <w:rPr>
          <w:rFonts w:ascii="Book Antiqua" w:hAnsi="Book Antiqua"/>
          <w:lang w:val="es-PR"/>
        </w:rPr>
        <w:t>…</w:t>
      </w:r>
    </w:p>
    <w:p w14:paraId="10B8E9D3" w14:textId="18AB0095" w:rsidR="00AC5326" w:rsidRPr="00E952A0" w:rsidRDefault="00AC5326" w:rsidP="00AC5326">
      <w:pPr>
        <w:pStyle w:val="ListParagraph"/>
        <w:spacing w:line="480" w:lineRule="auto"/>
        <w:ind w:left="1260"/>
        <w:jc w:val="both"/>
        <w:rPr>
          <w:rFonts w:ascii="Book Antiqua" w:hAnsi="Book Antiqua"/>
          <w:lang w:val="es-PR"/>
        </w:rPr>
      </w:pPr>
      <w:r>
        <w:rPr>
          <w:rFonts w:ascii="Book Antiqua" w:hAnsi="Book Antiqua"/>
          <w:lang w:val="es-PR"/>
        </w:rPr>
        <w:t>…</w:t>
      </w:r>
    </w:p>
    <w:p w14:paraId="4436C24C" w14:textId="067C8719" w:rsidR="00463A86" w:rsidRDefault="008B1853" w:rsidP="008966D4">
      <w:pPr>
        <w:spacing w:line="480" w:lineRule="auto"/>
        <w:ind w:left="1620" w:hanging="810"/>
        <w:jc w:val="both"/>
        <w:rPr>
          <w:rFonts w:ascii="Book Antiqua" w:hAnsi="Book Antiqua"/>
          <w:lang w:val="es-PR"/>
        </w:rPr>
      </w:pPr>
      <w:r>
        <w:rPr>
          <w:rFonts w:ascii="Book Antiqua" w:hAnsi="Book Antiqua"/>
          <w:lang w:val="es-PR"/>
        </w:rPr>
        <w:t xml:space="preserve">      </w:t>
      </w:r>
      <w:r w:rsidR="00463A86">
        <w:rPr>
          <w:rFonts w:ascii="Book Antiqua" w:hAnsi="Book Antiqua"/>
          <w:lang w:val="es-PR"/>
        </w:rPr>
        <w:t>35.</w:t>
      </w:r>
      <w:r w:rsidR="008966D4">
        <w:rPr>
          <w:rFonts w:ascii="Book Antiqua" w:hAnsi="Book Antiqua"/>
          <w:lang w:val="es-PR"/>
        </w:rPr>
        <w:t xml:space="preserve">  </w:t>
      </w:r>
      <w:r w:rsidR="00567BF8" w:rsidRPr="008966D4">
        <w:rPr>
          <w:rFonts w:ascii="Book Antiqua" w:hAnsi="Book Antiqua"/>
          <w:lang w:val="es-PR"/>
        </w:rPr>
        <w:t>Establecer</w:t>
      </w:r>
      <w:r w:rsidR="00463A86" w:rsidRPr="008966D4">
        <w:rPr>
          <w:rFonts w:ascii="Book Antiqua" w:hAnsi="Book Antiqua"/>
          <w:lang w:val="es-PR"/>
        </w:rPr>
        <w:t>, en coordinación con la Oficina de la Procuradora de la Mujer</w:t>
      </w:r>
      <w:r w:rsidR="003C4A05" w:rsidRPr="008966D4">
        <w:rPr>
          <w:rFonts w:ascii="Book Antiqua" w:hAnsi="Book Antiqua"/>
          <w:lang w:val="es-PR"/>
        </w:rPr>
        <w:t xml:space="preserve"> </w:t>
      </w:r>
      <w:r w:rsidR="007858BB" w:rsidRPr="008966D4">
        <w:rPr>
          <w:rFonts w:ascii="Book Antiqua" w:hAnsi="Book Antiqua"/>
          <w:lang w:val="es-PR"/>
        </w:rPr>
        <w:t xml:space="preserve">y </w:t>
      </w:r>
      <w:r w:rsidR="003C4A05" w:rsidRPr="008966D4">
        <w:rPr>
          <w:rFonts w:ascii="Book Antiqua" w:hAnsi="Book Antiqua"/>
          <w:lang w:val="es-PR"/>
        </w:rPr>
        <w:t>otras organizaciones acreditadas en el tema</w:t>
      </w:r>
      <w:r w:rsidR="00463A86" w:rsidRPr="008966D4">
        <w:rPr>
          <w:rFonts w:ascii="Book Antiqua" w:hAnsi="Book Antiqua"/>
          <w:lang w:val="es-PR"/>
        </w:rPr>
        <w:t>, un programa de enseñanza dirigido a promover la igualdad entre los seres humanos, el manejo de conflicto o control de ira y la prevención de violencia doméstica</w:t>
      </w:r>
      <w:r w:rsidR="008E2CB7" w:rsidRPr="008966D4">
        <w:rPr>
          <w:rFonts w:ascii="Book Antiqua" w:hAnsi="Book Antiqua"/>
          <w:lang w:val="es-PR"/>
        </w:rPr>
        <w:t xml:space="preserve">, incluyendo </w:t>
      </w:r>
      <w:r w:rsidR="002E6721" w:rsidRPr="008966D4">
        <w:rPr>
          <w:rFonts w:ascii="Book Antiqua" w:hAnsi="Book Antiqua"/>
          <w:lang w:val="es-ES_tradnl"/>
        </w:rPr>
        <w:t>la violencia intrafamiliar y entre parejas</w:t>
      </w:r>
      <w:r w:rsidR="00463A86" w:rsidRPr="008966D4">
        <w:rPr>
          <w:rFonts w:ascii="Book Antiqua" w:hAnsi="Book Antiqua"/>
          <w:lang w:val="es-PR"/>
        </w:rPr>
        <w:t>.</w:t>
      </w:r>
      <w:r w:rsidR="00BE5C95" w:rsidRPr="008966D4">
        <w:rPr>
          <w:rFonts w:ascii="Book Antiqua" w:hAnsi="Book Antiqua"/>
          <w:lang w:val="es-PR"/>
        </w:rPr>
        <w:t xml:space="preserve"> El </w:t>
      </w:r>
      <w:r w:rsidR="00833C38" w:rsidRPr="008966D4">
        <w:rPr>
          <w:rFonts w:ascii="Book Antiqua" w:hAnsi="Book Antiqua"/>
          <w:lang w:val="es-PR"/>
        </w:rPr>
        <w:t>programa</w:t>
      </w:r>
      <w:r w:rsidR="00BE5C95" w:rsidRPr="008966D4">
        <w:rPr>
          <w:rFonts w:ascii="Book Antiqua" w:hAnsi="Book Antiqua"/>
          <w:lang w:val="es-PR"/>
        </w:rPr>
        <w:t xml:space="preserve"> deberá incluir, sin que se entienda una limitación, </w:t>
      </w:r>
      <w:r w:rsidR="00FE5234" w:rsidRPr="008966D4">
        <w:rPr>
          <w:rFonts w:ascii="Book Antiqua" w:hAnsi="Book Antiqua"/>
          <w:lang w:val="es-PR"/>
        </w:rPr>
        <w:t xml:space="preserve">el estudio de las causas de estos problemas, </w:t>
      </w:r>
      <w:r w:rsidR="00833C38" w:rsidRPr="008966D4">
        <w:rPr>
          <w:rFonts w:ascii="Book Antiqua" w:hAnsi="Book Antiqua"/>
          <w:lang w:val="es-PR"/>
        </w:rPr>
        <w:t>análisis de la legislación</w:t>
      </w:r>
      <w:r w:rsidR="00FE5234" w:rsidRPr="008966D4">
        <w:rPr>
          <w:rFonts w:ascii="Book Antiqua" w:hAnsi="Book Antiqua"/>
          <w:lang w:val="es-PR"/>
        </w:rPr>
        <w:t xml:space="preserve"> vigente</w:t>
      </w:r>
      <w:r w:rsidR="008C3C53" w:rsidRPr="008966D4">
        <w:rPr>
          <w:rFonts w:ascii="Book Antiqua" w:hAnsi="Book Antiqua"/>
          <w:lang w:val="es-PR"/>
        </w:rPr>
        <w:t>,</w:t>
      </w:r>
      <w:r w:rsidR="00FE5234" w:rsidRPr="008966D4">
        <w:rPr>
          <w:rFonts w:ascii="Book Antiqua" w:hAnsi="Book Antiqua"/>
          <w:lang w:val="es-PR"/>
        </w:rPr>
        <w:t xml:space="preserve"> tendencias y </w:t>
      </w:r>
      <w:r w:rsidR="00205FEA" w:rsidRPr="008966D4">
        <w:rPr>
          <w:rFonts w:ascii="Book Antiqua" w:hAnsi="Book Antiqua"/>
          <w:lang w:val="es-PR"/>
        </w:rPr>
        <w:t xml:space="preserve">corrientes </w:t>
      </w:r>
      <w:r w:rsidR="008C3C53" w:rsidRPr="008966D4">
        <w:rPr>
          <w:rFonts w:ascii="Book Antiqua" w:hAnsi="Book Antiqua"/>
          <w:lang w:val="es-PR"/>
        </w:rPr>
        <w:t xml:space="preserve">de cómo </w:t>
      </w:r>
      <w:r w:rsidR="00833C38" w:rsidRPr="008966D4">
        <w:rPr>
          <w:rFonts w:ascii="Book Antiqua" w:hAnsi="Book Antiqua"/>
          <w:lang w:val="es-PR"/>
        </w:rPr>
        <w:t xml:space="preserve">es atendido </w:t>
      </w:r>
      <w:r w:rsidR="008C3C53" w:rsidRPr="008966D4">
        <w:rPr>
          <w:rFonts w:ascii="Book Antiqua" w:hAnsi="Book Antiqua"/>
          <w:lang w:val="es-PR"/>
        </w:rPr>
        <w:t xml:space="preserve">a nivel internacional, </w:t>
      </w:r>
      <w:r w:rsidR="00DC714E" w:rsidRPr="008966D4">
        <w:rPr>
          <w:rFonts w:ascii="Book Antiqua" w:hAnsi="Book Antiqua"/>
          <w:lang w:val="es-PR"/>
        </w:rPr>
        <w:t>las</w:t>
      </w:r>
      <w:r w:rsidR="008C3C53" w:rsidRPr="008966D4">
        <w:rPr>
          <w:rFonts w:ascii="Book Antiqua" w:hAnsi="Book Antiqua"/>
          <w:lang w:val="es-PR"/>
        </w:rPr>
        <w:t xml:space="preserve"> consecuencias legales</w:t>
      </w:r>
      <w:r w:rsidR="007471A2" w:rsidRPr="008966D4">
        <w:rPr>
          <w:rFonts w:ascii="Book Antiqua" w:hAnsi="Book Antiqua"/>
          <w:lang w:val="es-PR"/>
        </w:rPr>
        <w:t>, penales</w:t>
      </w:r>
      <w:r w:rsidR="008C3C53" w:rsidRPr="008966D4">
        <w:rPr>
          <w:rFonts w:ascii="Book Antiqua" w:hAnsi="Book Antiqua"/>
          <w:lang w:val="es-PR"/>
        </w:rPr>
        <w:t xml:space="preserve"> y</w:t>
      </w:r>
      <w:r w:rsidR="00DC714E" w:rsidRPr="008966D4">
        <w:rPr>
          <w:rFonts w:ascii="Book Antiqua" w:hAnsi="Book Antiqua"/>
          <w:lang w:val="es-PR"/>
        </w:rPr>
        <w:t xml:space="preserve"> sociales de incurrir en tales conductas</w:t>
      </w:r>
      <w:r w:rsidR="00833C38" w:rsidRPr="008966D4">
        <w:rPr>
          <w:rFonts w:ascii="Book Antiqua" w:hAnsi="Book Antiqua"/>
          <w:lang w:val="es-PR"/>
        </w:rPr>
        <w:t xml:space="preserve"> y </w:t>
      </w:r>
      <w:r w:rsidR="00DC714E" w:rsidRPr="008966D4">
        <w:rPr>
          <w:rFonts w:ascii="Book Antiqua" w:hAnsi="Book Antiqua"/>
          <w:lang w:val="es-PR"/>
        </w:rPr>
        <w:t>sus</w:t>
      </w:r>
      <w:r w:rsidR="008C3C53" w:rsidRPr="008966D4">
        <w:rPr>
          <w:rFonts w:ascii="Book Antiqua" w:hAnsi="Book Antiqua"/>
          <w:lang w:val="es-PR"/>
        </w:rPr>
        <w:t xml:space="preserve"> soluciones.</w:t>
      </w:r>
      <w:r w:rsidR="00896509" w:rsidRPr="008966D4">
        <w:rPr>
          <w:rFonts w:ascii="Book Antiqua" w:hAnsi="Book Antiqua"/>
          <w:lang w:val="es-PR"/>
        </w:rPr>
        <w:t xml:space="preserve"> </w:t>
      </w:r>
    </w:p>
    <w:p w14:paraId="33EB0DEA" w14:textId="62985325" w:rsidR="00AC5326" w:rsidRDefault="00AC5326" w:rsidP="00AC5326">
      <w:pPr>
        <w:spacing w:line="480" w:lineRule="auto"/>
        <w:ind w:left="1620" w:hanging="810"/>
        <w:jc w:val="both"/>
        <w:rPr>
          <w:rFonts w:ascii="Book Antiqua" w:hAnsi="Book Antiqua"/>
          <w:lang w:val="es-PR"/>
        </w:rPr>
      </w:pPr>
      <w:r>
        <w:rPr>
          <w:rFonts w:ascii="Book Antiqua" w:hAnsi="Book Antiqua"/>
          <w:lang w:val="es-PR"/>
        </w:rPr>
        <w:tab/>
        <w:t xml:space="preserve">… </w:t>
      </w:r>
    </w:p>
    <w:p w14:paraId="213F0C41" w14:textId="7398E347" w:rsidR="00463A86" w:rsidRDefault="008B1853" w:rsidP="008966D4">
      <w:pPr>
        <w:spacing w:line="480" w:lineRule="auto"/>
        <w:ind w:left="1620" w:hanging="1530"/>
        <w:jc w:val="both"/>
        <w:rPr>
          <w:rFonts w:ascii="Book Antiqua" w:hAnsi="Book Antiqua"/>
          <w:lang w:val="es-PR"/>
        </w:rPr>
      </w:pPr>
      <w:r>
        <w:rPr>
          <w:rFonts w:ascii="Book Antiqua" w:hAnsi="Book Antiqua"/>
          <w:lang w:val="es-PR"/>
        </w:rPr>
        <w:t xml:space="preserve">                   </w:t>
      </w:r>
      <w:r w:rsidR="00463A86">
        <w:rPr>
          <w:rFonts w:ascii="Book Antiqua" w:hAnsi="Book Antiqua"/>
          <w:lang w:val="es-PR"/>
        </w:rPr>
        <w:t xml:space="preserve">63. </w:t>
      </w:r>
      <w:r w:rsidR="00463A86" w:rsidRPr="00B940CC">
        <w:rPr>
          <w:rFonts w:ascii="Book Antiqua" w:hAnsi="Book Antiqua"/>
          <w:lang w:val="es-PR"/>
        </w:rPr>
        <w:t xml:space="preserve">Establecer programas sobre prevención de violencia doméstica dirigidos a estudiantes del sistema público </w:t>
      </w:r>
      <w:r w:rsidR="001B6A45" w:rsidRPr="008966D4">
        <w:rPr>
          <w:rFonts w:ascii="Book Antiqua" w:hAnsi="Book Antiqua"/>
          <w:lang w:val="es-PR"/>
        </w:rPr>
        <w:t>y</w:t>
      </w:r>
      <w:r w:rsidR="001B6A45">
        <w:rPr>
          <w:rFonts w:ascii="Book Antiqua" w:hAnsi="Book Antiqua"/>
          <w:lang w:val="es-PR"/>
        </w:rPr>
        <w:t xml:space="preserve"> </w:t>
      </w:r>
      <w:r w:rsidR="00463A86" w:rsidRPr="00B940CC">
        <w:rPr>
          <w:rFonts w:ascii="Book Antiqua" w:hAnsi="Book Antiqua"/>
          <w:lang w:val="es-PR"/>
        </w:rPr>
        <w:t>a padres y madres, adaptado a los diferentes niveles: elementales y secundarios; con énfasis en los aspectos</w:t>
      </w:r>
      <w:r w:rsidR="008966D4">
        <w:rPr>
          <w:rFonts w:ascii="Book Antiqua" w:hAnsi="Book Antiqua"/>
          <w:b/>
          <w:bCs/>
          <w:lang w:val="es-PR"/>
        </w:rPr>
        <w:t xml:space="preserve"> </w:t>
      </w:r>
      <w:r w:rsidR="00463A86" w:rsidRPr="00B940CC">
        <w:rPr>
          <w:rFonts w:ascii="Book Antiqua" w:hAnsi="Book Antiqua"/>
          <w:lang w:val="es-PR"/>
        </w:rPr>
        <w:t>sociales y emocionales de la violencia doméstica</w:t>
      </w:r>
      <w:r w:rsidR="00AC5326">
        <w:rPr>
          <w:rFonts w:ascii="Book Antiqua" w:hAnsi="Book Antiqua"/>
          <w:lang w:val="es-PR"/>
        </w:rPr>
        <w:t>.</w:t>
      </w:r>
    </w:p>
    <w:p w14:paraId="7E6FA022" w14:textId="231105BF" w:rsidR="00AC5326" w:rsidRPr="008966D4" w:rsidRDefault="00AC5326" w:rsidP="00AC5326">
      <w:pPr>
        <w:tabs>
          <w:tab w:val="left" w:pos="1260"/>
        </w:tabs>
        <w:spacing w:line="480" w:lineRule="auto"/>
        <w:ind w:left="1710" w:hanging="1530"/>
        <w:jc w:val="both"/>
        <w:rPr>
          <w:rFonts w:ascii="Book Antiqua" w:hAnsi="Book Antiqua"/>
          <w:strike/>
          <w:lang w:val="es-PR"/>
        </w:rPr>
      </w:pPr>
      <w:r>
        <w:rPr>
          <w:rFonts w:ascii="Book Antiqua" w:hAnsi="Book Antiqua"/>
          <w:lang w:val="es-PR"/>
        </w:rPr>
        <w:tab/>
      </w:r>
      <w:r>
        <w:rPr>
          <w:rFonts w:ascii="Book Antiqua" w:hAnsi="Book Antiqua"/>
          <w:lang w:val="es-PR"/>
        </w:rPr>
        <w:tab/>
        <w:t>…</w:t>
      </w:r>
    </w:p>
    <w:p w14:paraId="30789457" w14:textId="7EFA53CA" w:rsidR="00575D55" w:rsidRDefault="00463A86" w:rsidP="00463A86">
      <w:pPr>
        <w:spacing w:line="480" w:lineRule="auto"/>
        <w:jc w:val="both"/>
        <w:rPr>
          <w:rFonts w:ascii="Book Antiqua" w:hAnsi="Book Antiqua"/>
          <w:lang w:val="es-PR"/>
        </w:rPr>
      </w:pPr>
      <w:r w:rsidRPr="0039078C">
        <w:rPr>
          <w:rFonts w:ascii="Book Antiqua" w:hAnsi="Book Antiqua"/>
          <w:lang w:val="es-PR"/>
        </w:rPr>
        <w:tab/>
      </w:r>
      <w:r>
        <w:rPr>
          <w:rFonts w:ascii="Book Antiqua" w:hAnsi="Book Antiqua"/>
          <w:lang w:val="es-PR"/>
        </w:rPr>
        <w:t>Artículo</w:t>
      </w:r>
      <w:r w:rsidRPr="0039078C">
        <w:rPr>
          <w:rFonts w:ascii="Book Antiqua" w:hAnsi="Book Antiqua"/>
          <w:lang w:val="es-PR"/>
        </w:rPr>
        <w:t xml:space="preserve"> 2.-</w:t>
      </w:r>
      <w:r>
        <w:rPr>
          <w:rFonts w:ascii="Book Antiqua" w:hAnsi="Book Antiqua"/>
          <w:lang w:val="es-PR"/>
        </w:rPr>
        <w:t xml:space="preserve"> </w:t>
      </w:r>
      <w:r w:rsidR="00374B7F">
        <w:rPr>
          <w:rFonts w:ascii="Book Antiqua" w:hAnsi="Book Antiqua"/>
          <w:lang w:val="es-PR"/>
        </w:rPr>
        <w:t xml:space="preserve">El </w:t>
      </w:r>
      <w:proofErr w:type="gramStart"/>
      <w:r w:rsidR="00374B7F">
        <w:rPr>
          <w:rFonts w:ascii="Book Antiqua" w:hAnsi="Book Antiqua"/>
          <w:lang w:val="es-PR"/>
        </w:rPr>
        <w:t>Secretario</w:t>
      </w:r>
      <w:proofErr w:type="gramEnd"/>
      <w:r w:rsidR="00374B7F">
        <w:rPr>
          <w:rFonts w:ascii="Book Antiqua" w:hAnsi="Book Antiqua"/>
          <w:lang w:val="es-PR"/>
        </w:rPr>
        <w:t xml:space="preserve"> de Educación</w:t>
      </w:r>
      <w:r w:rsidR="00FF7A5A">
        <w:rPr>
          <w:rFonts w:ascii="Book Antiqua" w:hAnsi="Book Antiqua"/>
          <w:lang w:val="es-PR"/>
        </w:rPr>
        <w:t>, en conjunto con el Comisionado de la Policía de Puerto Rico</w:t>
      </w:r>
      <w:r w:rsidR="00254A89">
        <w:rPr>
          <w:rFonts w:ascii="Book Antiqua" w:hAnsi="Book Antiqua"/>
          <w:lang w:val="es-PR"/>
        </w:rPr>
        <w:t>, en cuanto a las estadísticas e información provista</w:t>
      </w:r>
      <w:r w:rsidR="000B2983">
        <w:rPr>
          <w:rFonts w:ascii="Book Antiqua" w:hAnsi="Book Antiqua"/>
          <w:lang w:val="es-PR"/>
        </w:rPr>
        <w:t>s</w:t>
      </w:r>
      <w:r w:rsidR="00254A89">
        <w:rPr>
          <w:rFonts w:ascii="Book Antiqua" w:hAnsi="Book Antiqua"/>
          <w:lang w:val="es-PR"/>
        </w:rPr>
        <w:t xml:space="preserve"> por este,</w:t>
      </w:r>
      <w:r w:rsidR="00FF7A5A">
        <w:rPr>
          <w:rFonts w:ascii="Book Antiqua" w:hAnsi="Book Antiqua"/>
          <w:lang w:val="es-PR"/>
        </w:rPr>
        <w:t xml:space="preserve"> </w:t>
      </w:r>
      <w:r w:rsidR="00374B7F">
        <w:rPr>
          <w:rFonts w:ascii="Book Antiqua" w:hAnsi="Book Antiqua"/>
          <w:lang w:val="es-PR"/>
        </w:rPr>
        <w:lastRenderedPageBreak/>
        <w:t>deberá</w:t>
      </w:r>
      <w:r w:rsidR="00FF7A5A">
        <w:rPr>
          <w:rFonts w:ascii="Book Antiqua" w:hAnsi="Book Antiqua"/>
          <w:lang w:val="es-PR"/>
        </w:rPr>
        <w:t>n</w:t>
      </w:r>
      <w:r w:rsidR="00374B7F">
        <w:rPr>
          <w:rFonts w:ascii="Book Antiqua" w:hAnsi="Book Antiqua"/>
          <w:lang w:val="es-PR"/>
        </w:rPr>
        <w:t xml:space="preserve"> rendir un informe anual </w:t>
      </w:r>
      <w:r w:rsidR="008515D8">
        <w:rPr>
          <w:rFonts w:ascii="Book Antiqua" w:hAnsi="Book Antiqua"/>
          <w:lang w:val="es-PR"/>
        </w:rPr>
        <w:t xml:space="preserve">al finalizar cada año escolar, remitido </w:t>
      </w:r>
      <w:r w:rsidR="00374B7F">
        <w:rPr>
          <w:rFonts w:ascii="Book Antiqua" w:hAnsi="Book Antiqua"/>
          <w:lang w:val="es-PR"/>
        </w:rPr>
        <w:t xml:space="preserve">al Gobernador </w:t>
      </w:r>
      <w:r w:rsidR="000B2983">
        <w:rPr>
          <w:rFonts w:ascii="Book Antiqua" w:hAnsi="Book Antiqua"/>
          <w:lang w:val="es-PR"/>
        </w:rPr>
        <w:t xml:space="preserve">o Gobernadora </w:t>
      </w:r>
      <w:r w:rsidR="00374B7F">
        <w:rPr>
          <w:rFonts w:ascii="Book Antiqua" w:hAnsi="Book Antiqua"/>
          <w:lang w:val="es-PR"/>
        </w:rPr>
        <w:t>de Puerto Rico</w:t>
      </w:r>
      <w:r w:rsidR="008515D8">
        <w:rPr>
          <w:rFonts w:ascii="Book Antiqua" w:hAnsi="Book Antiqua"/>
          <w:lang w:val="es-PR"/>
        </w:rPr>
        <w:t>, a la Procuradora de la Mujer</w:t>
      </w:r>
      <w:r w:rsidR="00374B7F">
        <w:rPr>
          <w:rFonts w:ascii="Book Antiqua" w:hAnsi="Book Antiqua"/>
          <w:lang w:val="es-PR"/>
        </w:rPr>
        <w:t xml:space="preserve"> y a </w:t>
      </w:r>
      <w:r w:rsidR="008515D8">
        <w:rPr>
          <w:rFonts w:ascii="Book Antiqua" w:hAnsi="Book Antiqua"/>
          <w:lang w:val="es-PR"/>
        </w:rPr>
        <w:t>la</w:t>
      </w:r>
      <w:r w:rsidR="00374B7F">
        <w:rPr>
          <w:rFonts w:ascii="Book Antiqua" w:hAnsi="Book Antiqua"/>
          <w:lang w:val="es-PR"/>
        </w:rPr>
        <w:t xml:space="preserve"> </w:t>
      </w:r>
      <w:r w:rsidR="008515D8">
        <w:rPr>
          <w:rFonts w:ascii="Book Antiqua" w:hAnsi="Book Antiqua"/>
          <w:lang w:val="es-PR"/>
        </w:rPr>
        <w:t>Asamblea Legislativa relacionado a los programas que se establecen en los</w:t>
      </w:r>
      <w:r w:rsidR="008515D8" w:rsidRPr="0039078C">
        <w:rPr>
          <w:rFonts w:ascii="Book Antiqua" w:hAnsi="Book Antiqua"/>
          <w:lang w:val="es-PR"/>
        </w:rPr>
        <w:t xml:space="preserve"> </w:t>
      </w:r>
      <w:proofErr w:type="spellStart"/>
      <w:r w:rsidR="008515D8">
        <w:rPr>
          <w:rFonts w:ascii="Book Antiqua" w:hAnsi="Book Antiqua"/>
          <w:lang w:val="es-PR"/>
        </w:rPr>
        <w:t>subinciso</w:t>
      </w:r>
      <w:r w:rsidR="00D06976">
        <w:rPr>
          <w:rFonts w:ascii="Book Antiqua" w:hAnsi="Book Antiqua"/>
          <w:lang w:val="es-PR"/>
        </w:rPr>
        <w:t>s</w:t>
      </w:r>
      <w:proofErr w:type="spellEnd"/>
      <w:r w:rsidR="008515D8">
        <w:rPr>
          <w:rFonts w:ascii="Book Antiqua" w:hAnsi="Book Antiqua"/>
          <w:lang w:val="es-PR"/>
        </w:rPr>
        <w:t xml:space="preserve"> </w:t>
      </w:r>
      <w:r w:rsidR="00D06976">
        <w:rPr>
          <w:rFonts w:ascii="Book Antiqua" w:hAnsi="Book Antiqua"/>
          <w:lang w:val="es-PR"/>
        </w:rPr>
        <w:t>(</w:t>
      </w:r>
      <w:r w:rsidR="008515D8">
        <w:rPr>
          <w:rFonts w:ascii="Book Antiqua" w:hAnsi="Book Antiqua"/>
          <w:lang w:val="es-PR"/>
        </w:rPr>
        <w:t>35</w:t>
      </w:r>
      <w:r w:rsidR="00D06976">
        <w:rPr>
          <w:rFonts w:ascii="Book Antiqua" w:hAnsi="Book Antiqua"/>
          <w:lang w:val="es-PR"/>
        </w:rPr>
        <w:t>)</w:t>
      </w:r>
      <w:r w:rsidR="008515D8">
        <w:rPr>
          <w:rFonts w:ascii="Book Antiqua" w:hAnsi="Book Antiqua"/>
          <w:lang w:val="es-PR"/>
        </w:rPr>
        <w:t xml:space="preserve"> y </w:t>
      </w:r>
      <w:r w:rsidR="00D06976">
        <w:rPr>
          <w:rFonts w:ascii="Book Antiqua" w:hAnsi="Book Antiqua"/>
          <w:lang w:val="es-PR"/>
        </w:rPr>
        <w:t>(63)</w:t>
      </w:r>
      <w:r w:rsidR="008515D8">
        <w:rPr>
          <w:rFonts w:ascii="Book Antiqua" w:hAnsi="Book Antiqua"/>
          <w:lang w:val="es-PR"/>
        </w:rPr>
        <w:t xml:space="preserve"> del inciso </w:t>
      </w:r>
      <w:r w:rsidR="00D06976">
        <w:rPr>
          <w:rFonts w:ascii="Book Antiqua" w:hAnsi="Book Antiqua"/>
          <w:lang w:val="es-PR"/>
        </w:rPr>
        <w:t>(</w:t>
      </w:r>
      <w:r w:rsidR="008515D8">
        <w:rPr>
          <w:rFonts w:ascii="Book Antiqua" w:hAnsi="Book Antiqua"/>
          <w:lang w:val="es-PR"/>
        </w:rPr>
        <w:t>b</w:t>
      </w:r>
      <w:r w:rsidR="00D06976">
        <w:rPr>
          <w:rFonts w:ascii="Book Antiqua" w:hAnsi="Book Antiqua"/>
          <w:lang w:val="es-PR"/>
        </w:rPr>
        <w:t>)</w:t>
      </w:r>
      <w:r w:rsidR="008515D8">
        <w:rPr>
          <w:rFonts w:ascii="Book Antiqua" w:hAnsi="Book Antiqua"/>
          <w:lang w:val="es-PR"/>
        </w:rPr>
        <w:t xml:space="preserve"> del </w:t>
      </w:r>
      <w:r w:rsidR="008515D8" w:rsidRPr="0039078C">
        <w:rPr>
          <w:rFonts w:ascii="Book Antiqua" w:hAnsi="Book Antiqua"/>
          <w:lang w:val="es-PR"/>
        </w:rPr>
        <w:t xml:space="preserve">Artículo </w:t>
      </w:r>
      <w:r w:rsidR="008515D8">
        <w:rPr>
          <w:rFonts w:ascii="Book Antiqua" w:hAnsi="Book Antiqua"/>
          <w:lang w:val="es-PR"/>
        </w:rPr>
        <w:t xml:space="preserve">2.04 </w:t>
      </w:r>
      <w:r w:rsidR="008515D8" w:rsidRPr="0039078C">
        <w:rPr>
          <w:rFonts w:ascii="Book Antiqua" w:hAnsi="Book Antiqua"/>
          <w:lang w:val="es-PR"/>
        </w:rPr>
        <w:t xml:space="preserve">de </w:t>
      </w:r>
      <w:r w:rsidR="004A1F85">
        <w:rPr>
          <w:rFonts w:ascii="Book Antiqua" w:hAnsi="Book Antiqua"/>
          <w:lang w:val="es-PR"/>
        </w:rPr>
        <w:t xml:space="preserve">la </w:t>
      </w:r>
      <w:r w:rsidR="008515D8" w:rsidRPr="0039078C">
        <w:rPr>
          <w:rFonts w:ascii="Book Antiqua" w:hAnsi="Book Antiqua"/>
          <w:lang w:val="es-PR"/>
        </w:rPr>
        <w:t>Ley</w:t>
      </w:r>
      <w:r w:rsidR="004A1F85">
        <w:rPr>
          <w:rFonts w:ascii="Book Antiqua" w:hAnsi="Book Antiqua"/>
          <w:lang w:val="es-PR"/>
        </w:rPr>
        <w:t xml:space="preserve"> </w:t>
      </w:r>
      <w:r w:rsidR="004A1F85" w:rsidRPr="00755FF3">
        <w:rPr>
          <w:rFonts w:ascii="Book Antiqua" w:hAnsi="Book Antiqua"/>
          <w:lang w:val="es-PR"/>
        </w:rPr>
        <w:t xml:space="preserve">Núm. </w:t>
      </w:r>
      <w:r w:rsidR="004A1F85">
        <w:rPr>
          <w:rFonts w:ascii="Book Antiqua" w:hAnsi="Book Antiqua"/>
          <w:lang w:val="es-PR"/>
        </w:rPr>
        <w:t>85-2018</w:t>
      </w:r>
      <w:r w:rsidR="004A1F85" w:rsidRPr="0039078C">
        <w:rPr>
          <w:rFonts w:ascii="Book Antiqua" w:hAnsi="Book Antiqua"/>
          <w:lang w:val="es-PR"/>
        </w:rPr>
        <w:t>, según enmendada</w:t>
      </w:r>
      <w:r w:rsidR="00886BE0">
        <w:rPr>
          <w:rFonts w:ascii="Book Antiqua" w:hAnsi="Book Antiqua"/>
          <w:lang w:val="es-PR"/>
        </w:rPr>
        <w:t>.</w:t>
      </w:r>
      <w:r w:rsidR="008515D8">
        <w:rPr>
          <w:rFonts w:ascii="Book Antiqua" w:hAnsi="Book Antiqua"/>
          <w:lang w:val="es-PR"/>
        </w:rPr>
        <w:t xml:space="preserve"> </w:t>
      </w:r>
    </w:p>
    <w:p w14:paraId="0AC5DBEE" w14:textId="227713E9" w:rsidR="00463A86" w:rsidRPr="008966D4" w:rsidRDefault="008515D8" w:rsidP="00575D55">
      <w:pPr>
        <w:spacing w:line="480" w:lineRule="auto"/>
        <w:ind w:firstLine="720"/>
        <w:jc w:val="both"/>
        <w:rPr>
          <w:rFonts w:ascii="Book Antiqua" w:hAnsi="Book Antiqua"/>
          <w:lang w:val="es-PR"/>
        </w:rPr>
      </w:pPr>
      <w:r>
        <w:rPr>
          <w:rFonts w:ascii="Book Antiqua" w:hAnsi="Book Antiqua"/>
          <w:lang w:val="es-PR"/>
        </w:rPr>
        <w:t>E</w:t>
      </w:r>
      <w:r w:rsidR="00D06976">
        <w:rPr>
          <w:rFonts w:ascii="Book Antiqua" w:hAnsi="Book Antiqua"/>
          <w:lang w:val="es-PR"/>
        </w:rPr>
        <w:t xml:space="preserve">l informe </w:t>
      </w:r>
      <w:r w:rsidRPr="008515D8">
        <w:rPr>
          <w:rFonts w:ascii="Book Antiqua" w:hAnsi="Book Antiqua"/>
          <w:lang w:val="es-PR"/>
        </w:rPr>
        <w:t xml:space="preserve">deberá contener, sin que se entienda como una lista taxativa, estadísticas relacionadas </w:t>
      </w:r>
      <w:r w:rsidR="00535E09">
        <w:rPr>
          <w:rFonts w:ascii="Book Antiqua" w:hAnsi="Book Antiqua"/>
          <w:lang w:val="es-PR"/>
        </w:rPr>
        <w:t xml:space="preserve">a </w:t>
      </w:r>
      <w:r>
        <w:rPr>
          <w:rFonts w:ascii="Book Antiqua" w:hAnsi="Book Antiqua"/>
          <w:lang w:val="es-PR"/>
        </w:rPr>
        <w:t xml:space="preserve">la cantidad de alumnos, padres y madres impactados </w:t>
      </w:r>
      <w:r w:rsidR="000B2983">
        <w:rPr>
          <w:rFonts w:ascii="Book Antiqua" w:hAnsi="Book Antiqua"/>
          <w:lang w:val="es-PR"/>
        </w:rPr>
        <w:t>por</w:t>
      </w:r>
      <w:r>
        <w:rPr>
          <w:rFonts w:ascii="Book Antiqua" w:hAnsi="Book Antiqua"/>
          <w:lang w:val="es-PR"/>
        </w:rPr>
        <w:t xml:space="preserve"> el </w:t>
      </w:r>
      <w:r w:rsidR="00D06976">
        <w:rPr>
          <w:rFonts w:ascii="Book Antiqua" w:hAnsi="Book Antiqua"/>
          <w:lang w:val="es-PR"/>
        </w:rPr>
        <w:t>p</w:t>
      </w:r>
      <w:r>
        <w:rPr>
          <w:rFonts w:ascii="Book Antiqua" w:hAnsi="Book Antiqua"/>
          <w:lang w:val="es-PR"/>
        </w:rPr>
        <w:t>rograma</w:t>
      </w:r>
      <w:r w:rsidR="00535E09">
        <w:rPr>
          <w:rFonts w:ascii="Book Antiqua" w:hAnsi="Book Antiqua"/>
          <w:lang w:val="es-PR"/>
        </w:rPr>
        <w:t>,</w:t>
      </w:r>
      <w:r w:rsidR="00FF7A5A">
        <w:rPr>
          <w:rFonts w:ascii="Book Antiqua" w:hAnsi="Book Antiqua"/>
          <w:lang w:val="es-PR"/>
        </w:rPr>
        <w:t xml:space="preserve"> </w:t>
      </w:r>
      <w:r w:rsidR="00535E09">
        <w:rPr>
          <w:rFonts w:ascii="Book Antiqua" w:hAnsi="Book Antiqua"/>
          <w:lang w:val="es-PR"/>
        </w:rPr>
        <w:t>la cantidad de horas lectiv</w:t>
      </w:r>
      <w:r w:rsidR="000B2983">
        <w:rPr>
          <w:rFonts w:ascii="Book Antiqua" w:hAnsi="Book Antiqua"/>
          <w:lang w:val="es-PR"/>
        </w:rPr>
        <w:t>as</w:t>
      </w:r>
      <w:r w:rsidR="00535E09">
        <w:rPr>
          <w:rFonts w:ascii="Book Antiqua" w:hAnsi="Book Antiqua"/>
          <w:lang w:val="es-PR"/>
        </w:rPr>
        <w:t xml:space="preserve"> utilizadas para cumplir con </w:t>
      </w:r>
      <w:r w:rsidR="00C67850">
        <w:rPr>
          <w:rFonts w:ascii="Book Antiqua" w:hAnsi="Book Antiqua"/>
          <w:lang w:val="es-PR"/>
        </w:rPr>
        <w:t>sus</w:t>
      </w:r>
      <w:r w:rsidR="00535E09">
        <w:rPr>
          <w:rFonts w:ascii="Book Antiqua" w:hAnsi="Book Antiqua"/>
          <w:lang w:val="es-PR"/>
        </w:rPr>
        <w:t xml:space="preserve"> </w:t>
      </w:r>
      <w:r w:rsidR="00C67850">
        <w:rPr>
          <w:rFonts w:ascii="Book Antiqua" w:hAnsi="Book Antiqua"/>
          <w:lang w:val="es-PR"/>
        </w:rPr>
        <w:t>alcances</w:t>
      </w:r>
      <w:r w:rsidR="005C340B">
        <w:rPr>
          <w:rFonts w:ascii="Book Antiqua" w:hAnsi="Book Antiqua"/>
          <w:lang w:val="es-PR"/>
        </w:rPr>
        <w:t>, recursos asignados</w:t>
      </w:r>
      <w:r w:rsidR="00575D55">
        <w:rPr>
          <w:rFonts w:ascii="Book Antiqua" w:hAnsi="Book Antiqua"/>
          <w:lang w:val="es-PR"/>
        </w:rPr>
        <w:t>,</w:t>
      </w:r>
      <w:r w:rsidR="00896509">
        <w:rPr>
          <w:rFonts w:ascii="Book Antiqua" w:hAnsi="Book Antiqua"/>
          <w:lang w:val="es-PR"/>
        </w:rPr>
        <w:t xml:space="preserve"> </w:t>
      </w:r>
      <w:r w:rsidR="00922FA7">
        <w:rPr>
          <w:rFonts w:ascii="Book Antiqua" w:hAnsi="Book Antiqua"/>
          <w:lang w:val="es-PR"/>
        </w:rPr>
        <w:t xml:space="preserve">tasa de aprobación del curso de violencia doméstica establecido en el </w:t>
      </w:r>
      <w:proofErr w:type="spellStart"/>
      <w:r w:rsidR="00922FA7">
        <w:rPr>
          <w:rFonts w:ascii="Book Antiqua" w:hAnsi="Book Antiqua"/>
          <w:lang w:val="es-PR"/>
        </w:rPr>
        <w:t>subinciso</w:t>
      </w:r>
      <w:proofErr w:type="spellEnd"/>
      <w:r w:rsidR="00922FA7">
        <w:rPr>
          <w:rFonts w:ascii="Book Antiqua" w:hAnsi="Book Antiqua"/>
          <w:lang w:val="es-PR"/>
        </w:rPr>
        <w:t xml:space="preserve"> (35) del inciso (b) del Artículo 2.04 de la Ley Núm. 85-2018, según enmendada,</w:t>
      </w:r>
      <w:r w:rsidR="00535E09">
        <w:rPr>
          <w:rFonts w:ascii="Book Antiqua" w:hAnsi="Book Antiqua"/>
          <w:lang w:val="es-PR"/>
        </w:rPr>
        <w:t xml:space="preserve"> y </w:t>
      </w:r>
      <w:r w:rsidR="005913D0">
        <w:rPr>
          <w:rFonts w:ascii="Book Antiqua" w:hAnsi="Book Antiqua"/>
          <w:lang w:val="es-PR"/>
        </w:rPr>
        <w:t>cualquier</w:t>
      </w:r>
      <w:r w:rsidR="00535E09">
        <w:rPr>
          <w:rFonts w:ascii="Book Antiqua" w:hAnsi="Book Antiqua"/>
          <w:lang w:val="es-PR"/>
        </w:rPr>
        <w:t xml:space="preserve"> información que pueda contribuir a que la Asamblea Legislativa revise</w:t>
      </w:r>
      <w:r w:rsidR="007816CE">
        <w:rPr>
          <w:rFonts w:ascii="Book Antiqua" w:hAnsi="Book Antiqua"/>
          <w:lang w:val="es-PR"/>
        </w:rPr>
        <w:t xml:space="preserve">, enmiende y </w:t>
      </w:r>
      <w:r w:rsidR="00AD11BD">
        <w:rPr>
          <w:rFonts w:ascii="Book Antiqua" w:hAnsi="Book Antiqua"/>
          <w:lang w:val="es-PR"/>
        </w:rPr>
        <w:t xml:space="preserve">amplíe </w:t>
      </w:r>
      <w:r w:rsidR="007B0940">
        <w:rPr>
          <w:rFonts w:ascii="Book Antiqua" w:hAnsi="Book Antiqua"/>
          <w:lang w:val="es-PR"/>
        </w:rPr>
        <w:t xml:space="preserve">de manera continua </w:t>
      </w:r>
      <w:r w:rsidR="00AC5326">
        <w:rPr>
          <w:rFonts w:ascii="Book Antiqua" w:hAnsi="Book Antiqua"/>
          <w:lang w:val="es-PR"/>
        </w:rPr>
        <w:t>el alcance de esta Ley</w:t>
      </w:r>
      <w:r w:rsidR="00535E09">
        <w:rPr>
          <w:rFonts w:ascii="Book Antiqua" w:hAnsi="Book Antiqua"/>
          <w:lang w:val="es-PR"/>
        </w:rPr>
        <w:t xml:space="preserve"> </w:t>
      </w:r>
      <w:r w:rsidR="00D06976">
        <w:rPr>
          <w:rFonts w:ascii="Book Antiqua" w:hAnsi="Book Antiqua"/>
          <w:lang w:val="es-PR"/>
        </w:rPr>
        <w:t>o cualquier</w:t>
      </w:r>
      <w:r w:rsidR="00575D55">
        <w:rPr>
          <w:rFonts w:ascii="Book Antiqua" w:hAnsi="Book Antiqua"/>
          <w:lang w:val="es-PR"/>
        </w:rPr>
        <w:t>a</w:t>
      </w:r>
      <w:r w:rsidR="00D06976">
        <w:rPr>
          <w:rFonts w:ascii="Book Antiqua" w:hAnsi="Book Antiqua"/>
          <w:lang w:val="es-PR"/>
        </w:rPr>
        <w:t xml:space="preserve"> otra análoga</w:t>
      </w:r>
      <w:r w:rsidR="00AC5326">
        <w:rPr>
          <w:rFonts w:ascii="Book Antiqua" w:hAnsi="Book Antiqua"/>
          <w:lang w:val="es-PR"/>
        </w:rPr>
        <w:t>. Ello</w:t>
      </w:r>
      <w:r w:rsidR="00D06976">
        <w:rPr>
          <w:rFonts w:ascii="Book Antiqua" w:hAnsi="Book Antiqua"/>
          <w:lang w:val="es-PR"/>
        </w:rPr>
        <w:t xml:space="preserve"> </w:t>
      </w:r>
      <w:r w:rsidR="00535E09">
        <w:rPr>
          <w:rFonts w:ascii="Book Antiqua" w:hAnsi="Book Antiqua"/>
          <w:lang w:val="es-PR"/>
        </w:rPr>
        <w:t xml:space="preserve">con miras a erradicar </w:t>
      </w:r>
      <w:r w:rsidR="002E6721" w:rsidRPr="008966D4">
        <w:rPr>
          <w:rFonts w:ascii="Book Antiqua" w:hAnsi="Book Antiqua"/>
          <w:lang w:val="es-PR"/>
        </w:rPr>
        <w:t xml:space="preserve">no solo </w:t>
      </w:r>
      <w:r w:rsidR="00535E09" w:rsidRPr="008966D4">
        <w:rPr>
          <w:rFonts w:ascii="Book Antiqua" w:hAnsi="Book Antiqua"/>
          <w:lang w:val="es-PR"/>
        </w:rPr>
        <w:t>la violencia doméstica</w:t>
      </w:r>
      <w:r w:rsidR="00922FA7" w:rsidRPr="008966D4">
        <w:rPr>
          <w:rFonts w:ascii="Book Antiqua" w:hAnsi="Book Antiqua"/>
          <w:lang w:val="es-PR"/>
        </w:rPr>
        <w:t xml:space="preserve">, </w:t>
      </w:r>
      <w:r w:rsidR="002E6721" w:rsidRPr="008966D4">
        <w:rPr>
          <w:rFonts w:ascii="Book Antiqua" w:hAnsi="Book Antiqua"/>
          <w:lang w:val="es-PR"/>
        </w:rPr>
        <w:t xml:space="preserve">sino </w:t>
      </w:r>
      <w:r w:rsidR="002E6721" w:rsidRPr="008966D4">
        <w:rPr>
          <w:rFonts w:ascii="Book Antiqua" w:hAnsi="Book Antiqua"/>
          <w:lang w:val="es-ES_tradnl"/>
        </w:rPr>
        <w:t xml:space="preserve">la violencia en todas sus vertientes, </w:t>
      </w:r>
      <w:proofErr w:type="gramStart"/>
      <w:r w:rsidR="002E6721" w:rsidRPr="008966D4">
        <w:rPr>
          <w:rFonts w:ascii="Book Antiqua" w:hAnsi="Book Antiqua"/>
          <w:lang w:val="es-ES_tradnl"/>
        </w:rPr>
        <w:t>incluyendo</w:t>
      </w:r>
      <w:proofErr w:type="gramEnd"/>
      <w:r w:rsidR="002E6721" w:rsidRPr="008966D4">
        <w:rPr>
          <w:rFonts w:ascii="Book Antiqua" w:hAnsi="Book Antiqua"/>
          <w:lang w:val="es-ES_tradnl"/>
        </w:rPr>
        <w:t xml:space="preserve"> pero sin limitarse la violencia intrafamiliar y entre parejas</w:t>
      </w:r>
      <w:r w:rsidR="00535E09" w:rsidRPr="008966D4">
        <w:rPr>
          <w:rFonts w:ascii="Book Antiqua" w:hAnsi="Book Antiqua"/>
          <w:lang w:val="es-PR"/>
        </w:rPr>
        <w:t>.</w:t>
      </w:r>
      <w:r w:rsidR="00FF7A5A" w:rsidRPr="008966D4">
        <w:rPr>
          <w:rFonts w:ascii="Book Antiqua" w:hAnsi="Book Antiqua"/>
          <w:lang w:val="es-PR"/>
        </w:rPr>
        <w:t xml:space="preserve"> </w:t>
      </w:r>
      <w:r w:rsidR="000B2983" w:rsidRPr="008966D4">
        <w:rPr>
          <w:rFonts w:ascii="Book Antiqua" w:hAnsi="Book Antiqua"/>
          <w:lang w:val="es-PR"/>
        </w:rPr>
        <w:t>L</w:t>
      </w:r>
      <w:r w:rsidR="00FF7A5A" w:rsidRPr="008966D4">
        <w:rPr>
          <w:rFonts w:ascii="Book Antiqua" w:hAnsi="Book Antiqua"/>
          <w:lang w:val="es-PR"/>
        </w:rPr>
        <w:t xml:space="preserve">as estadísticas </w:t>
      </w:r>
      <w:r w:rsidR="000B2983" w:rsidRPr="008966D4">
        <w:rPr>
          <w:rFonts w:ascii="Book Antiqua" w:hAnsi="Book Antiqua"/>
          <w:lang w:val="es-PR"/>
        </w:rPr>
        <w:t>incluidas en el informe</w:t>
      </w:r>
      <w:r w:rsidR="00575D55" w:rsidRPr="008966D4">
        <w:rPr>
          <w:rFonts w:ascii="Book Antiqua" w:hAnsi="Book Antiqua"/>
          <w:lang w:val="es-PR"/>
        </w:rPr>
        <w:t>,</w:t>
      </w:r>
      <w:r w:rsidR="000B2983" w:rsidRPr="008966D4">
        <w:rPr>
          <w:rFonts w:ascii="Book Antiqua" w:hAnsi="Book Antiqua"/>
          <w:lang w:val="es-PR"/>
        </w:rPr>
        <w:t xml:space="preserve"> </w:t>
      </w:r>
      <w:r w:rsidR="00FF7A5A" w:rsidRPr="008966D4">
        <w:rPr>
          <w:rFonts w:ascii="Book Antiqua" w:hAnsi="Book Antiqua"/>
          <w:lang w:val="es-PR"/>
        </w:rPr>
        <w:t>compiladas</w:t>
      </w:r>
      <w:r w:rsidR="00AC5326">
        <w:rPr>
          <w:rFonts w:ascii="Book Antiqua" w:hAnsi="Book Antiqua"/>
          <w:lang w:val="es-PR"/>
        </w:rPr>
        <w:t xml:space="preserve"> por </w:t>
      </w:r>
      <w:r w:rsidR="00FF7A5A" w:rsidRPr="008966D4">
        <w:rPr>
          <w:rFonts w:ascii="Book Antiqua" w:hAnsi="Book Antiqua"/>
          <w:lang w:val="es-PR"/>
        </w:rPr>
        <w:t>la Policía de Puerto Rico</w:t>
      </w:r>
      <w:r w:rsidR="00575D55" w:rsidRPr="008966D4">
        <w:rPr>
          <w:rFonts w:ascii="Book Antiqua" w:hAnsi="Book Antiqua"/>
          <w:lang w:val="es-PR"/>
        </w:rPr>
        <w:t>,</w:t>
      </w:r>
      <w:r w:rsidR="00FF7A5A" w:rsidRPr="008966D4">
        <w:rPr>
          <w:rFonts w:ascii="Book Antiqua" w:hAnsi="Book Antiqua"/>
          <w:lang w:val="es-PR"/>
        </w:rPr>
        <w:t xml:space="preserve"> </w:t>
      </w:r>
      <w:r w:rsidR="000B2983" w:rsidRPr="008966D4">
        <w:rPr>
          <w:rFonts w:ascii="Book Antiqua" w:hAnsi="Book Antiqua"/>
          <w:lang w:val="es-PR"/>
        </w:rPr>
        <w:t xml:space="preserve">deberán ser aquellas </w:t>
      </w:r>
      <w:r w:rsidR="00FF7A5A" w:rsidRPr="008966D4">
        <w:rPr>
          <w:rFonts w:ascii="Book Antiqua" w:hAnsi="Book Antiqua"/>
          <w:lang w:val="es-PR"/>
        </w:rPr>
        <w:t xml:space="preserve">relativas a delitos reportados </w:t>
      </w:r>
      <w:r w:rsidR="0061188C" w:rsidRPr="008966D4">
        <w:rPr>
          <w:rFonts w:ascii="Book Antiqua" w:hAnsi="Book Antiqua"/>
          <w:lang w:val="es-PR"/>
        </w:rPr>
        <w:t xml:space="preserve">como </w:t>
      </w:r>
      <w:r w:rsidR="00FF7A5A" w:rsidRPr="008966D4">
        <w:rPr>
          <w:rFonts w:ascii="Book Antiqua" w:hAnsi="Book Antiqua"/>
          <w:lang w:val="es-PR"/>
        </w:rPr>
        <w:t xml:space="preserve">cometidos contra la mujer que incluyan </w:t>
      </w:r>
      <w:r w:rsidR="005C340B" w:rsidRPr="008966D4">
        <w:rPr>
          <w:rFonts w:ascii="Book Antiqua" w:hAnsi="Book Antiqua"/>
          <w:lang w:val="es-PR"/>
        </w:rPr>
        <w:t xml:space="preserve">todo tipo de </w:t>
      </w:r>
      <w:r w:rsidR="00FF7A5A" w:rsidRPr="008966D4">
        <w:rPr>
          <w:rFonts w:ascii="Book Antiqua" w:hAnsi="Book Antiqua"/>
          <w:lang w:val="es-PR"/>
        </w:rPr>
        <w:t>violencia</w:t>
      </w:r>
      <w:r w:rsidR="00575D55" w:rsidRPr="008966D4">
        <w:rPr>
          <w:rFonts w:ascii="Book Antiqua" w:hAnsi="Book Antiqua"/>
          <w:lang w:val="es-PR"/>
        </w:rPr>
        <w:t>, ya sea</w:t>
      </w:r>
      <w:r w:rsidR="00FF7A5A" w:rsidRPr="008966D4">
        <w:rPr>
          <w:rFonts w:ascii="Book Antiqua" w:hAnsi="Book Antiqua"/>
          <w:lang w:val="es-PR"/>
        </w:rPr>
        <w:t xml:space="preserve"> doméstica y</w:t>
      </w:r>
      <w:r w:rsidR="00575D55" w:rsidRPr="008966D4">
        <w:rPr>
          <w:rFonts w:ascii="Book Antiqua" w:hAnsi="Book Antiqua"/>
          <w:lang w:val="es-PR"/>
        </w:rPr>
        <w:t>/o</w:t>
      </w:r>
      <w:r w:rsidR="00FF7A5A" w:rsidRPr="008966D4">
        <w:rPr>
          <w:rFonts w:ascii="Book Antiqua" w:hAnsi="Book Antiqua"/>
          <w:lang w:val="es-PR"/>
        </w:rPr>
        <w:t xml:space="preserve"> de género.  </w:t>
      </w:r>
    </w:p>
    <w:p w14:paraId="7E66CA1A" w14:textId="15B29BEA" w:rsidR="00362E50" w:rsidRPr="008966D4" w:rsidRDefault="00463A86" w:rsidP="00463A86">
      <w:pPr>
        <w:spacing w:line="480" w:lineRule="auto"/>
        <w:jc w:val="both"/>
        <w:rPr>
          <w:rFonts w:ascii="Book Antiqua" w:hAnsi="Book Antiqua"/>
          <w:lang w:val="es-PR"/>
        </w:rPr>
      </w:pPr>
      <w:r w:rsidRPr="008966D4">
        <w:rPr>
          <w:rFonts w:ascii="Book Antiqua" w:hAnsi="Book Antiqua"/>
          <w:lang w:val="es-PR"/>
        </w:rPr>
        <w:tab/>
        <w:t>Artículo 3.- Esta Ley comenzará a regir a los noventa (90) días de su aprobación.</w:t>
      </w:r>
    </w:p>
    <w:sectPr w:rsidR="00362E50" w:rsidRPr="008966D4" w:rsidSect="00463A86">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F9559" w14:textId="77777777" w:rsidR="004F38CC" w:rsidRDefault="004F38CC" w:rsidP="00463A86">
      <w:r>
        <w:separator/>
      </w:r>
    </w:p>
  </w:endnote>
  <w:endnote w:type="continuationSeparator" w:id="0">
    <w:p w14:paraId="5870B051" w14:textId="77777777" w:rsidR="004F38CC" w:rsidRDefault="004F38CC" w:rsidP="00463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B8FE2" w14:textId="77777777" w:rsidR="004F38CC" w:rsidRDefault="004F38CC" w:rsidP="00463A86">
      <w:r>
        <w:separator/>
      </w:r>
    </w:p>
  </w:footnote>
  <w:footnote w:type="continuationSeparator" w:id="0">
    <w:p w14:paraId="2245476A" w14:textId="77777777" w:rsidR="004F38CC" w:rsidRDefault="004F38CC" w:rsidP="00463A86">
      <w:r>
        <w:continuationSeparator/>
      </w:r>
    </w:p>
  </w:footnote>
  <w:footnote w:id="1">
    <w:p w14:paraId="3E226F7E" w14:textId="77777777" w:rsidR="00ED721C" w:rsidRPr="003C36D5" w:rsidRDefault="00ED721C" w:rsidP="00ED721C">
      <w:pPr>
        <w:pStyle w:val="FootnoteText"/>
        <w:tabs>
          <w:tab w:val="left" w:pos="360"/>
        </w:tabs>
        <w:ind w:left="360" w:hanging="360"/>
        <w:rPr>
          <w:rFonts w:ascii="Book Antiqua" w:hAnsi="Book Antiqua"/>
          <w:lang w:val="es-PR"/>
        </w:rPr>
      </w:pPr>
      <w:r w:rsidRPr="003C36D5">
        <w:rPr>
          <w:rStyle w:val="FootnoteReference"/>
          <w:rFonts w:ascii="Book Antiqua" w:hAnsi="Book Antiqua"/>
        </w:rPr>
        <w:footnoteRef/>
      </w:r>
      <w:r w:rsidRPr="003C36D5">
        <w:rPr>
          <w:rFonts w:ascii="Book Antiqua" w:hAnsi="Book Antiqua"/>
          <w:lang w:val="es-PR"/>
        </w:rPr>
        <w:t xml:space="preserve">  </w:t>
      </w:r>
      <w:r w:rsidRPr="003C36D5">
        <w:rPr>
          <w:rFonts w:ascii="Book Antiqua" w:hAnsi="Book Antiqua"/>
          <w:lang w:val="es-PR"/>
        </w:rPr>
        <w:tab/>
        <w:t xml:space="preserve">Poder Judicial de Puerto Rico, </w:t>
      </w:r>
      <w:r w:rsidRPr="003C36D5">
        <w:rPr>
          <w:rFonts w:ascii="Book Antiqua" w:hAnsi="Book Antiqua"/>
          <w:i/>
          <w:iCs/>
          <w:lang w:val="es-PR"/>
        </w:rPr>
        <w:t>“Guía Informativa Comunitaria: Violencia de Género”</w:t>
      </w:r>
      <w:r w:rsidRPr="003C36D5">
        <w:rPr>
          <w:rFonts w:ascii="Book Antiqua" w:hAnsi="Book Antiqua"/>
          <w:lang w:val="es-PR"/>
        </w:rPr>
        <w:t xml:space="preserve"> en: https://poderjudicial.pr/documentos/Educo/Guia-Violencia-Genero.pdf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BF28"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13C2890" w14:textId="77777777" w:rsidR="00463A86" w:rsidRDefault="00463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B7AE9" w14:textId="77777777" w:rsidR="00463A86" w:rsidRDefault="00463A86"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236F98F" w14:textId="77777777" w:rsidR="00463A86" w:rsidRDefault="00463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4186B"/>
    <w:multiLevelType w:val="hybridMultilevel"/>
    <w:tmpl w:val="DB480154"/>
    <w:lvl w:ilvl="0" w:tplc="E4D0AB0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635157DE"/>
    <w:multiLevelType w:val="hybridMultilevel"/>
    <w:tmpl w:val="06F09F94"/>
    <w:lvl w:ilvl="0" w:tplc="658C16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7E846A75"/>
    <w:multiLevelType w:val="hybridMultilevel"/>
    <w:tmpl w:val="9656FB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379015">
    <w:abstractNumId w:val="2"/>
  </w:num>
  <w:num w:numId="2" w16cid:durableId="108282608">
    <w:abstractNumId w:val="1"/>
  </w:num>
  <w:num w:numId="3" w16cid:durableId="71127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A86"/>
    <w:rsid w:val="0000127C"/>
    <w:rsid w:val="000043C6"/>
    <w:rsid w:val="0003342F"/>
    <w:rsid w:val="00043702"/>
    <w:rsid w:val="00057E99"/>
    <w:rsid w:val="00061405"/>
    <w:rsid w:val="00087557"/>
    <w:rsid w:val="000B2983"/>
    <w:rsid w:val="000B5DDC"/>
    <w:rsid w:val="000C1D08"/>
    <w:rsid w:val="000C5D1C"/>
    <w:rsid w:val="000C7419"/>
    <w:rsid w:val="000D702D"/>
    <w:rsid w:val="000F0A4C"/>
    <w:rsid w:val="000F0F7E"/>
    <w:rsid w:val="000F2E24"/>
    <w:rsid w:val="000F6708"/>
    <w:rsid w:val="00115D06"/>
    <w:rsid w:val="00137D87"/>
    <w:rsid w:val="00146E6D"/>
    <w:rsid w:val="00152CAA"/>
    <w:rsid w:val="00196B6E"/>
    <w:rsid w:val="001B6A45"/>
    <w:rsid w:val="001B7CF6"/>
    <w:rsid w:val="001C17E5"/>
    <w:rsid w:val="001D29A0"/>
    <w:rsid w:val="001D416A"/>
    <w:rsid w:val="001D4D4E"/>
    <w:rsid w:val="001F6596"/>
    <w:rsid w:val="00204113"/>
    <w:rsid w:val="00205FEA"/>
    <w:rsid w:val="00226C2B"/>
    <w:rsid w:val="00232B3A"/>
    <w:rsid w:val="00237529"/>
    <w:rsid w:val="002429CA"/>
    <w:rsid w:val="00246168"/>
    <w:rsid w:val="0024737F"/>
    <w:rsid w:val="0025299B"/>
    <w:rsid w:val="00254A89"/>
    <w:rsid w:val="00273247"/>
    <w:rsid w:val="00275EBB"/>
    <w:rsid w:val="002C1ACC"/>
    <w:rsid w:val="002D6FFD"/>
    <w:rsid w:val="002E6721"/>
    <w:rsid w:val="00306C55"/>
    <w:rsid w:val="00317FBD"/>
    <w:rsid w:val="00332AEF"/>
    <w:rsid w:val="0033533D"/>
    <w:rsid w:val="00342632"/>
    <w:rsid w:val="00354198"/>
    <w:rsid w:val="00362E50"/>
    <w:rsid w:val="00365339"/>
    <w:rsid w:val="00374B7F"/>
    <w:rsid w:val="003A168C"/>
    <w:rsid w:val="003B2160"/>
    <w:rsid w:val="003C36D5"/>
    <w:rsid w:val="003C4A05"/>
    <w:rsid w:val="003D7B35"/>
    <w:rsid w:val="003E0269"/>
    <w:rsid w:val="003F2808"/>
    <w:rsid w:val="003F37CF"/>
    <w:rsid w:val="004353AA"/>
    <w:rsid w:val="00463A86"/>
    <w:rsid w:val="0047498B"/>
    <w:rsid w:val="00475AC1"/>
    <w:rsid w:val="00496B69"/>
    <w:rsid w:val="004A1F85"/>
    <w:rsid w:val="004C415F"/>
    <w:rsid w:val="004C66C1"/>
    <w:rsid w:val="004F38CC"/>
    <w:rsid w:val="0052314C"/>
    <w:rsid w:val="00526784"/>
    <w:rsid w:val="0053379E"/>
    <w:rsid w:val="00535E09"/>
    <w:rsid w:val="00561767"/>
    <w:rsid w:val="00567BF8"/>
    <w:rsid w:val="00575D55"/>
    <w:rsid w:val="00577EF3"/>
    <w:rsid w:val="005913D0"/>
    <w:rsid w:val="005B1706"/>
    <w:rsid w:val="005C340B"/>
    <w:rsid w:val="005C3DE1"/>
    <w:rsid w:val="005C7387"/>
    <w:rsid w:val="005E15AF"/>
    <w:rsid w:val="00611262"/>
    <w:rsid w:val="0061188C"/>
    <w:rsid w:val="00612910"/>
    <w:rsid w:val="0061306B"/>
    <w:rsid w:val="0061380F"/>
    <w:rsid w:val="00613DA2"/>
    <w:rsid w:val="00646811"/>
    <w:rsid w:val="00685FF4"/>
    <w:rsid w:val="006B1EA7"/>
    <w:rsid w:val="006B26AD"/>
    <w:rsid w:val="006D5D60"/>
    <w:rsid w:val="006F1179"/>
    <w:rsid w:val="00704A77"/>
    <w:rsid w:val="00706CBC"/>
    <w:rsid w:val="00716240"/>
    <w:rsid w:val="00720C95"/>
    <w:rsid w:val="007471A2"/>
    <w:rsid w:val="00753EC2"/>
    <w:rsid w:val="00764B57"/>
    <w:rsid w:val="007816CE"/>
    <w:rsid w:val="007858BB"/>
    <w:rsid w:val="007A0005"/>
    <w:rsid w:val="007B0940"/>
    <w:rsid w:val="007B3E4F"/>
    <w:rsid w:val="007C14DD"/>
    <w:rsid w:val="007C67D0"/>
    <w:rsid w:val="008120C0"/>
    <w:rsid w:val="00824AAD"/>
    <w:rsid w:val="00833C38"/>
    <w:rsid w:val="00835ABF"/>
    <w:rsid w:val="008429B1"/>
    <w:rsid w:val="008515D8"/>
    <w:rsid w:val="0086635B"/>
    <w:rsid w:val="00886BE0"/>
    <w:rsid w:val="00896509"/>
    <w:rsid w:val="008965DB"/>
    <w:rsid w:val="008966D4"/>
    <w:rsid w:val="008A350D"/>
    <w:rsid w:val="008A4B02"/>
    <w:rsid w:val="008B1853"/>
    <w:rsid w:val="008C294B"/>
    <w:rsid w:val="008C3C53"/>
    <w:rsid w:val="008D5D22"/>
    <w:rsid w:val="008E152A"/>
    <w:rsid w:val="008E2CB7"/>
    <w:rsid w:val="008E7112"/>
    <w:rsid w:val="00905458"/>
    <w:rsid w:val="00922FA7"/>
    <w:rsid w:val="009300F6"/>
    <w:rsid w:val="0093116C"/>
    <w:rsid w:val="00932E16"/>
    <w:rsid w:val="00937243"/>
    <w:rsid w:val="00960E00"/>
    <w:rsid w:val="00971BE1"/>
    <w:rsid w:val="00991484"/>
    <w:rsid w:val="00995820"/>
    <w:rsid w:val="009B1F2D"/>
    <w:rsid w:val="009C223B"/>
    <w:rsid w:val="009D6697"/>
    <w:rsid w:val="009F6EB7"/>
    <w:rsid w:val="00A07BEC"/>
    <w:rsid w:val="00A128A0"/>
    <w:rsid w:val="00A45939"/>
    <w:rsid w:val="00A541F9"/>
    <w:rsid w:val="00A8030A"/>
    <w:rsid w:val="00A84A3B"/>
    <w:rsid w:val="00AA7A83"/>
    <w:rsid w:val="00AB7AD3"/>
    <w:rsid w:val="00AB7CC9"/>
    <w:rsid w:val="00AC5326"/>
    <w:rsid w:val="00AC739D"/>
    <w:rsid w:val="00AD11BD"/>
    <w:rsid w:val="00AF6233"/>
    <w:rsid w:val="00B05160"/>
    <w:rsid w:val="00B13533"/>
    <w:rsid w:val="00B15244"/>
    <w:rsid w:val="00B26742"/>
    <w:rsid w:val="00B328BD"/>
    <w:rsid w:val="00B37E9A"/>
    <w:rsid w:val="00B41269"/>
    <w:rsid w:val="00B53480"/>
    <w:rsid w:val="00B551D6"/>
    <w:rsid w:val="00B5640A"/>
    <w:rsid w:val="00B855BE"/>
    <w:rsid w:val="00B95D2B"/>
    <w:rsid w:val="00BE5C95"/>
    <w:rsid w:val="00BE7EBD"/>
    <w:rsid w:val="00BF41D8"/>
    <w:rsid w:val="00C1216A"/>
    <w:rsid w:val="00C15797"/>
    <w:rsid w:val="00C3226E"/>
    <w:rsid w:val="00C33F6F"/>
    <w:rsid w:val="00C501AE"/>
    <w:rsid w:val="00C62C7D"/>
    <w:rsid w:val="00C6449F"/>
    <w:rsid w:val="00C67850"/>
    <w:rsid w:val="00C83632"/>
    <w:rsid w:val="00C85839"/>
    <w:rsid w:val="00C95DC7"/>
    <w:rsid w:val="00C977CA"/>
    <w:rsid w:val="00CA77E3"/>
    <w:rsid w:val="00CD6F26"/>
    <w:rsid w:val="00CE05FB"/>
    <w:rsid w:val="00D00850"/>
    <w:rsid w:val="00D05580"/>
    <w:rsid w:val="00D06976"/>
    <w:rsid w:val="00D401B6"/>
    <w:rsid w:val="00D47E2D"/>
    <w:rsid w:val="00D53B84"/>
    <w:rsid w:val="00D8575E"/>
    <w:rsid w:val="00DA6853"/>
    <w:rsid w:val="00DC3CED"/>
    <w:rsid w:val="00DC714E"/>
    <w:rsid w:val="00DD6DF5"/>
    <w:rsid w:val="00DE739C"/>
    <w:rsid w:val="00DE7F44"/>
    <w:rsid w:val="00DF6EC9"/>
    <w:rsid w:val="00E0291A"/>
    <w:rsid w:val="00E11B00"/>
    <w:rsid w:val="00E14F6C"/>
    <w:rsid w:val="00E31B6F"/>
    <w:rsid w:val="00E40F22"/>
    <w:rsid w:val="00E4446B"/>
    <w:rsid w:val="00E657F0"/>
    <w:rsid w:val="00E716BD"/>
    <w:rsid w:val="00E952A0"/>
    <w:rsid w:val="00EA1151"/>
    <w:rsid w:val="00EA61E5"/>
    <w:rsid w:val="00ED6192"/>
    <w:rsid w:val="00ED721C"/>
    <w:rsid w:val="00EF06A8"/>
    <w:rsid w:val="00F020D7"/>
    <w:rsid w:val="00F077D6"/>
    <w:rsid w:val="00FA7DE9"/>
    <w:rsid w:val="00FC0C18"/>
    <w:rsid w:val="00FC73C9"/>
    <w:rsid w:val="00FE5234"/>
    <w:rsid w:val="00FF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D407"/>
  <w15:chartTrackingRefBased/>
  <w15:docId w15:val="{1B8438C4-51B7-4690-93B8-C252157B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A8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463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A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A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A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A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A86"/>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463A86"/>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463A86"/>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463A86"/>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463A86"/>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463A86"/>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463A86"/>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463A86"/>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463A86"/>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463A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A86"/>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463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A86"/>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463A86"/>
    <w:pPr>
      <w:spacing w:before="160"/>
      <w:jc w:val="center"/>
    </w:pPr>
    <w:rPr>
      <w:i/>
      <w:iCs/>
      <w:color w:val="404040" w:themeColor="text1" w:themeTint="BF"/>
    </w:rPr>
  </w:style>
  <w:style w:type="character" w:customStyle="1" w:styleId="QuoteChar">
    <w:name w:val="Quote Char"/>
    <w:basedOn w:val="DefaultParagraphFont"/>
    <w:link w:val="Quote"/>
    <w:uiPriority w:val="29"/>
    <w:rsid w:val="00463A86"/>
    <w:rPr>
      <w:i/>
      <w:iCs/>
      <w:color w:val="404040" w:themeColor="text1" w:themeTint="BF"/>
      <w:lang w:val="es-PR"/>
    </w:rPr>
  </w:style>
  <w:style w:type="paragraph" w:styleId="ListParagraph">
    <w:name w:val="List Paragraph"/>
    <w:basedOn w:val="Normal"/>
    <w:uiPriority w:val="34"/>
    <w:qFormat/>
    <w:rsid w:val="00463A86"/>
    <w:pPr>
      <w:ind w:left="720"/>
      <w:contextualSpacing/>
    </w:pPr>
  </w:style>
  <w:style w:type="character" w:styleId="IntenseEmphasis">
    <w:name w:val="Intense Emphasis"/>
    <w:basedOn w:val="DefaultParagraphFont"/>
    <w:uiPriority w:val="21"/>
    <w:qFormat/>
    <w:rsid w:val="00463A86"/>
    <w:rPr>
      <w:i/>
      <w:iCs/>
      <w:color w:val="0F4761" w:themeColor="accent1" w:themeShade="BF"/>
    </w:rPr>
  </w:style>
  <w:style w:type="paragraph" w:styleId="IntenseQuote">
    <w:name w:val="Intense Quote"/>
    <w:basedOn w:val="Normal"/>
    <w:next w:val="Normal"/>
    <w:link w:val="IntenseQuoteChar"/>
    <w:uiPriority w:val="30"/>
    <w:qFormat/>
    <w:rsid w:val="00463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A86"/>
    <w:rPr>
      <w:i/>
      <w:iCs/>
      <w:color w:val="0F4761" w:themeColor="accent1" w:themeShade="BF"/>
      <w:lang w:val="es-PR"/>
    </w:rPr>
  </w:style>
  <w:style w:type="character" w:styleId="IntenseReference">
    <w:name w:val="Intense Reference"/>
    <w:basedOn w:val="DefaultParagraphFont"/>
    <w:uiPriority w:val="32"/>
    <w:qFormat/>
    <w:rsid w:val="00463A86"/>
    <w:rPr>
      <w:b/>
      <w:bCs/>
      <w:smallCaps/>
      <w:color w:val="0F4761" w:themeColor="accent1" w:themeShade="BF"/>
      <w:spacing w:val="5"/>
    </w:rPr>
  </w:style>
  <w:style w:type="paragraph" w:styleId="BlockText">
    <w:name w:val="Block Text"/>
    <w:basedOn w:val="Normal"/>
    <w:rsid w:val="00463A86"/>
    <w:pPr>
      <w:ind w:left="2160" w:right="1440" w:hanging="720"/>
      <w:jc w:val="both"/>
    </w:pPr>
    <w:rPr>
      <w:sz w:val="28"/>
      <w:lang w:val="es-PR"/>
    </w:rPr>
  </w:style>
  <w:style w:type="paragraph" w:styleId="BodyTextIndent">
    <w:name w:val="Body Text Indent"/>
    <w:basedOn w:val="Normal"/>
    <w:link w:val="BodyTextIndentChar"/>
    <w:rsid w:val="00463A86"/>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463A86"/>
    <w:rPr>
      <w:rFonts w:ascii="Times New Roman" w:eastAsia="Times New Roman" w:hAnsi="Times New Roman" w:cs="Times New Roman"/>
      <w:kern w:val="0"/>
      <w:sz w:val="28"/>
      <w:lang w:val="es-PR"/>
      <w14:ligatures w14:val="none"/>
    </w:rPr>
  </w:style>
  <w:style w:type="character" w:styleId="PageNumber">
    <w:name w:val="page number"/>
    <w:basedOn w:val="DefaultParagraphFont"/>
    <w:rsid w:val="00463A86"/>
  </w:style>
  <w:style w:type="paragraph" w:styleId="Header">
    <w:name w:val="header"/>
    <w:basedOn w:val="Normal"/>
    <w:link w:val="HeaderChar"/>
    <w:rsid w:val="00463A86"/>
    <w:pPr>
      <w:tabs>
        <w:tab w:val="center" w:pos="4320"/>
        <w:tab w:val="right" w:pos="8640"/>
      </w:tabs>
    </w:pPr>
  </w:style>
  <w:style w:type="character" w:customStyle="1" w:styleId="HeaderChar">
    <w:name w:val="Header Char"/>
    <w:basedOn w:val="DefaultParagraphFont"/>
    <w:link w:val="Header"/>
    <w:rsid w:val="00463A86"/>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463A86"/>
    <w:rPr>
      <w:sz w:val="20"/>
      <w:szCs w:val="20"/>
    </w:rPr>
  </w:style>
  <w:style w:type="character" w:customStyle="1" w:styleId="FootnoteTextChar">
    <w:name w:val="Footnote Text Char"/>
    <w:basedOn w:val="DefaultParagraphFont"/>
    <w:link w:val="FootnoteText"/>
    <w:uiPriority w:val="99"/>
    <w:semiHidden/>
    <w:rsid w:val="00463A8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63A86"/>
    <w:rPr>
      <w:vertAlign w:val="superscript"/>
    </w:rPr>
  </w:style>
  <w:style w:type="character" w:styleId="Hyperlink">
    <w:name w:val="Hyperlink"/>
    <w:basedOn w:val="DefaultParagraphFont"/>
    <w:uiPriority w:val="99"/>
    <w:unhideWhenUsed/>
    <w:rsid w:val="00463A86"/>
    <w:rPr>
      <w:color w:val="467886" w:themeColor="hyperlink"/>
      <w:u w:val="single"/>
    </w:rPr>
  </w:style>
  <w:style w:type="character" w:styleId="LineNumber">
    <w:name w:val="line number"/>
    <w:basedOn w:val="DefaultParagraphFont"/>
    <w:uiPriority w:val="99"/>
    <w:semiHidden/>
    <w:unhideWhenUsed/>
    <w:rsid w:val="00463A86"/>
  </w:style>
  <w:style w:type="character" w:styleId="UnresolvedMention">
    <w:name w:val="Unresolved Mention"/>
    <w:basedOn w:val="DefaultParagraphFont"/>
    <w:uiPriority w:val="99"/>
    <w:semiHidden/>
    <w:unhideWhenUsed/>
    <w:rsid w:val="00C83632"/>
    <w:rPr>
      <w:color w:val="605E5C"/>
      <w:shd w:val="clear" w:color="auto" w:fill="E1DFDD"/>
    </w:rPr>
  </w:style>
  <w:style w:type="paragraph" w:styleId="NormalWeb">
    <w:name w:val="Normal (Web)"/>
    <w:basedOn w:val="Normal"/>
    <w:uiPriority w:val="99"/>
    <w:semiHidden/>
    <w:unhideWhenUsed/>
    <w:rsid w:val="00146E6D"/>
  </w:style>
  <w:style w:type="paragraph" w:styleId="Revision">
    <w:name w:val="Revision"/>
    <w:hidden/>
    <w:uiPriority w:val="99"/>
    <w:semiHidden/>
    <w:rsid w:val="00896509"/>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896509"/>
    <w:rPr>
      <w:sz w:val="16"/>
      <w:szCs w:val="16"/>
    </w:rPr>
  </w:style>
  <w:style w:type="paragraph" w:styleId="CommentText">
    <w:name w:val="annotation text"/>
    <w:basedOn w:val="Normal"/>
    <w:link w:val="CommentTextChar"/>
    <w:uiPriority w:val="99"/>
    <w:semiHidden/>
    <w:unhideWhenUsed/>
    <w:rsid w:val="00896509"/>
    <w:rPr>
      <w:sz w:val="20"/>
      <w:szCs w:val="20"/>
    </w:rPr>
  </w:style>
  <w:style w:type="character" w:customStyle="1" w:styleId="CommentTextChar">
    <w:name w:val="Comment Text Char"/>
    <w:basedOn w:val="DefaultParagraphFont"/>
    <w:link w:val="CommentText"/>
    <w:uiPriority w:val="99"/>
    <w:semiHidden/>
    <w:rsid w:val="0089650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96509"/>
    <w:rPr>
      <w:b/>
      <w:bCs/>
    </w:rPr>
  </w:style>
  <w:style w:type="character" w:customStyle="1" w:styleId="CommentSubjectChar">
    <w:name w:val="Comment Subject Char"/>
    <w:basedOn w:val="CommentTextChar"/>
    <w:link w:val="CommentSubject"/>
    <w:uiPriority w:val="99"/>
    <w:semiHidden/>
    <w:rsid w:val="0089650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119AD-2C59-487E-8B2B-58C2EAF0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1484</Words>
  <Characters>8168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Gloria de Jesús Maldonado</cp:lastModifiedBy>
  <cp:revision>2</cp:revision>
  <cp:lastPrinted>2025-04-08T20:22:00Z</cp:lastPrinted>
  <dcterms:created xsi:type="dcterms:W3CDTF">2026-05-13T15:14:00Z</dcterms:created>
  <dcterms:modified xsi:type="dcterms:W3CDTF">2026-05-13T15:14:00Z</dcterms:modified>
</cp:coreProperties>
</file>