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2416BC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2416BC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2416BC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2416BC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2416BC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2416BC">
        <w:rPr>
          <w:rFonts w:ascii="Book Antiqua" w:hAnsi="Book Antiqua"/>
          <w:szCs w:val="24"/>
          <w:lang w:val="es-ES_tradnl"/>
        </w:rPr>
        <w:t>20m</w:t>
      </w:r>
      <w:r w:rsidR="002670C1" w:rsidRPr="002416BC">
        <w:rPr>
          <w:rFonts w:ascii="Book Antiqua" w:hAnsi="Book Antiqua"/>
          <w:szCs w:val="24"/>
          <w:lang w:val="es-ES_tradnl"/>
        </w:rPr>
        <w:t>a. Asamblea</w:t>
      </w:r>
      <w:r w:rsidR="002670C1" w:rsidRPr="002416BC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2416BC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2416BC">
        <w:rPr>
          <w:rFonts w:ascii="Book Antiqua" w:hAnsi="Book Antiqua"/>
          <w:szCs w:val="24"/>
          <w:lang w:val="es-ES_tradnl"/>
        </w:rPr>
        <w:t xml:space="preserve">  </w:t>
      </w:r>
      <w:r w:rsidR="00445CFE" w:rsidRPr="002416BC">
        <w:rPr>
          <w:rFonts w:ascii="Book Antiqua" w:hAnsi="Book Antiqua"/>
          <w:szCs w:val="24"/>
          <w:lang w:val="es-ES_tradnl"/>
        </w:rPr>
        <w:t>1r</w:t>
      </w:r>
      <w:r w:rsidR="002670C1" w:rsidRPr="002416BC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2416BC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2416BC">
        <w:rPr>
          <w:rFonts w:ascii="Book Antiqua" w:hAnsi="Book Antiqua"/>
          <w:szCs w:val="24"/>
          <w:lang w:val="es-ES_tradnl"/>
        </w:rPr>
        <w:tab/>
        <w:t>Legislativa</w:t>
      </w:r>
      <w:r w:rsidRPr="002416BC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2416BC">
        <w:rPr>
          <w:rFonts w:ascii="Book Antiqua" w:hAnsi="Book Antiqua"/>
          <w:szCs w:val="24"/>
          <w:lang w:val="es-ES_tradnl"/>
        </w:rPr>
        <w:t xml:space="preserve">       </w:t>
      </w:r>
      <w:r w:rsidRPr="002416BC">
        <w:rPr>
          <w:rFonts w:ascii="Book Antiqua" w:hAnsi="Book Antiqua"/>
          <w:szCs w:val="24"/>
          <w:lang w:val="es-ES_tradnl"/>
        </w:rPr>
        <w:t xml:space="preserve"> </w:t>
      </w:r>
      <w:r w:rsidR="00632DBA" w:rsidRPr="002416BC">
        <w:rPr>
          <w:rFonts w:ascii="Book Antiqua" w:hAnsi="Book Antiqua"/>
          <w:szCs w:val="24"/>
          <w:lang w:val="es-ES_tradnl"/>
        </w:rPr>
        <w:t xml:space="preserve"> </w:t>
      </w:r>
      <w:r w:rsidRPr="002416BC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2416BC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2416BC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2416BC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2416BC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2416BC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05AA20B5" w:rsidR="002670C1" w:rsidRPr="002416BC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2416BC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2416BC" w:rsidRPr="002416BC">
        <w:rPr>
          <w:rFonts w:ascii="Book Antiqua" w:hAnsi="Book Antiqua" w:cs="Tahoma"/>
          <w:b/>
          <w:sz w:val="52"/>
          <w:szCs w:val="52"/>
          <w:lang w:val="es-ES_tradnl"/>
        </w:rPr>
        <w:t>283</w:t>
      </w:r>
    </w:p>
    <w:p w14:paraId="2AB71EBC" w14:textId="77777777" w:rsidR="001A14B6" w:rsidRPr="002416BC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2416BC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2416BC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2416BC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2416BC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264FD712" w:rsidR="002670C1" w:rsidRPr="002416BC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2416BC">
        <w:rPr>
          <w:rFonts w:ascii="Book Antiqua" w:hAnsi="Book Antiqua" w:cs="Tahoma"/>
          <w:lang w:val="es-ES_tradnl"/>
        </w:rPr>
        <w:t xml:space="preserve"> </w:t>
      </w:r>
      <w:r w:rsidR="00CE40DA">
        <w:rPr>
          <w:rFonts w:ascii="Book Antiqua" w:hAnsi="Book Antiqua" w:cs="Tahoma"/>
          <w:lang w:val="es-ES_tradnl"/>
        </w:rPr>
        <w:t>6</w:t>
      </w:r>
      <w:r w:rsidRPr="002416BC">
        <w:rPr>
          <w:rFonts w:ascii="Book Antiqua" w:hAnsi="Book Antiqua" w:cs="Tahoma"/>
          <w:lang w:val="es-ES_tradnl"/>
        </w:rPr>
        <w:t xml:space="preserve"> de </w:t>
      </w:r>
      <w:r w:rsidR="002416BC" w:rsidRPr="002416BC">
        <w:rPr>
          <w:rFonts w:ascii="Book Antiqua" w:hAnsi="Book Antiqua" w:cs="Tahoma"/>
          <w:lang w:val="es-ES_tradnl"/>
        </w:rPr>
        <w:t>junio</w:t>
      </w:r>
      <w:r w:rsidRPr="002416BC">
        <w:rPr>
          <w:rFonts w:ascii="Book Antiqua" w:hAnsi="Book Antiqua" w:cs="Tahoma"/>
          <w:lang w:val="es-ES_tradnl"/>
        </w:rPr>
        <w:t xml:space="preserve"> de </w:t>
      </w:r>
      <w:r w:rsidR="00333864" w:rsidRPr="002416BC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2416BC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2416BC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2416BC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2416BC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2416BC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6025D992" w:rsidR="00682883" w:rsidRPr="002416BC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2416BC">
        <w:rPr>
          <w:rFonts w:ascii="Book Antiqua" w:hAnsi="Book Antiqua" w:cs="Tahoma"/>
          <w:lang w:val="es-ES_tradnl"/>
        </w:rPr>
        <w:tab/>
      </w:r>
      <w:r w:rsidR="008A4022" w:rsidRPr="002416BC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2416BC">
        <w:rPr>
          <w:rFonts w:ascii="Book Antiqua" w:hAnsi="Book Antiqua" w:cs="Tahoma"/>
          <w:lang w:val="es-ES_tradnl"/>
        </w:rPr>
        <w:t>sideración de la R. de la C.</w:t>
      </w:r>
      <w:r w:rsidR="002416BC" w:rsidRPr="002416BC">
        <w:rPr>
          <w:rFonts w:ascii="Book Antiqua" w:hAnsi="Book Antiqua" w:cs="Tahoma"/>
          <w:lang w:val="es-ES_tradnl"/>
        </w:rPr>
        <w:t xml:space="preserve"> 283</w:t>
      </w:r>
      <w:r w:rsidR="00FA5F29" w:rsidRPr="002416BC">
        <w:rPr>
          <w:rFonts w:ascii="Book Antiqua" w:hAnsi="Book Antiqua" w:cs="Tahoma"/>
          <w:lang w:val="es-ES_tradnl"/>
        </w:rPr>
        <w:t xml:space="preserve">, </w:t>
      </w:r>
      <w:r w:rsidR="00682883" w:rsidRPr="002416BC">
        <w:rPr>
          <w:rFonts w:ascii="Book Antiqua" w:hAnsi="Book Antiqua" w:cs="Tahoma"/>
          <w:lang w:val="es-ES_tradnl"/>
        </w:rPr>
        <w:t xml:space="preserve">tiene a bien someter su informe recomendando la aprobación de la medida con las enmiendas contenidas en el </w:t>
      </w:r>
      <w:proofErr w:type="spellStart"/>
      <w:r w:rsidR="00682883" w:rsidRPr="002416BC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2416BC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2416BC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3C281B90" w:rsidR="008D4A0A" w:rsidRPr="002416BC" w:rsidRDefault="00BC1CB2" w:rsidP="002416BC">
      <w:pPr>
        <w:ind w:left="567" w:hanging="567"/>
        <w:jc w:val="both"/>
        <w:rPr>
          <w:rFonts w:ascii="Book Antiqua" w:hAnsi="Book Antiqua"/>
          <w:lang w:val="es-ES_tradnl"/>
        </w:rPr>
      </w:pPr>
      <w:r w:rsidRPr="002416BC">
        <w:rPr>
          <w:rFonts w:ascii="Book Antiqua" w:hAnsi="Book Antiqua" w:cs="Tahoma"/>
          <w:lang w:val="es-ES_tradnl"/>
        </w:rPr>
        <w:t xml:space="preserve"> </w:t>
      </w:r>
      <w:r w:rsidR="00E86FF9" w:rsidRPr="002416BC">
        <w:rPr>
          <w:rFonts w:ascii="Book Antiqua" w:hAnsi="Book Antiqua" w:cs="Tahoma"/>
          <w:lang w:val="es-ES_tradnl"/>
        </w:rPr>
        <w:t>“</w:t>
      </w:r>
      <w:r w:rsidR="00E86FF9" w:rsidRPr="002416BC">
        <w:rPr>
          <w:rFonts w:ascii="Book Antiqua" w:hAnsi="Book Antiqua"/>
          <w:lang w:val="es-ES_tradnl"/>
        </w:rPr>
        <w:t>Para</w:t>
      </w:r>
      <w:r w:rsidR="00E86FF9" w:rsidRPr="002416BC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2416BC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2416BC">
        <w:rPr>
          <w:rFonts w:ascii="Book Antiqua" w:hAnsi="Book Antiqua"/>
          <w:lang w:val="es-ES_tradnl"/>
        </w:rPr>
        <w:t>a</w:t>
      </w:r>
      <w:bookmarkEnd w:id="0"/>
      <w:bookmarkEnd w:id="3"/>
      <w:bookmarkEnd w:id="1"/>
      <w:bookmarkEnd w:id="2"/>
      <w:r w:rsidR="002416BC" w:rsidRPr="002416BC">
        <w:rPr>
          <w:rFonts w:ascii="Book Antiqua" w:hAnsi="Book Antiqua"/>
          <w:lang w:val="es-ES_tradnl"/>
        </w:rPr>
        <w:t xml:space="preserve"> las </w:t>
      </w:r>
      <w:r w:rsidR="001C21E7">
        <w:rPr>
          <w:rFonts w:ascii="Book Antiqua" w:hAnsi="Book Antiqua"/>
          <w:lang w:val="es-ES_tradnl"/>
        </w:rPr>
        <w:t>c</w:t>
      </w:r>
      <w:r w:rsidR="002416BC" w:rsidRPr="002416BC">
        <w:rPr>
          <w:rFonts w:ascii="Book Antiqua" w:hAnsi="Book Antiqua"/>
          <w:lang w:val="es-ES_tradnl"/>
        </w:rPr>
        <w:t>omisiones de la Región Norte</w:t>
      </w:r>
      <w:r w:rsidR="001C21E7">
        <w:rPr>
          <w:rFonts w:ascii="Book Antiqua" w:hAnsi="Book Antiqua"/>
          <w:lang w:val="es-ES_tradnl"/>
        </w:rPr>
        <w:t>;</w:t>
      </w:r>
      <w:r w:rsidR="002416BC" w:rsidRPr="002416BC">
        <w:rPr>
          <w:rFonts w:ascii="Book Antiqua" w:hAnsi="Book Antiqua"/>
          <w:lang w:val="es-ES_tradnl"/>
        </w:rPr>
        <w:t xml:space="preserve"> y</w:t>
      </w:r>
      <w:r w:rsidR="002B3809">
        <w:rPr>
          <w:rFonts w:ascii="Book Antiqua" w:hAnsi="Book Antiqua"/>
          <w:lang w:val="es-ES_tradnl"/>
        </w:rPr>
        <w:t xml:space="preserve"> de la Región</w:t>
      </w:r>
      <w:r w:rsidR="002416BC" w:rsidRPr="002416BC">
        <w:rPr>
          <w:rFonts w:ascii="Book Antiqua" w:hAnsi="Book Antiqua"/>
          <w:lang w:val="es-ES_tradnl"/>
        </w:rPr>
        <w:t xml:space="preserve"> Metro de la Cámara de Representantes de Puerto Rico, realizar una investigación exhaustiva sobre aquellas medidas adoptadas por las agencias, corporaciones públicas, instrumentalidades y municipios dentro de la extensión territorial del Distrito Representativo Número 10, como parte de los preparativos para enfrentar la temporada de huracanes que comienza el 1ro de junio de 2025 y culmina el 30 de noviembre de 2025; identificar la necesidad de llevar a cabo mantenimiento preventivo, reparaciones o mejoras en aquella infraestructura que sirva como refugios de emergencia; evaluar las condiciones de los sistemas de alcantarillado; evaluar las condiciones de los caños, canales, ríos y lagos de retención que discurren por dicha jurisdicción; y para otros fines relacionados. </w:t>
      </w:r>
      <w:r w:rsidR="00FA5F29" w:rsidRPr="002416BC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2416BC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2416BC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2416BC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2416BC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6560311B" w14:textId="11F347E3" w:rsidR="002416BC" w:rsidRPr="002416BC" w:rsidRDefault="00CC4336" w:rsidP="002416BC">
      <w:pPr>
        <w:jc w:val="both"/>
        <w:rPr>
          <w:rFonts w:ascii="Book Antiqua" w:hAnsi="Book Antiqua"/>
          <w:lang w:val="es-ES_tradnl"/>
        </w:rPr>
      </w:pPr>
      <w:r w:rsidRPr="002416BC">
        <w:rPr>
          <w:rFonts w:ascii="Book Antiqua" w:eastAsiaTheme="minorHAnsi" w:hAnsi="Book Antiqua"/>
          <w:lang w:val="es-ES_tradnl"/>
        </w:rPr>
        <w:t xml:space="preserve">     </w:t>
      </w:r>
      <w:r w:rsidR="00DE02EB" w:rsidRPr="002416BC">
        <w:rPr>
          <w:rFonts w:ascii="Book Antiqua" w:hAnsi="Book Antiqua"/>
          <w:lang w:val="es-ES_tradnl"/>
        </w:rPr>
        <w:t>La</w:t>
      </w:r>
      <w:r w:rsidR="00194744" w:rsidRPr="002416BC">
        <w:rPr>
          <w:rFonts w:ascii="Book Antiqua" w:hAnsi="Book Antiqua"/>
          <w:lang w:val="es-ES_tradnl"/>
        </w:rPr>
        <w:t xml:space="preserve"> Resolución de la Cámara Núm.</w:t>
      </w:r>
      <w:r w:rsidR="002416BC" w:rsidRPr="002416BC">
        <w:rPr>
          <w:rFonts w:ascii="Book Antiqua" w:hAnsi="Book Antiqua"/>
          <w:lang w:val="es-ES_tradnl"/>
        </w:rPr>
        <w:t xml:space="preserve"> 283 persigue promover una evaluación coordinada y abarcadora de los preparativos gubernamentales ante la temporada de huracanes que inicia el 1ro de junio y culmina el 30 de noviembre de 2025. La medida pone énfasis en los municipios de </w:t>
      </w:r>
      <w:proofErr w:type="spellStart"/>
      <w:r w:rsidR="002416BC" w:rsidRPr="002416BC">
        <w:rPr>
          <w:rFonts w:ascii="Book Antiqua" w:hAnsi="Book Antiqua"/>
          <w:lang w:val="es-ES_tradnl"/>
        </w:rPr>
        <w:t>Toa</w:t>
      </w:r>
      <w:proofErr w:type="spellEnd"/>
      <w:r w:rsidR="002416BC" w:rsidRPr="002416BC">
        <w:rPr>
          <w:rFonts w:ascii="Book Antiqua" w:hAnsi="Book Antiqua"/>
          <w:lang w:val="es-ES_tradnl"/>
        </w:rPr>
        <w:t xml:space="preserve"> Baja y Cataño, que forman parte del Distrito Representativo Número 10, ambos con zonas vulnerables a inundaciones severas.</w:t>
      </w:r>
    </w:p>
    <w:p w14:paraId="05E78832" w14:textId="0D8D3A73" w:rsidR="00DF3E6F" w:rsidRPr="002416BC" w:rsidRDefault="002416BC" w:rsidP="00DF3E6F">
      <w:pPr>
        <w:jc w:val="both"/>
        <w:rPr>
          <w:rFonts w:ascii="Book Antiqua" w:hAnsi="Book Antiqua"/>
          <w:lang w:val="es-ES_tradnl"/>
        </w:rPr>
      </w:pPr>
      <w:r w:rsidRPr="002416BC">
        <w:rPr>
          <w:rFonts w:ascii="Book Antiqua" w:hAnsi="Book Antiqua"/>
          <w:lang w:val="es-ES_tradnl"/>
        </w:rPr>
        <w:lastRenderedPageBreak/>
        <w:t xml:space="preserve">     En la Exposición de Motivos se hace referencia a recientes eventos de lluvias que provocaron interrupciones de servicios esenciales y evidencian la fragilidad de ciertas infraestructuras ante fenómenos atmosféricos extremos. Por ello, se propone evaluar las acciones tomadas por entidades gubernamentales, con énfasis en infraestructura crítica, sistemas de alcantarillado y cuerpos de agua de retención.</w:t>
      </w:r>
    </w:p>
    <w:p w14:paraId="68D01DEB" w14:textId="143916E2" w:rsidR="006150BB" w:rsidRPr="002416BC" w:rsidRDefault="006150BB" w:rsidP="002416BC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2416BC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37E8D318" w14:textId="435C85AD" w:rsidR="00680F2A" w:rsidRPr="002416BC" w:rsidRDefault="006150BB" w:rsidP="00680F2A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2416BC">
        <w:rPr>
          <w:rFonts w:ascii="Book Antiqua" w:hAnsi="Book Antiqua"/>
          <w:sz w:val="24"/>
          <w:szCs w:val="24"/>
          <w:lang w:val="es-ES_tradnl"/>
        </w:rPr>
        <w:t xml:space="preserve">     En atención a lo expuesto, la Comisión de Asuntos Internos concluye que la medida propuesta tiene un fin loable y cumple con los requisitos legales y constitucionales necesarios para su aprobación. Por nuestra parte, como comisión cameral, entendemos que la R</w:t>
      </w:r>
      <w:r w:rsidR="00680F2A" w:rsidRPr="002416BC">
        <w:rPr>
          <w:rFonts w:ascii="Book Antiqua" w:hAnsi="Book Antiqua"/>
          <w:sz w:val="24"/>
          <w:szCs w:val="24"/>
          <w:lang w:val="es-ES_tradnl"/>
        </w:rPr>
        <w:t>esolución objeto de análisis cumple con los requisitos constitucionales, estatutarios y jurisprudenciales aplicables para su aprobación.</w:t>
      </w:r>
    </w:p>
    <w:p w14:paraId="34703DCE" w14:textId="3A048C2F" w:rsidR="006150BB" w:rsidRPr="002416BC" w:rsidRDefault="00680F2A" w:rsidP="006150BB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2416BC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6150BB" w:rsidRPr="002416BC">
        <w:rPr>
          <w:rFonts w:ascii="Book Antiqua" w:hAnsi="Book Antiqua"/>
          <w:sz w:val="24"/>
          <w:szCs w:val="24"/>
          <w:lang w:val="es-ES_tradnl"/>
        </w:rPr>
        <w:t xml:space="preserve">Por tal razón, se recomienda la aprobación de la Resolución de la Cámara </w:t>
      </w:r>
      <w:r w:rsidR="002416BC" w:rsidRPr="002416BC">
        <w:rPr>
          <w:rFonts w:ascii="Book Antiqua" w:hAnsi="Book Antiqua"/>
          <w:sz w:val="24"/>
          <w:szCs w:val="24"/>
          <w:lang w:val="es-ES_tradnl"/>
        </w:rPr>
        <w:t>283</w:t>
      </w:r>
      <w:r w:rsidR="00FC4A75" w:rsidRPr="002416BC">
        <w:rPr>
          <w:rFonts w:ascii="Book Antiqua" w:hAnsi="Book Antiqua"/>
          <w:sz w:val="24"/>
          <w:szCs w:val="24"/>
          <w:lang w:val="es-ES_tradnl"/>
        </w:rPr>
        <w:t xml:space="preserve"> con</w:t>
      </w:r>
      <w:r w:rsidR="006150BB" w:rsidRPr="002416BC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E310D" w:rsidRPr="002416BC">
        <w:rPr>
          <w:rFonts w:ascii="Book Antiqua" w:hAnsi="Book Antiqua"/>
          <w:sz w:val="24"/>
          <w:szCs w:val="24"/>
          <w:lang w:val="es-ES_tradnl"/>
        </w:rPr>
        <w:t xml:space="preserve">las enmiendas incluidas en el </w:t>
      </w:r>
      <w:proofErr w:type="spellStart"/>
      <w:r w:rsidR="008E310D" w:rsidRPr="002416BC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="008E310D" w:rsidRPr="002416BC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 </w:t>
      </w:r>
      <w:r w:rsidR="006150BB" w:rsidRPr="002416BC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50FFCE58" w14:textId="77777777" w:rsidR="006150BB" w:rsidRPr="002416BC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2416BC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2416BC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2416BC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2416BC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2416BC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6C06768D" w14:textId="77777777" w:rsidR="003F3D8D" w:rsidRPr="002416BC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2416BC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2416BC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2416BC">
        <w:rPr>
          <w:rFonts w:ascii="Book Antiqua" w:hAnsi="Book Antiqua" w:cs="Tahoma"/>
          <w:lang w:val="es-ES_tradnl"/>
        </w:rPr>
        <w:br/>
      </w:r>
      <w:proofErr w:type="gramStart"/>
      <w:r w:rsidRPr="002416BC">
        <w:rPr>
          <w:rFonts w:ascii="Book Antiqua" w:hAnsi="Book Antiqua" w:cs="Tahoma"/>
          <w:lang w:val="es-ES_tradnl"/>
        </w:rPr>
        <w:t>Presidente</w:t>
      </w:r>
      <w:proofErr w:type="gramEnd"/>
      <w:r w:rsidRPr="002416BC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2416BC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355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5917108">
    <w:abstractNumId w:val="6"/>
  </w:num>
  <w:num w:numId="2" w16cid:durableId="1003357120">
    <w:abstractNumId w:val="12"/>
  </w:num>
  <w:num w:numId="3" w16cid:durableId="1253011563">
    <w:abstractNumId w:val="3"/>
  </w:num>
  <w:num w:numId="4" w16cid:durableId="1627195266">
    <w:abstractNumId w:val="1"/>
  </w:num>
  <w:num w:numId="5" w16cid:durableId="753207673">
    <w:abstractNumId w:val="7"/>
  </w:num>
  <w:num w:numId="6" w16cid:durableId="1653556488">
    <w:abstractNumId w:val="4"/>
  </w:num>
  <w:num w:numId="7" w16cid:durableId="1578708156">
    <w:abstractNumId w:val="5"/>
  </w:num>
  <w:num w:numId="8" w16cid:durableId="368606794">
    <w:abstractNumId w:val="8"/>
  </w:num>
  <w:num w:numId="9" w16cid:durableId="1780832943">
    <w:abstractNumId w:val="9"/>
  </w:num>
  <w:num w:numId="10" w16cid:durableId="1535385073">
    <w:abstractNumId w:val="0"/>
  </w:num>
  <w:num w:numId="11" w16cid:durableId="572590484">
    <w:abstractNumId w:val="2"/>
  </w:num>
  <w:num w:numId="12" w16cid:durableId="55902691">
    <w:abstractNumId w:val="11"/>
  </w:num>
  <w:num w:numId="13" w16cid:durableId="16228852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254B5"/>
    <w:rsid w:val="00133986"/>
    <w:rsid w:val="0014288C"/>
    <w:rsid w:val="00173884"/>
    <w:rsid w:val="001763F4"/>
    <w:rsid w:val="00181B70"/>
    <w:rsid w:val="00194744"/>
    <w:rsid w:val="001A14B6"/>
    <w:rsid w:val="001A7203"/>
    <w:rsid w:val="001C21E7"/>
    <w:rsid w:val="001D3E64"/>
    <w:rsid w:val="001E38DF"/>
    <w:rsid w:val="001E5575"/>
    <w:rsid w:val="00220B04"/>
    <w:rsid w:val="00224DE4"/>
    <w:rsid w:val="002252A6"/>
    <w:rsid w:val="002345C3"/>
    <w:rsid w:val="0023528E"/>
    <w:rsid w:val="002416BC"/>
    <w:rsid w:val="00247790"/>
    <w:rsid w:val="002670C1"/>
    <w:rsid w:val="00272823"/>
    <w:rsid w:val="0028725D"/>
    <w:rsid w:val="00287E61"/>
    <w:rsid w:val="002905BE"/>
    <w:rsid w:val="00295113"/>
    <w:rsid w:val="002954B6"/>
    <w:rsid w:val="002A5F77"/>
    <w:rsid w:val="002B3809"/>
    <w:rsid w:val="002C39FD"/>
    <w:rsid w:val="002E3557"/>
    <w:rsid w:val="00307416"/>
    <w:rsid w:val="00313552"/>
    <w:rsid w:val="003139DC"/>
    <w:rsid w:val="00323444"/>
    <w:rsid w:val="00323C25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61285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A1F08"/>
    <w:rsid w:val="008A4022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CE40DA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29B03A40-B18B-488E-9898-67C8CAB06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2484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2025-06-06T18:33:00Z</dcterms:created>
  <dcterms:modified xsi:type="dcterms:W3CDTF">2025-06-06T18:33:00Z</dcterms:modified>
</cp:coreProperties>
</file>