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5C328" w14:textId="2F4A60D7" w:rsidR="00B25CCC" w:rsidRPr="0026407E" w:rsidRDefault="00D7108F" w:rsidP="00AF4494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26407E"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26407E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87CA57B" w14:textId="77777777" w:rsidR="00B25CCC" w:rsidRPr="0026407E" w:rsidRDefault="00B25CCC" w:rsidP="00AF4494">
      <w:pPr>
        <w:jc w:val="center"/>
        <w:rPr>
          <w:rFonts w:ascii="Book Antiqua" w:hAnsi="Book Antiqua"/>
          <w:lang w:val="es-ES_tradnl"/>
        </w:rPr>
      </w:pPr>
    </w:p>
    <w:p w14:paraId="70E53240" w14:textId="124F701A" w:rsidR="00B25CCC" w:rsidRPr="0026407E" w:rsidRDefault="00D7108F" w:rsidP="00AF4494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26407E">
        <w:rPr>
          <w:rFonts w:ascii="Book Antiqua" w:hAnsi="Book Antiqua"/>
          <w:lang w:val="es-ES_tradnl"/>
        </w:rPr>
        <w:t>20m</w:t>
      </w:r>
      <w:r w:rsidR="00B25CCC" w:rsidRPr="0026407E">
        <w:rPr>
          <w:rFonts w:ascii="Book Antiqua" w:hAnsi="Book Antiqua"/>
          <w:lang w:val="es-ES_tradnl"/>
        </w:rPr>
        <w:t>a. Asamblea</w:t>
      </w:r>
      <w:r w:rsidR="00B25CCC" w:rsidRPr="0026407E">
        <w:rPr>
          <w:rFonts w:ascii="Book Antiqua" w:hAnsi="Book Antiqua"/>
          <w:lang w:val="es-ES_tradnl"/>
        </w:rPr>
        <w:tab/>
      </w:r>
      <w:r w:rsidRPr="0026407E">
        <w:rPr>
          <w:rFonts w:ascii="Book Antiqua" w:hAnsi="Book Antiqua"/>
          <w:lang w:val="es-ES_tradnl"/>
        </w:rPr>
        <w:t>1r</w:t>
      </w:r>
      <w:r w:rsidR="00B25CCC" w:rsidRPr="0026407E">
        <w:rPr>
          <w:rFonts w:ascii="Book Antiqua" w:hAnsi="Book Antiqua"/>
          <w:lang w:val="es-ES_tradnl"/>
        </w:rPr>
        <w:t>a. Sesión</w:t>
      </w:r>
    </w:p>
    <w:p w14:paraId="23C5C7E6" w14:textId="77777777" w:rsidR="00B25CCC" w:rsidRPr="0026407E" w:rsidRDefault="00B25CCC" w:rsidP="00AF4494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26407E">
        <w:rPr>
          <w:rFonts w:ascii="Book Antiqua" w:hAnsi="Book Antiqua"/>
          <w:lang w:val="es-ES_tradnl"/>
        </w:rPr>
        <w:tab/>
        <w:t>Legislativa</w:t>
      </w:r>
      <w:r w:rsidRPr="0026407E">
        <w:rPr>
          <w:rFonts w:ascii="Book Antiqua" w:hAnsi="Book Antiqua"/>
          <w:lang w:val="es-ES_tradnl"/>
        </w:rPr>
        <w:tab/>
      </w:r>
      <w:r w:rsidRPr="0026407E">
        <w:rPr>
          <w:rFonts w:ascii="Book Antiqua" w:hAnsi="Book Antiqua"/>
          <w:lang w:val="es-ES_tradnl"/>
        </w:rPr>
        <w:tab/>
        <w:t xml:space="preserve">      Ordinaria</w:t>
      </w:r>
    </w:p>
    <w:p w14:paraId="759285C3" w14:textId="77777777" w:rsidR="00B25CCC" w:rsidRPr="0026407E" w:rsidRDefault="00B25CCC" w:rsidP="00AF4494">
      <w:pPr>
        <w:rPr>
          <w:rFonts w:ascii="Book Antiqua" w:hAnsi="Book Antiqua"/>
          <w:lang w:val="es-ES_tradnl"/>
        </w:rPr>
      </w:pPr>
    </w:p>
    <w:p w14:paraId="1122876C" w14:textId="77777777" w:rsidR="00B25CCC" w:rsidRPr="0026407E" w:rsidRDefault="00B25CCC" w:rsidP="00AF4494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26407E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74B1FE31" w14:textId="77777777" w:rsidR="00B25CCC" w:rsidRPr="0026407E" w:rsidRDefault="00B25CCC" w:rsidP="00AF4494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B719456" w14:textId="5F39C321" w:rsidR="00B25CCC" w:rsidRPr="0026407E" w:rsidRDefault="00B25CCC" w:rsidP="00AF4494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26407E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F351E8">
        <w:rPr>
          <w:rFonts w:ascii="Book Antiqua" w:hAnsi="Book Antiqua"/>
          <w:b/>
          <w:sz w:val="52"/>
          <w:szCs w:val="52"/>
          <w:lang w:val="es-ES_tradnl"/>
        </w:rPr>
        <w:t>283</w:t>
      </w:r>
    </w:p>
    <w:p w14:paraId="7F548EDD" w14:textId="77777777" w:rsidR="00B25CCC" w:rsidRPr="0026407E" w:rsidRDefault="00B25CCC" w:rsidP="00AF4494">
      <w:pPr>
        <w:jc w:val="center"/>
        <w:rPr>
          <w:rFonts w:ascii="Book Antiqua" w:hAnsi="Book Antiqua"/>
          <w:b/>
          <w:lang w:val="es-ES_tradnl"/>
        </w:rPr>
      </w:pPr>
    </w:p>
    <w:p w14:paraId="69F9BC94" w14:textId="471231A6" w:rsidR="00B25CCC" w:rsidRPr="0026407E" w:rsidRDefault="00B913DE" w:rsidP="00AF449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30</w:t>
      </w:r>
      <w:r w:rsidR="0054382A" w:rsidRPr="0026407E">
        <w:rPr>
          <w:rFonts w:ascii="Book Antiqua" w:hAnsi="Book Antiqua"/>
          <w:lang w:val="es-ES_tradnl"/>
        </w:rPr>
        <w:t xml:space="preserve"> </w:t>
      </w:r>
      <w:r w:rsidR="00B25CCC" w:rsidRPr="0026407E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ABRIL</w:t>
      </w:r>
      <w:r w:rsidR="00B25CCC" w:rsidRPr="0026407E">
        <w:rPr>
          <w:rFonts w:ascii="Book Antiqua" w:hAnsi="Book Antiqua"/>
          <w:lang w:val="es-ES_tradnl"/>
        </w:rPr>
        <w:t xml:space="preserve"> DE 202</w:t>
      </w:r>
      <w:r w:rsidR="00D7108F" w:rsidRPr="0026407E">
        <w:rPr>
          <w:rFonts w:ascii="Book Antiqua" w:hAnsi="Book Antiqua"/>
          <w:lang w:val="es-ES_tradnl"/>
        </w:rPr>
        <w:t>5</w:t>
      </w:r>
    </w:p>
    <w:p w14:paraId="2CC46331" w14:textId="77777777" w:rsidR="00B25CCC" w:rsidRPr="0026407E" w:rsidRDefault="00B25CCC" w:rsidP="00AF4494">
      <w:pPr>
        <w:jc w:val="center"/>
        <w:rPr>
          <w:rFonts w:ascii="Book Antiqua" w:hAnsi="Book Antiqua"/>
          <w:szCs w:val="24"/>
          <w:lang w:val="es-ES_tradnl"/>
        </w:rPr>
      </w:pPr>
    </w:p>
    <w:p w14:paraId="051E1816" w14:textId="3A1528E6" w:rsidR="00B25CCC" w:rsidRPr="0026407E" w:rsidRDefault="00B25CCC" w:rsidP="00AF4494">
      <w:pPr>
        <w:jc w:val="center"/>
        <w:rPr>
          <w:rFonts w:ascii="Book Antiqua" w:hAnsi="Book Antiqua"/>
          <w:i/>
          <w:lang w:val="es-ES_tradnl"/>
        </w:rPr>
      </w:pPr>
      <w:r w:rsidRPr="0026407E">
        <w:rPr>
          <w:rFonts w:ascii="Book Antiqua" w:hAnsi="Book Antiqua"/>
          <w:lang w:val="es-ES_tradnl"/>
        </w:rPr>
        <w:t xml:space="preserve">Presentada por </w:t>
      </w:r>
      <w:r w:rsidR="006721FA">
        <w:rPr>
          <w:rFonts w:ascii="Book Antiqua" w:hAnsi="Book Antiqua"/>
          <w:lang w:val="es-ES_tradnl"/>
        </w:rPr>
        <w:t>el</w:t>
      </w:r>
      <w:r w:rsidRPr="0026407E">
        <w:rPr>
          <w:rFonts w:ascii="Book Antiqua" w:hAnsi="Book Antiqua"/>
          <w:lang w:val="es-ES_tradnl"/>
        </w:rPr>
        <w:t xml:space="preserve"> representante</w:t>
      </w:r>
      <w:r w:rsidR="0026407E" w:rsidRPr="0026407E">
        <w:rPr>
          <w:rFonts w:ascii="Book Antiqua" w:hAnsi="Book Antiqua"/>
          <w:lang w:val="es-ES_tradnl"/>
        </w:rPr>
        <w:t xml:space="preserve"> </w:t>
      </w:r>
      <w:r w:rsidR="0026407E" w:rsidRPr="0026407E">
        <w:rPr>
          <w:rFonts w:ascii="Book Antiqua" w:hAnsi="Book Antiqua"/>
          <w:i/>
          <w:lang w:val="es-ES_tradnl"/>
        </w:rPr>
        <w:t>Santiago Guzmán</w:t>
      </w:r>
      <w:r w:rsidRPr="0026407E">
        <w:rPr>
          <w:rFonts w:ascii="Book Antiqua" w:hAnsi="Book Antiqua"/>
          <w:i/>
          <w:lang w:val="es-ES_tradnl"/>
        </w:rPr>
        <w:t xml:space="preserve"> </w:t>
      </w:r>
    </w:p>
    <w:p w14:paraId="6E8EA9D4" w14:textId="77777777" w:rsidR="00B25CCC" w:rsidRPr="0026407E" w:rsidRDefault="00B25CCC" w:rsidP="00AF4494">
      <w:pPr>
        <w:jc w:val="center"/>
        <w:rPr>
          <w:rFonts w:ascii="Book Antiqua" w:hAnsi="Book Antiqua"/>
          <w:i/>
          <w:lang w:val="es-ES_tradnl"/>
        </w:rPr>
      </w:pPr>
    </w:p>
    <w:p w14:paraId="5C508B2E" w14:textId="77777777" w:rsidR="00AF4494" w:rsidRPr="00707B93" w:rsidRDefault="00AF4494" w:rsidP="00AF4494">
      <w:pPr>
        <w:suppressLineNumbers/>
        <w:contextualSpacing/>
        <w:jc w:val="center"/>
        <w:rPr>
          <w:rFonts w:ascii="Book Antiqua" w:eastAsiaTheme="minorHAnsi" w:hAnsi="Book Antiqua" w:cstheme="minorBidi"/>
          <w:szCs w:val="24"/>
          <w:lang w:val="es-ES_tradnl"/>
        </w:rPr>
      </w:pPr>
      <w:r w:rsidRPr="00707B93">
        <w:rPr>
          <w:rFonts w:ascii="Book Antiqua" w:eastAsiaTheme="minorHAnsi" w:hAnsi="Book Antiqua" w:cstheme="minorBidi"/>
          <w:szCs w:val="24"/>
          <w:lang w:val="es-ES_tradnl"/>
        </w:rPr>
        <w:t>Referida a la Comisión de</w:t>
      </w:r>
      <w:r>
        <w:rPr>
          <w:rFonts w:ascii="Book Antiqua" w:eastAsiaTheme="minorHAnsi" w:hAnsi="Book Antiqua" w:cstheme="minorBidi"/>
          <w:szCs w:val="24"/>
          <w:lang w:val="es-ES_tradnl"/>
        </w:rPr>
        <w:t xml:space="preserve"> Asuntos Internos</w:t>
      </w:r>
    </w:p>
    <w:p w14:paraId="55CEE9FE" w14:textId="77777777" w:rsidR="00B25CCC" w:rsidRPr="0026407E" w:rsidRDefault="00B25CCC" w:rsidP="00AF4494">
      <w:pPr>
        <w:jc w:val="center"/>
        <w:rPr>
          <w:rFonts w:ascii="Book Antiqua" w:hAnsi="Book Antiqua"/>
          <w:lang w:val="es-ES_tradnl"/>
        </w:rPr>
      </w:pPr>
    </w:p>
    <w:p w14:paraId="7DF38C1D" w14:textId="77777777" w:rsidR="00B25CCC" w:rsidRPr="0026407E" w:rsidRDefault="00B25CCC" w:rsidP="00AF4494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6407E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03532262" w14:textId="77777777" w:rsidR="00B25CCC" w:rsidRPr="0026407E" w:rsidRDefault="00B25CCC" w:rsidP="00AF4494">
      <w:pPr>
        <w:jc w:val="both"/>
        <w:rPr>
          <w:rFonts w:ascii="Book Antiqua" w:hAnsi="Book Antiqua"/>
          <w:lang w:val="es-ES_tradnl"/>
        </w:rPr>
      </w:pPr>
    </w:p>
    <w:p w14:paraId="27183054" w14:textId="37ED6FA2" w:rsidR="0026407E" w:rsidRPr="0026407E" w:rsidRDefault="00B25CCC" w:rsidP="00AF4494">
      <w:pPr>
        <w:ind w:left="720" w:hanging="630"/>
        <w:jc w:val="both"/>
        <w:rPr>
          <w:rFonts w:ascii="Book Antiqua" w:hAnsi="Book Antiqua"/>
          <w:szCs w:val="24"/>
          <w:lang w:val="es-ES_tradnl"/>
        </w:rPr>
      </w:pPr>
      <w:bookmarkStart w:id="0" w:name="_Hlk493581372"/>
      <w:r w:rsidRPr="0026407E">
        <w:rPr>
          <w:rFonts w:ascii="Book Antiqua" w:hAnsi="Book Antiqua"/>
          <w:szCs w:val="24"/>
          <w:lang w:val="es-ES_tradnl"/>
        </w:rPr>
        <w:t xml:space="preserve">Para ordenar a la </w:t>
      </w:r>
      <w:r w:rsidR="000C6AB2">
        <w:rPr>
          <w:rFonts w:ascii="Book Antiqua" w:hAnsi="Book Antiqua"/>
          <w:szCs w:val="24"/>
          <w:lang w:val="es-ES_tradnl"/>
        </w:rPr>
        <w:t xml:space="preserve">Comisión </w:t>
      </w:r>
      <w:r w:rsidR="00B913DE">
        <w:rPr>
          <w:rFonts w:ascii="Book Antiqua" w:hAnsi="Book Antiqua"/>
          <w:szCs w:val="24"/>
          <w:lang w:val="es-ES_tradnl"/>
        </w:rPr>
        <w:t>de la Región Norte</w:t>
      </w:r>
      <w:r w:rsidR="000C6AB2">
        <w:rPr>
          <w:rFonts w:ascii="Book Antiqua" w:hAnsi="Book Antiqua"/>
          <w:szCs w:val="24"/>
          <w:lang w:val="es-ES_tradnl"/>
        </w:rPr>
        <w:t xml:space="preserve"> de la Cámara de Representantes de Puerto Rico,</w:t>
      </w:r>
      <w:r w:rsidR="00B913DE">
        <w:rPr>
          <w:rFonts w:ascii="Book Antiqua" w:hAnsi="Book Antiqua"/>
          <w:szCs w:val="24"/>
          <w:lang w:val="es-ES_tradnl"/>
        </w:rPr>
        <w:t xml:space="preserve"> </w:t>
      </w:r>
      <w:r w:rsidR="0026407E" w:rsidRPr="0026407E">
        <w:rPr>
          <w:rFonts w:ascii="Book Antiqua" w:hAnsi="Book Antiqua"/>
          <w:szCs w:val="24"/>
          <w:lang w:val="es-ES_tradnl"/>
        </w:rPr>
        <w:t xml:space="preserve">realizar una investigación exhaustiva sobre </w:t>
      </w:r>
      <w:r w:rsidR="004F0E79">
        <w:rPr>
          <w:rFonts w:ascii="Book Antiqua" w:hAnsi="Book Antiqua"/>
          <w:szCs w:val="24"/>
          <w:lang w:val="es-ES_tradnl"/>
        </w:rPr>
        <w:t>las gestiones</w:t>
      </w:r>
      <w:r w:rsidR="00B913DE">
        <w:rPr>
          <w:rFonts w:ascii="Book Antiqua" w:hAnsi="Book Antiqua"/>
          <w:szCs w:val="24"/>
          <w:lang w:val="es-ES_tradnl"/>
        </w:rPr>
        <w:t xml:space="preserve"> que</w:t>
      </w:r>
      <w:r w:rsidR="00CA5DE2">
        <w:rPr>
          <w:rFonts w:ascii="Book Antiqua" w:hAnsi="Book Antiqua"/>
          <w:szCs w:val="24"/>
          <w:lang w:val="es-ES_tradnl"/>
        </w:rPr>
        <w:t xml:space="preserve"> han realizado las agencias, corporaciones públicas</w:t>
      </w:r>
      <w:r w:rsidR="008B66EC">
        <w:rPr>
          <w:rFonts w:ascii="Book Antiqua" w:hAnsi="Book Antiqua"/>
          <w:szCs w:val="24"/>
          <w:lang w:val="es-ES_tradnl"/>
        </w:rPr>
        <w:t>,</w:t>
      </w:r>
      <w:r w:rsidR="008D13D6">
        <w:rPr>
          <w:rFonts w:ascii="Book Antiqua" w:hAnsi="Book Antiqua"/>
          <w:szCs w:val="24"/>
          <w:lang w:val="es-ES_tradnl"/>
        </w:rPr>
        <w:t xml:space="preserve"> instrumentalidades</w:t>
      </w:r>
      <w:r w:rsidR="00CA5DE2">
        <w:rPr>
          <w:rFonts w:ascii="Book Antiqua" w:hAnsi="Book Antiqua"/>
          <w:szCs w:val="24"/>
          <w:lang w:val="es-ES_tradnl"/>
        </w:rPr>
        <w:t xml:space="preserve"> y municipios</w:t>
      </w:r>
      <w:r w:rsidR="0082688B">
        <w:rPr>
          <w:rFonts w:ascii="Book Antiqua" w:hAnsi="Book Antiqua"/>
          <w:szCs w:val="24"/>
          <w:lang w:val="es-ES_tradnl"/>
        </w:rPr>
        <w:t xml:space="preserve"> dentro de la jurisdicción del Distrito Representativo Número 10</w:t>
      </w:r>
      <w:r w:rsidR="006E4A70">
        <w:rPr>
          <w:rFonts w:ascii="Book Antiqua" w:hAnsi="Book Antiqua"/>
          <w:szCs w:val="24"/>
          <w:lang w:val="es-ES_tradnl"/>
        </w:rPr>
        <w:t>,</w:t>
      </w:r>
      <w:r w:rsidR="00984892">
        <w:rPr>
          <w:rFonts w:ascii="Book Antiqua" w:hAnsi="Book Antiqua"/>
          <w:szCs w:val="24"/>
          <w:lang w:val="es-ES_tradnl"/>
        </w:rPr>
        <w:t xml:space="preserve"> como parte de los preparativos para la temporada de huracanes</w:t>
      </w:r>
      <w:r w:rsidR="00A56D30">
        <w:rPr>
          <w:rFonts w:ascii="Book Antiqua" w:hAnsi="Book Antiqua"/>
          <w:szCs w:val="24"/>
          <w:lang w:val="es-ES_tradnl"/>
        </w:rPr>
        <w:t xml:space="preserve"> que comienza el 1 de junio</w:t>
      </w:r>
      <w:r w:rsidR="006E4A70">
        <w:rPr>
          <w:rFonts w:ascii="Book Antiqua" w:hAnsi="Book Antiqua"/>
          <w:szCs w:val="24"/>
          <w:lang w:val="es-ES_tradnl"/>
        </w:rPr>
        <w:t xml:space="preserve"> de 2025</w:t>
      </w:r>
      <w:r w:rsidR="00A56D30">
        <w:rPr>
          <w:rFonts w:ascii="Book Antiqua" w:hAnsi="Book Antiqua"/>
          <w:szCs w:val="24"/>
          <w:lang w:val="es-ES_tradnl"/>
        </w:rPr>
        <w:t xml:space="preserve"> y culmina el 30 de noviembre de 2025; identificar la necesidad de </w:t>
      </w:r>
      <w:r w:rsidR="007508BE">
        <w:rPr>
          <w:rFonts w:ascii="Book Antiqua" w:hAnsi="Book Antiqua"/>
          <w:szCs w:val="24"/>
          <w:lang w:val="es-ES_tradnl"/>
        </w:rPr>
        <w:t>llevar a cabo mantenimiento</w:t>
      </w:r>
      <w:r w:rsidR="0082688B">
        <w:rPr>
          <w:rFonts w:ascii="Book Antiqua" w:hAnsi="Book Antiqua"/>
          <w:szCs w:val="24"/>
          <w:lang w:val="es-ES_tradnl"/>
        </w:rPr>
        <w:t xml:space="preserve"> preventivo</w:t>
      </w:r>
      <w:r w:rsidR="00D57638">
        <w:rPr>
          <w:rFonts w:ascii="Book Antiqua" w:hAnsi="Book Antiqua"/>
          <w:szCs w:val="24"/>
          <w:lang w:val="es-ES_tradnl"/>
        </w:rPr>
        <w:t xml:space="preserve">, reparaciones o mejoras en </w:t>
      </w:r>
      <w:r w:rsidR="00652F5A">
        <w:rPr>
          <w:rFonts w:ascii="Book Antiqua" w:hAnsi="Book Antiqua"/>
          <w:szCs w:val="24"/>
          <w:lang w:val="es-ES_tradnl"/>
        </w:rPr>
        <w:t xml:space="preserve">aquella </w:t>
      </w:r>
      <w:r w:rsidR="00D57638">
        <w:rPr>
          <w:rFonts w:ascii="Book Antiqua" w:hAnsi="Book Antiqua"/>
          <w:szCs w:val="24"/>
          <w:lang w:val="es-ES_tradnl"/>
        </w:rPr>
        <w:t>infraestructura que sirva como refugios</w:t>
      </w:r>
      <w:r w:rsidR="00652F5A">
        <w:rPr>
          <w:rFonts w:ascii="Book Antiqua" w:hAnsi="Book Antiqua"/>
          <w:szCs w:val="24"/>
          <w:lang w:val="es-ES_tradnl"/>
        </w:rPr>
        <w:t xml:space="preserve"> de emergencia</w:t>
      </w:r>
      <w:r w:rsidR="000C6AB2">
        <w:rPr>
          <w:rFonts w:ascii="Book Antiqua" w:hAnsi="Book Antiqua"/>
          <w:szCs w:val="24"/>
          <w:lang w:val="es-ES_tradnl"/>
        </w:rPr>
        <w:t>;</w:t>
      </w:r>
      <w:r w:rsidR="0026407E" w:rsidRPr="0026407E">
        <w:rPr>
          <w:rFonts w:ascii="Book Antiqua" w:hAnsi="Book Antiqua"/>
          <w:szCs w:val="24"/>
          <w:lang w:val="es-ES_tradnl"/>
        </w:rPr>
        <w:t xml:space="preserve"> </w:t>
      </w:r>
      <w:r w:rsidR="006E4A70">
        <w:rPr>
          <w:rFonts w:ascii="Book Antiqua" w:hAnsi="Book Antiqua"/>
          <w:szCs w:val="24"/>
          <w:lang w:val="es-ES_tradnl"/>
        </w:rPr>
        <w:t xml:space="preserve">evaluar </w:t>
      </w:r>
      <w:r w:rsidR="00D37442">
        <w:rPr>
          <w:rFonts w:ascii="Book Antiqua" w:hAnsi="Book Antiqua"/>
          <w:szCs w:val="24"/>
          <w:lang w:val="es-ES_tradnl"/>
        </w:rPr>
        <w:t>las condiciones de los sistemas de alcantarillado</w:t>
      </w:r>
      <w:r w:rsidR="00652F5A">
        <w:rPr>
          <w:rFonts w:ascii="Book Antiqua" w:hAnsi="Book Antiqua"/>
          <w:szCs w:val="24"/>
          <w:lang w:val="es-ES_tradnl"/>
        </w:rPr>
        <w:t xml:space="preserve">; </w:t>
      </w:r>
      <w:r w:rsidR="007E5CB8">
        <w:rPr>
          <w:rFonts w:ascii="Book Antiqua" w:hAnsi="Book Antiqua"/>
          <w:szCs w:val="24"/>
          <w:lang w:val="es-ES_tradnl"/>
        </w:rPr>
        <w:t xml:space="preserve">evaluar las condiciones de </w:t>
      </w:r>
      <w:r w:rsidR="007121ED">
        <w:rPr>
          <w:rFonts w:ascii="Book Antiqua" w:hAnsi="Book Antiqua"/>
          <w:szCs w:val="24"/>
          <w:lang w:val="es-ES_tradnl"/>
        </w:rPr>
        <w:t>los caños</w:t>
      </w:r>
      <w:r w:rsidR="007E5CB8">
        <w:rPr>
          <w:rFonts w:ascii="Book Antiqua" w:hAnsi="Book Antiqua"/>
          <w:szCs w:val="24"/>
          <w:lang w:val="es-ES_tradnl"/>
        </w:rPr>
        <w:t>, canales</w:t>
      </w:r>
      <w:r w:rsidR="00D944CC">
        <w:rPr>
          <w:rFonts w:ascii="Book Antiqua" w:hAnsi="Book Antiqua"/>
          <w:szCs w:val="24"/>
          <w:lang w:val="es-ES_tradnl"/>
        </w:rPr>
        <w:t>,</w:t>
      </w:r>
      <w:r w:rsidR="007E5CB8">
        <w:rPr>
          <w:rFonts w:ascii="Book Antiqua" w:hAnsi="Book Antiqua"/>
          <w:szCs w:val="24"/>
          <w:lang w:val="es-ES_tradnl"/>
        </w:rPr>
        <w:t xml:space="preserve"> río</w:t>
      </w:r>
      <w:r w:rsidR="00D944CC">
        <w:rPr>
          <w:rFonts w:ascii="Book Antiqua" w:hAnsi="Book Antiqua"/>
          <w:szCs w:val="24"/>
          <w:lang w:val="es-ES_tradnl"/>
        </w:rPr>
        <w:t>s</w:t>
      </w:r>
      <w:r w:rsidR="007E5CB8">
        <w:rPr>
          <w:rFonts w:ascii="Book Antiqua" w:hAnsi="Book Antiqua"/>
          <w:szCs w:val="24"/>
          <w:lang w:val="es-ES_tradnl"/>
        </w:rPr>
        <w:t xml:space="preserve"> y </w:t>
      </w:r>
      <w:r w:rsidR="0076563E">
        <w:rPr>
          <w:rFonts w:ascii="Book Antiqua" w:hAnsi="Book Antiqua"/>
          <w:szCs w:val="24"/>
          <w:lang w:val="es-ES_tradnl"/>
        </w:rPr>
        <w:t>l</w:t>
      </w:r>
      <w:r w:rsidR="007E5CB8">
        <w:rPr>
          <w:rFonts w:ascii="Book Antiqua" w:hAnsi="Book Antiqua"/>
          <w:szCs w:val="24"/>
          <w:lang w:val="es-ES_tradnl"/>
        </w:rPr>
        <w:t>ago</w:t>
      </w:r>
      <w:r w:rsidR="0076563E">
        <w:rPr>
          <w:rFonts w:ascii="Book Antiqua" w:hAnsi="Book Antiqua"/>
          <w:szCs w:val="24"/>
          <w:lang w:val="es-ES_tradnl"/>
        </w:rPr>
        <w:t>s de retención</w:t>
      </w:r>
      <w:r w:rsidR="007121ED">
        <w:rPr>
          <w:rFonts w:ascii="Book Antiqua" w:hAnsi="Book Antiqua"/>
          <w:szCs w:val="24"/>
          <w:lang w:val="es-ES_tradnl"/>
        </w:rPr>
        <w:t xml:space="preserve"> que discurren por dicha jurisdicción</w:t>
      </w:r>
      <w:r w:rsidR="0076563E">
        <w:rPr>
          <w:rFonts w:ascii="Book Antiqua" w:hAnsi="Book Antiqua"/>
          <w:szCs w:val="24"/>
          <w:lang w:val="es-ES_tradnl"/>
        </w:rPr>
        <w:t>;</w:t>
      </w:r>
      <w:r w:rsidR="007E5CB8">
        <w:rPr>
          <w:rFonts w:ascii="Book Antiqua" w:hAnsi="Book Antiqua"/>
          <w:szCs w:val="24"/>
          <w:lang w:val="es-ES_tradnl"/>
        </w:rPr>
        <w:t xml:space="preserve"> </w:t>
      </w:r>
      <w:r w:rsidR="0026407E" w:rsidRPr="0026407E">
        <w:rPr>
          <w:rFonts w:ascii="Book Antiqua" w:hAnsi="Book Antiqua"/>
          <w:szCs w:val="24"/>
          <w:lang w:val="es-ES_tradnl"/>
        </w:rPr>
        <w:t xml:space="preserve">y para otros fines relacionados. </w:t>
      </w:r>
    </w:p>
    <w:p w14:paraId="75D17B5A" w14:textId="77777777" w:rsidR="0026407E" w:rsidRPr="0026407E" w:rsidRDefault="0026407E" w:rsidP="00AF4494">
      <w:pPr>
        <w:jc w:val="both"/>
        <w:rPr>
          <w:rFonts w:ascii="Book Antiqua" w:hAnsi="Book Antiqua"/>
          <w:szCs w:val="24"/>
          <w:lang w:val="es-ES_tradnl"/>
        </w:rPr>
      </w:pPr>
    </w:p>
    <w:bookmarkEnd w:id="0"/>
    <w:p w14:paraId="704C1465" w14:textId="77777777" w:rsidR="00B25CCC" w:rsidRDefault="00B25CCC" w:rsidP="00AF4494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26407E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2ECD3F2A" w14:textId="77777777" w:rsidR="00AF4494" w:rsidRPr="0026407E" w:rsidRDefault="00AF4494" w:rsidP="00AF4494">
      <w:pPr>
        <w:jc w:val="center"/>
        <w:rPr>
          <w:rFonts w:ascii="Book Antiqua" w:hAnsi="Book Antiqua"/>
          <w:caps/>
          <w:szCs w:val="24"/>
          <w:lang w:val="es-ES_tradnl"/>
        </w:rPr>
      </w:pPr>
    </w:p>
    <w:p w14:paraId="3373A068" w14:textId="5E8949CB" w:rsidR="00D218EE" w:rsidRDefault="0026407E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26407E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D218EE">
        <w:rPr>
          <w:rFonts w:ascii="Book Antiqua" w:hAnsi="Book Antiqua"/>
          <w:sz w:val="24"/>
          <w:szCs w:val="24"/>
          <w:lang w:val="es-ES_tradnl"/>
        </w:rPr>
        <w:t xml:space="preserve">Gobierno de Puerto Rico tiene la responsabilidad de asegurar </w:t>
      </w:r>
      <w:r w:rsidR="0095158D">
        <w:rPr>
          <w:rFonts w:ascii="Book Antiqua" w:hAnsi="Book Antiqua"/>
          <w:sz w:val="24"/>
          <w:szCs w:val="24"/>
          <w:lang w:val="es-ES_tradnl"/>
        </w:rPr>
        <w:t>la seguridad pública de la ciudadanía</w:t>
      </w:r>
      <w:r w:rsidR="00504648">
        <w:rPr>
          <w:rFonts w:ascii="Book Antiqua" w:hAnsi="Book Antiqua"/>
          <w:sz w:val="24"/>
          <w:szCs w:val="24"/>
          <w:lang w:val="es-ES_tradnl"/>
        </w:rPr>
        <w:t>; incluyendo el implementar aquellos planes de prevención para</w:t>
      </w:r>
      <w:r w:rsidR="002142EE">
        <w:rPr>
          <w:rFonts w:ascii="Book Antiqua" w:hAnsi="Book Antiqua"/>
          <w:sz w:val="24"/>
          <w:szCs w:val="24"/>
          <w:lang w:val="es-ES_tradnl"/>
        </w:rPr>
        <w:t xml:space="preserve"> evitar pérdidas de vida y propiedad durante emergencias</w:t>
      </w:r>
      <w:r w:rsidR="00D218E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142EE">
        <w:rPr>
          <w:rFonts w:ascii="Book Antiqua" w:hAnsi="Book Antiqua"/>
          <w:sz w:val="24"/>
          <w:szCs w:val="24"/>
          <w:lang w:val="es-ES_tradnl"/>
        </w:rPr>
        <w:t>o desastres.</w:t>
      </w:r>
    </w:p>
    <w:p w14:paraId="0C1EC772" w14:textId="77777777" w:rsidR="00AF4494" w:rsidRPr="0026407E" w:rsidRDefault="00AF4494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439A6CF" w14:textId="77777777" w:rsidR="008B59E8" w:rsidRDefault="007E5304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Como es sabido, l</w:t>
      </w:r>
      <w:r w:rsidR="006F49D4">
        <w:rPr>
          <w:rFonts w:ascii="Book Antiqua" w:hAnsi="Book Antiqua"/>
          <w:sz w:val="24"/>
          <w:szCs w:val="24"/>
          <w:lang w:val="es-ES_tradnl"/>
        </w:rPr>
        <w:t xml:space="preserve">a temporada de huracanes se extiende del 1 de junio hasta el 30 de noviembre de cada año. Como parte de los preparativos </w:t>
      </w:r>
      <w:r w:rsidR="009C1A9E">
        <w:rPr>
          <w:rFonts w:ascii="Book Antiqua" w:hAnsi="Book Antiqua"/>
          <w:sz w:val="24"/>
          <w:szCs w:val="24"/>
          <w:lang w:val="es-ES_tradnl"/>
        </w:rPr>
        <w:t>de cara a cada temporada, el gobierno estatal y los gobiernos municipales toman medidas para fortalecer su capacidad de respuesta ante emergencias y para salvaguardar vida y propiedad.</w:t>
      </w:r>
      <w:r w:rsidR="00EF34FB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156FD2E5" w14:textId="77777777" w:rsidR="00AF4494" w:rsidRDefault="00AF4494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2C7D7DA" w14:textId="0D77CFDB" w:rsidR="0026407E" w:rsidRDefault="00EA1D88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En días recientes</w:t>
      </w:r>
      <w:r w:rsidR="000F0607">
        <w:rPr>
          <w:rFonts w:ascii="Book Antiqua" w:hAnsi="Book Antiqua"/>
          <w:sz w:val="24"/>
          <w:szCs w:val="24"/>
          <w:lang w:val="es-ES_tradnl"/>
        </w:rPr>
        <w:t xml:space="preserve"> hemos sido afectados por eventos de copiosas lluvias, las cuales han provocado inundaciones e interrupciones en el servicio de energía eléctrica; lo que</w:t>
      </w:r>
      <w:r w:rsidR="0014460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144606">
        <w:rPr>
          <w:rFonts w:ascii="Book Antiqua" w:hAnsi="Book Antiqua"/>
          <w:sz w:val="24"/>
          <w:szCs w:val="24"/>
          <w:lang w:val="es-ES_tradnl"/>
        </w:rPr>
        <w:lastRenderedPageBreak/>
        <w:t>nos pone en alerta para lo que pudiéramos estar experimentando durante l</w:t>
      </w:r>
      <w:r>
        <w:rPr>
          <w:rFonts w:ascii="Book Antiqua" w:hAnsi="Book Antiqua"/>
          <w:sz w:val="24"/>
          <w:szCs w:val="24"/>
          <w:lang w:val="es-ES_tradnl"/>
        </w:rPr>
        <w:t>os próximos meses</w:t>
      </w:r>
      <w:r w:rsidR="00357DA0">
        <w:rPr>
          <w:rFonts w:ascii="Book Antiqua" w:hAnsi="Book Antiqua"/>
          <w:sz w:val="24"/>
          <w:szCs w:val="24"/>
          <w:lang w:val="es-ES_tradnl"/>
        </w:rPr>
        <w:t>.</w:t>
      </w:r>
      <w:r w:rsidR="0009320F">
        <w:rPr>
          <w:rFonts w:ascii="Book Antiqua" w:hAnsi="Book Antiqua"/>
          <w:sz w:val="24"/>
          <w:szCs w:val="24"/>
          <w:lang w:val="es-ES_tradnl"/>
        </w:rPr>
        <w:t xml:space="preserve"> En el caso particular de los municipios de </w:t>
      </w:r>
      <w:proofErr w:type="spellStart"/>
      <w:r w:rsidR="0009320F">
        <w:rPr>
          <w:rFonts w:ascii="Book Antiqua" w:hAnsi="Book Antiqua"/>
          <w:sz w:val="24"/>
          <w:szCs w:val="24"/>
          <w:lang w:val="es-ES_tradnl"/>
        </w:rPr>
        <w:t>Toa</w:t>
      </w:r>
      <w:proofErr w:type="spellEnd"/>
      <w:r w:rsidR="0009320F">
        <w:rPr>
          <w:rFonts w:ascii="Book Antiqua" w:hAnsi="Book Antiqua"/>
          <w:sz w:val="24"/>
          <w:szCs w:val="24"/>
          <w:lang w:val="es-ES_tradnl"/>
        </w:rPr>
        <w:t xml:space="preserve"> Baja y Cataño, </w:t>
      </w:r>
      <w:r w:rsidR="00CA4EF9">
        <w:rPr>
          <w:rFonts w:ascii="Book Antiqua" w:hAnsi="Book Antiqua"/>
          <w:sz w:val="24"/>
          <w:szCs w:val="24"/>
          <w:lang w:val="es-ES_tradnl"/>
        </w:rPr>
        <w:t xml:space="preserve">existen muchas áreas inundables que afectan a los residentes, comerciantes y a los ciudadanos que diariamente transitan por </w:t>
      </w:r>
      <w:r w:rsidR="00B30D27">
        <w:rPr>
          <w:rFonts w:ascii="Book Antiqua" w:hAnsi="Book Antiqua"/>
          <w:sz w:val="24"/>
          <w:szCs w:val="24"/>
          <w:lang w:val="es-ES_tradnl"/>
        </w:rPr>
        <w:t>su</w:t>
      </w:r>
      <w:r w:rsidR="000155E5">
        <w:rPr>
          <w:rFonts w:ascii="Book Antiqua" w:hAnsi="Book Antiqua"/>
          <w:sz w:val="24"/>
          <w:szCs w:val="24"/>
          <w:lang w:val="es-ES_tradnl"/>
        </w:rPr>
        <w:t>s carreteras estatales y municipales.</w:t>
      </w:r>
      <w:r w:rsidR="00F205FC">
        <w:rPr>
          <w:rFonts w:ascii="Book Antiqua" w:hAnsi="Book Antiqua"/>
          <w:sz w:val="24"/>
          <w:szCs w:val="24"/>
          <w:lang w:val="es-ES_tradnl"/>
        </w:rPr>
        <w:t xml:space="preserve"> Resulta indispensable que</w:t>
      </w:r>
      <w:r w:rsidR="008D2E44">
        <w:rPr>
          <w:rFonts w:ascii="Book Antiqua" w:hAnsi="Book Antiqua"/>
          <w:sz w:val="24"/>
          <w:szCs w:val="24"/>
          <w:lang w:val="es-ES_tradnl"/>
        </w:rPr>
        <w:t xml:space="preserve">, no solo los alcaldes de los mencionados municipios continúen realizando esfuerzos para </w:t>
      </w:r>
      <w:r w:rsidR="00E672FC">
        <w:rPr>
          <w:rFonts w:ascii="Book Antiqua" w:hAnsi="Book Antiqua"/>
          <w:sz w:val="24"/>
          <w:szCs w:val="24"/>
          <w:lang w:val="es-ES_tradnl"/>
        </w:rPr>
        <w:t xml:space="preserve">eliminar potenciales peligros ante eventos de lluvias, sino que se debe asegurar que los esfuerzos </w:t>
      </w:r>
      <w:proofErr w:type="spellStart"/>
      <w:r w:rsidR="00E672FC">
        <w:rPr>
          <w:rFonts w:ascii="Book Antiqua" w:hAnsi="Book Antiqua"/>
          <w:sz w:val="24"/>
          <w:szCs w:val="24"/>
          <w:lang w:val="es-ES_tradnl"/>
        </w:rPr>
        <w:t>interagenciales</w:t>
      </w:r>
      <w:proofErr w:type="spellEnd"/>
      <w:r w:rsidR="00E672F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B261D">
        <w:rPr>
          <w:rFonts w:ascii="Book Antiqua" w:hAnsi="Book Antiqua"/>
          <w:sz w:val="24"/>
          <w:szCs w:val="24"/>
          <w:lang w:val="es-ES_tradnl"/>
        </w:rPr>
        <w:t xml:space="preserve">garanticen que los ciudadanos de </w:t>
      </w:r>
      <w:proofErr w:type="spellStart"/>
      <w:r w:rsidR="00BB261D">
        <w:rPr>
          <w:rFonts w:ascii="Book Antiqua" w:hAnsi="Book Antiqua"/>
          <w:sz w:val="24"/>
          <w:szCs w:val="24"/>
          <w:lang w:val="es-ES_tradnl"/>
        </w:rPr>
        <w:t>Toa</w:t>
      </w:r>
      <w:proofErr w:type="spellEnd"/>
      <w:r w:rsidR="00BB261D">
        <w:rPr>
          <w:rFonts w:ascii="Book Antiqua" w:hAnsi="Book Antiqua"/>
          <w:sz w:val="24"/>
          <w:szCs w:val="24"/>
          <w:lang w:val="es-ES_tradnl"/>
        </w:rPr>
        <w:t xml:space="preserve"> Baja y Cataño estarán seguros durante emergencias climáticas y desastres</w:t>
      </w:r>
      <w:r w:rsidR="00B052F3">
        <w:rPr>
          <w:rFonts w:ascii="Book Antiqua" w:hAnsi="Book Antiqua"/>
          <w:sz w:val="24"/>
          <w:szCs w:val="24"/>
          <w:lang w:val="es-ES_tradnl"/>
        </w:rPr>
        <w:t>.</w:t>
      </w:r>
      <w:r w:rsidR="005B32D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F42D6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1AAED3AB" w14:textId="77777777" w:rsidR="00AF4494" w:rsidRDefault="00AF4494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2382EB98" w14:textId="4379CD36" w:rsidR="00E4614B" w:rsidRDefault="007E5304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Por las razones antes expuestas</w:t>
      </w:r>
      <w:r w:rsidR="0026407E" w:rsidRPr="0026407E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371186">
        <w:rPr>
          <w:rFonts w:ascii="Book Antiqua" w:hAnsi="Book Antiqua"/>
          <w:sz w:val="24"/>
          <w:szCs w:val="24"/>
          <w:lang w:val="es-ES_tradnl"/>
        </w:rPr>
        <w:t>estimamos</w:t>
      </w:r>
      <w:r w:rsidR="0026407E" w:rsidRPr="0026407E">
        <w:rPr>
          <w:rFonts w:ascii="Book Antiqua" w:hAnsi="Book Antiqua"/>
          <w:sz w:val="24"/>
          <w:szCs w:val="24"/>
          <w:lang w:val="es-ES_tradnl"/>
        </w:rPr>
        <w:t xml:space="preserve"> necesario </w:t>
      </w:r>
      <w:r w:rsidR="00E4614B" w:rsidRPr="00E4614B">
        <w:rPr>
          <w:rFonts w:ascii="Book Antiqua" w:hAnsi="Book Antiqua"/>
          <w:sz w:val="24"/>
          <w:szCs w:val="24"/>
          <w:lang w:val="es-ES_tradnl"/>
        </w:rPr>
        <w:t xml:space="preserve">realizar una investigación exhaustiva sobre </w:t>
      </w:r>
      <w:r w:rsidR="00197734">
        <w:rPr>
          <w:rFonts w:ascii="Book Antiqua" w:hAnsi="Book Antiqua"/>
          <w:sz w:val="24"/>
          <w:szCs w:val="24"/>
          <w:lang w:val="es-ES_tradnl"/>
        </w:rPr>
        <w:t>las gestiones</w:t>
      </w:r>
      <w:r w:rsidR="00D2196E" w:rsidRPr="00D2196E">
        <w:rPr>
          <w:rFonts w:ascii="Book Antiqua" w:hAnsi="Book Antiqua"/>
          <w:sz w:val="24"/>
          <w:szCs w:val="24"/>
          <w:lang w:val="es-ES_tradnl"/>
        </w:rPr>
        <w:t xml:space="preserve"> que han realizado las agencias, corporaciones públicas, instrumentalidades y municipios dentro de la jurisdicción del Distrito Representativo Número 10, como parte de los preparativos para la temporada de huracanes que comienza el 1 de junio de 2025 y culmina el 30 de noviembre de 2025; identificar la necesidad de llevar a cabo mantenimiento preventivo, reparaciones o mejoras en aquella infraestructura que sirva como refugios de emergencia; evaluar las condiciones de los sistemas de alcantarillado; evaluar las condiciones de los caños, canales, ríos y lagos de retención que discurren por dicha jurisdicción</w:t>
      </w:r>
      <w:r>
        <w:rPr>
          <w:rFonts w:ascii="Book Antiqua" w:hAnsi="Book Antiqua"/>
          <w:sz w:val="24"/>
          <w:szCs w:val="24"/>
          <w:lang w:val="es-ES_tradnl"/>
        </w:rPr>
        <w:t>.</w:t>
      </w:r>
    </w:p>
    <w:p w14:paraId="2F900E6F" w14:textId="77777777" w:rsidR="00AF4494" w:rsidRPr="00E4614B" w:rsidRDefault="00AF4494" w:rsidP="00AF4494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60017340" w14:textId="6921D1B4" w:rsidR="00B25CCC" w:rsidRDefault="00B25CCC" w:rsidP="00AF4494">
      <w:pPr>
        <w:jc w:val="both"/>
        <w:rPr>
          <w:rFonts w:ascii="Book Antiqua" w:hAnsi="Book Antiqua"/>
          <w:szCs w:val="24"/>
          <w:lang w:val="es-ES_tradnl"/>
        </w:rPr>
      </w:pPr>
      <w:r w:rsidRPr="00C0034D"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  <w:r w:rsidRPr="00C0034D">
        <w:rPr>
          <w:rFonts w:ascii="Book Antiqua" w:hAnsi="Book Antiqua"/>
          <w:szCs w:val="24"/>
          <w:lang w:val="es-ES_tradnl"/>
        </w:rPr>
        <w:t xml:space="preserve"> </w:t>
      </w:r>
    </w:p>
    <w:p w14:paraId="4946D33C" w14:textId="77777777" w:rsidR="00AF4494" w:rsidRDefault="00AF4494" w:rsidP="00AF4494">
      <w:pPr>
        <w:jc w:val="both"/>
        <w:rPr>
          <w:rFonts w:ascii="Book Antiqua" w:hAnsi="Book Antiqua"/>
          <w:szCs w:val="24"/>
          <w:lang w:val="es-ES_tradnl"/>
        </w:rPr>
      </w:pPr>
    </w:p>
    <w:p w14:paraId="4D811978" w14:textId="77777777" w:rsidR="00AF4494" w:rsidRPr="00C0034D" w:rsidRDefault="00AF4494" w:rsidP="00AF4494">
      <w:pPr>
        <w:spacing w:line="480" w:lineRule="auto"/>
        <w:ind w:firstLine="630"/>
        <w:jc w:val="both"/>
        <w:rPr>
          <w:rFonts w:ascii="Book Antiqua" w:hAnsi="Book Antiqua"/>
          <w:szCs w:val="24"/>
          <w:lang w:val="es-ES_tradnl"/>
        </w:rPr>
        <w:sectPr w:rsidR="00AF4494" w:rsidRPr="00C0034D" w:rsidSect="00B25CCC">
          <w:headerReference w:type="even" r:id="rId7"/>
          <w:headerReference w:type="default" r:id="rId8"/>
          <w:footerReference w:type="even" r:id="rId9"/>
          <w:footerReference w:type="default" r:id="rId10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</w:p>
    <w:p w14:paraId="451D038D" w14:textId="117ACDE4" w:rsidR="00C0034D" w:rsidRPr="00C0034D" w:rsidRDefault="00C0034D" w:rsidP="00AF4494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C0034D">
        <w:rPr>
          <w:rFonts w:ascii="Book Antiqua" w:hAnsi="Book Antiqua"/>
          <w:szCs w:val="24"/>
          <w:lang w:val="es-ES_tradnl"/>
        </w:rPr>
        <w:t>Sección 1.-</w:t>
      </w:r>
      <w:r w:rsidRPr="00C0034D">
        <w:rPr>
          <w:rFonts w:ascii="Book Antiqua" w:eastAsiaTheme="minorHAnsi" w:hAnsi="Book Antiqua"/>
          <w:szCs w:val="24"/>
          <w:lang w:val="es-ES_tradnl"/>
        </w:rPr>
        <w:t xml:space="preserve">Se ordena a </w:t>
      </w:r>
      <w:r w:rsidR="00AC1DD2" w:rsidRPr="0026407E">
        <w:rPr>
          <w:rFonts w:ascii="Book Antiqua" w:hAnsi="Book Antiqua"/>
          <w:szCs w:val="24"/>
          <w:lang w:val="es-ES_tradnl"/>
        </w:rPr>
        <w:t xml:space="preserve">la </w:t>
      </w:r>
      <w:r w:rsidR="00AC1DD2">
        <w:rPr>
          <w:rFonts w:ascii="Book Antiqua" w:hAnsi="Book Antiqua"/>
          <w:szCs w:val="24"/>
          <w:lang w:val="es-ES_tradnl"/>
        </w:rPr>
        <w:t xml:space="preserve">Comisión de la Región Norte de la Cámara de Representantes de Puerto Rico, </w:t>
      </w:r>
      <w:r w:rsidR="00AC1DD2" w:rsidRPr="0026407E">
        <w:rPr>
          <w:rFonts w:ascii="Book Antiqua" w:hAnsi="Book Antiqua"/>
          <w:szCs w:val="24"/>
          <w:lang w:val="es-ES_tradnl"/>
        </w:rPr>
        <w:t xml:space="preserve">realizar una investigación exhaustiva sobre </w:t>
      </w:r>
      <w:r w:rsidR="00AC1DD2">
        <w:rPr>
          <w:rFonts w:ascii="Book Antiqua" w:hAnsi="Book Antiqua"/>
          <w:szCs w:val="24"/>
          <w:lang w:val="es-ES_tradnl"/>
        </w:rPr>
        <w:t>las gestiones que han realizado las agencias, corporaciones públicas, instrumentalidades y municipios dentro de la jurisdicción del Distrito Representativo Número 10, como parte de los preparativos para la temporada de huracanes que comienza el 1 de junio de 2025 y culmina el 30 de noviembre de 2025; identificar la necesidad de llevar a cabo mantenimiento preventivo, reparaciones o mejoras en aquella infraestructura que sirva como refugios de emergencia;</w:t>
      </w:r>
      <w:r w:rsidR="00AC1DD2" w:rsidRPr="0026407E">
        <w:rPr>
          <w:rFonts w:ascii="Book Antiqua" w:hAnsi="Book Antiqua"/>
          <w:szCs w:val="24"/>
          <w:lang w:val="es-ES_tradnl"/>
        </w:rPr>
        <w:t xml:space="preserve"> </w:t>
      </w:r>
      <w:r w:rsidR="00AC1DD2">
        <w:rPr>
          <w:rFonts w:ascii="Book Antiqua" w:hAnsi="Book Antiqua"/>
          <w:szCs w:val="24"/>
          <w:lang w:val="es-ES_tradnl"/>
        </w:rPr>
        <w:t>evaluar las condiciones de los sistemas de alcantarillado; y evaluar las condiciones de los caños, canales, ríos y lagos de retención que discurren por dicha jurisdicción.</w:t>
      </w:r>
    </w:p>
    <w:p w14:paraId="7092A655" w14:textId="3B3FE8B4" w:rsidR="00C0034D" w:rsidRPr="00C0034D" w:rsidRDefault="00C0034D" w:rsidP="00AF4494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C0034D">
        <w:rPr>
          <w:rFonts w:ascii="Book Antiqua" w:eastAsiaTheme="minorHAnsi" w:hAnsi="Book Antiqua"/>
          <w:bCs/>
          <w:szCs w:val="24"/>
          <w:lang w:val="es-ES_tradnl"/>
        </w:rPr>
        <w:lastRenderedPageBreak/>
        <w:t>Sección 2.</w:t>
      </w:r>
      <w:r w:rsidRPr="00C0034D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C77E0B">
        <w:rPr>
          <w:rFonts w:ascii="Book Antiqua" w:eastAsiaTheme="minorHAnsi" w:hAnsi="Book Antiqua"/>
          <w:szCs w:val="24"/>
          <w:lang w:val="es-ES_tradnl"/>
        </w:rPr>
        <w:t xml:space="preserve">La </w:t>
      </w:r>
      <w:r w:rsidR="00EB6716">
        <w:rPr>
          <w:rFonts w:ascii="Book Antiqua" w:hAnsi="Book Antiqua"/>
          <w:szCs w:val="24"/>
          <w:lang w:val="es-PR"/>
        </w:rPr>
        <w:t>Comisión realizará aquellas vistas que sean necesarias; citará funcionarios; requerirá información y realizará inspecciones oculares a los fines de cumplir con el mandato de esta Resolución</w:t>
      </w:r>
      <w:r w:rsidRPr="00C0034D">
        <w:rPr>
          <w:rFonts w:ascii="Book Antiqua" w:eastAsiaTheme="minorHAnsi" w:hAnsi="Book Antiqua"/>
          <w:szCs w:val="24"/>
          <w:lang w:val="es-ES_tradnl"/>
        </w:rPr>
        <w:t>.</w:t>
      </w:r>
    </w:p>
    <w:p w14:paraId="3733EA35" w14:textId="7457E908" w:rsidR="00C77E0B" w:rsidRDefault="00C77E0B" w:rsidP="00AF4494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Sección </w:t>
      </w:r>
      <w:r>
        <w:rPr>
          <w:rFonts w:ascii="Book Antiqua" w:hAnsi="Book Antiqua"/>
          <w:szCs w:val="24"/>
          <w:lang w:val="es-ES"/>
        </w:rPr>
        <w:t>3.-</w:t>
      </w:r>
      <w:r>
        <w:rPr>
          <w:rFonts w:ascii="Book Antiqua" w:hAnsi="Book Antiqua"/>
          <w:szCs w:val="24"/>
          <w:lang w:val="es-ES_tradnl"/>
        </w:rPr>
        <w:t xml:space="preserve">La Comisión rendirá un informe final </w:t>
      </w:r>
      <w:r>
        <w:rPr>
          <w:rFonts w:ascii="Book Antiqua" w:hAnsi="Book Antiqua"/>
          <w:szCs w:val="24"/>
          <w:lang w:val="es-PR"/>
        </w:rPr>
        <w:t xml:space="preserve">con sus hallazgos, conclusiones y recomendaciones, </w:t>
      </w:r>
      <w:r w:rsidR="001C0283">
        <w:rPr>
          <w:rFonts w:ascii="Book Antiqua" w:hAnsi="Book Antiqua"/>
          <w:szCs w:val="24"/>
          <w:lang w:val="es-ES_tradnl"/>
        </w:rPr>
        <w:t xml:space="preserve">dentro del término de </w:t>
      </w:r>
      <w:r w:rsidR="00AC1DD2">
        <w:rPr>
          <w:rFonts w:ascii="Book Antiqua" w:hAnsi="Book Antiqua"/>
          <w:szCs w:val="24"/>
          <w:lang w:val="es-ES_tradnl"/>
        </w:rPr>
        <w:t>noventa</w:t>
      </w:r>
      <w:r w:rsidR="001C0283">
        <w:rPr>
          <w:rFonts w:ascii="Book Antiqua" w:hAnsi="Book Antiqua"/>
          <w:szCs w:val="24"/>
          <w:lang w:val="es-ES_tradnl"/>
        </w:rPr>
        <w:t xml:space="preserve"> (</w:t>
      </w:r>
      <w:r w:rsidR="00AC1DD2">
        <w:rPr>
          <w:rFonts w:ascii="Book Antiqua" w:hAnsi="Book Antiqua"/>
          <w:szCs w:val="24"/>
          <w:lang w:val="es-ES_tradnl"/>
        </w:rPr>
        <w:t>90</w:t>
      </w:r>
      <w:r w:rsidR="001C0283">
        <w:rPr>
          <w:rFonts w:ascii="Book Antiqua" w:hAnsi="Book Antiqua"/>
          <w:szCs w:val="24"/>
          <w:lang w:val="es-ES_tradnl"/>
        </w:rPr>
        <w:t>) días, contados a partir de la aprobación de esta Resolución</w:t>
      </w:r>
      <w:r>
        <w:rPr>
          <w:rFonts w:ascii="Book Antiqua" w:hAnsi="Book Antiqua"/>
          <w:szCs w:val="24"/>
          <w:lang w:val="es-ES_tradnl"/>
        </w:rPr>
        <w:t>.</w:t>
      </w:r>
    </w:p>
    <w:p w14:paraId="5DFBBEFB" w14:textId="44780D62" w:rsidR="00B25CCC" w:rsidRPr="00E352D4" w:rsidRDefault="00C77E0B" w:rsidP="00AF4494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Sección 4.-Esta Resolución entrará en vigor inmediatamente después de su aprobación.</w:t>
      </w:r>
    </w:p>
    <w:sectPr w:rsidR="00B25CCC" w:rsidRPr="00E352D4" w:rsidSect="00B25CCC">
      <w:headerReference w:type="defaul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B2EDC" w14:textId="77777777" w:rsidR="00C0034D" w:rsidRDefault="00C0034D">
      <w:r>
        <w:separator/>
      </w:r>
    </w:p>
  </w:endnote>
  <w:endnote w:type="continuationSeparator" w:id="0">
    <w:p w14:paraId="3108CB5A" w14:textId="77777777" w:rsidR="00C0034D" w:rsidRDefault="00C00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B96F" w14:textId="77777777" w:rsidR="00C0034D" w:rsidRDefault="00C0034D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BF4B7D5" w14:textId="77777777" w:rsidR="00C0034D" w:rsidRDefault="00C0034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791E" w14:textId="77777777" w:rsidR="00C0034D" w:rsidRDefault="00C0034D">
    <w:pPr>
      <w:pStyle w:val="Footer"/>
      <w:framePr w:wrap="around" w:vAnchor="text" w:hAnchor="margin" w:xAlign="right" w:y="1"/>
      <w:rPr>
        <w:rStyle w:val="PageNumber"/>
        <w:rFonts w:eastAsiaTheme="majorEastAsia"/>
      </w:rPr>
    </w:pPr>
  </w:p>
  <w:p w14:paraId="4F836377" w14:textId="77777777" w:rsidR="00C0034D" w:rsidRDefault="00C0034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B8B85" w14:textId="77777777" w:rsidR="00C0034D" w:rsidRDefault="00C0034D">
      <w:r>
        <w:separator/>
      </w:r>
    </w:p>
  </w:footnote>
  <w:footnote w:type="continuationSeparator" w:id="0">
    <w:p w14:paraId="7D452DFF" w14:textId="77777777" w:rsidR="00C0034D" w:rsidRDefault="00C00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EB97" w14:textId="77777777" w:rsidR="00C0034D" w:rsidRDefault="00C0034D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5EFEEB9A" w14:textId="77777777" w:rsidR="00C0034D" w:rsidRDefault="00C003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BF7F" w14:textId="77777777" w:rsidR="00C0034D" w:rsidRPr="00072A94" w:rsidRDefault="00C0034D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F03CC7">
      <w:rPr>
        <w:rFonts w:ascii="Book Antiqua" w:hAnsi="Book Antiqua"/>
        <w:noProof/>
        <w:szCs w:val="18"/>
      </w:rPr>
      <w:t>3</w:t>
    </w:r>
    <w:r w:rsidRPr="00072A94">
      <w:rPr>
        <w:rFonts w:ascii="Book Antiqua" w:hAnsi="Book Antiqua"/>
        <w:szCs w:val="18"/>
      </w:rPr>
      <w:fldChar w:fldCharType="end"/>
    </w:r>
  </w:p>
  <w:p w14:paraId="252F6C8A" w14:textId="77777777" w:rsidR="00C0034D" w:rsidRDefault="00C0034D"/>
  <w:p w14:paraId="2763B849" w14:textId="77777777" w:rsidR="00C0034D" w:rsidRDefault="00C0034D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8138F" w14:textId="77777777" w:rsidR="00C0034D" w:rsidRDefault="00C0034D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 w:rsidR="00F03CC7">
      <w:rPr>
        <w:rStyle w:val="PageNumber"/>
        <w:rFonts w:eastAsiaTheme="majorEastAsia"/>
        <w:noProof/>
      </w:rPr>
      <w:t>4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B751F"/>
    <w:multiLevelType w:val="multilevel"/>
    <w:tmpl w:val="7F7C58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3252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CC"/>
    <w:rsid w:val="000155E5"/>
    <w:rsid w:val="00031775"/>
    <w:rsid w:val="00050A57"/>
    <w:rsid w:val="0009320F"/>
    <w:rsid w:val="000C2DBB"/>
    <w:rsid w:val="000C6AB2"/>
    <w:rsid w:val="000D5F3D"/>
    <w:rsid w:val="000F0607"/>
    <w:rsid w:val="00122B17"/>
    <w:rsid w:val="00144606"/>
    <w:rsid w:val="0019566F"/>
    <w:rsid w:val="00197734"/>
    <w:rsid w:val="001C0283"/>
    <w:rsid w:val="002142EE"/>
    <w:rsid w:val="00253092"/>
    <w:rsid w:val="0026407E"/>
    <w:rsid w:val="00282479"/>
    <w:rsid w:val="002B5386"/>
    <w:rsid w:val="00306752"/>
    <w:rsid w:val="003448B8"/>
    <w:rsid w:val="00357DA0"/>
    <w:rsid w:val="0037089C"/>
    <w:rsid w:val="00371186"/>
    <w:rsid w:val="00460F79"/>
    <w:rsid w:val="00472E2B"/>
    <w:rsid w:val="004C5A7F"/>
    <w:rsid w:val="004F0E79"/>
    <w:rsid w:val="00504648"/>
    <w:rsid w:val="00532401"/>
    <w:rsid w:val="0054382A"/>
    <w:rsid w:val="0054505E"/>
    <w:rsid w:val="00586C65"/>
    <w:rsid w:val="005B32DA"/>
    <w:rsid w:val="005F64EE"/>
    <w:rsid w:val="00602731"/>
    <w:rsid w:val="00602BEB"/>
    <w:rsid w:val="00625F81"/>
    <w:rsid w:val="00637D55"/>
    <w:rsid w:val="00652F5A"/>
    <w:rsid w:val="006721FA"/>
    <w:rsid w:val="0068676F"/>
    <w:rsid w:val="00692A2D"/>
    <w:rsid w:val="006A258D"/>
    <w:rsid w:val="006B0B56"/>
    <w:rsid w:val="006E4A70"/>
    <w:rsid w:val="006F49D4"/>
    <w:rsid w:val="00705526"/>
    <w:rsid w:val="007121ED"/>
    <w:rsid w:val="007508BE"/>
    <w:rsid w:val="0076563E"/>
    <w:rsid w:val="007D1779"/>
    <w:rsid w:val="007E5304"/>
    <w:rsid w:val="007E5CB8"/>
    <w:rsid w:val="007E769B"/>
    <w:rsid w:val="007E78F3"/>
    <w:rsid w:val="0082688B"/>
    <w:rsid w:val="0086337E"/>
    <w:rsid w:val="008B59E8"/>
    <w:rsid w:val="008B66EC"/>
    <w:rsid w:val="008C0085"/>
    <w:rsid w:val="008D13D6"/>
    <w:rsid w:val="008D224C"/>
    <w:rsid w:val="008D2E44"/>
    <w:rsid w:val="00922B17"/>
    <w:rsid w:val="0095158D"/>
    <w:rsid w:val="00956BDE"/>
    <w:rsid w:val="00984892"/>
    <w:rsid w:val="009C1A9E"/>
    <w:rsid w:val="009F02E5"/>
    <w:rsid w:val="00A56D30"/>
    <w:rsid w:val="00A71E52"/>
    <w:rsid w:val="00A84A31"/>
    <w:rsid w:val="00A94792"/>
    <w:rsid w:val="00AB0F85"/>
    <w:rsid w:val="00AB3BEF"/>
    <w:rsid w:val="00AC1DD2"/>
    <w:rsid w:val="00AC6FA0"/>
    <w:rsid w:val="00AE20EA"/>
    <w:rsid w:val="00AE4E88"/>
    <w:rsid w:val="00AE6682"/>
    <w:rsid w:val="00AF4494"/>
    <w:rsid w:val="00B052F3"/>
    <w:rsid w:val="00B25CCC"/>
    <w:rsid w:val="00B30D27"/>
    <w:rsid w:val="00B913DE"/>
    <w:rsid w:val="00BB261D"/>
    <w:rsid w:val="00BF42D6"/>
    <w:rsid w:val="00C0034D"/>
    <w:rsid w:val="00C51010"/>
    <w:rsid w:val="00C77E0B"/>
    <w:rsid w:val="00CA4EF9"/>
    <w:rsid w:val="00CA5DE2"/>
    <w:rsid w:val="00CC68F8"/>
    <w:rsid w:val="00D218EE"/>
    <w:rsid w:val="00D2196E"/>
    <w:rsid w:val="00D37442"/>
    <w:rsid w:val="00D40709"/>
    <w:rsid w:val="00D57638"/>
    <w:rsid w:val="00D7108F"/>
    <w:rsid w:val="00D93074"/>
    <w:rsid w:val="00D944CC"/>
    <w:rsid w:val="00D96357"/>
    <w:rsid w:val="00E352D4"/>
    <w:rsid w:val="00E4614B"/>
    <w:rsid w:val="00E65FC1"/>
    <w:rsid w:val="00E672FC"/>
    <w:rsid w:val="00E91A9B"/>
    <w:rsid w:val="00EA1D88"/>
    <w:rsid w:val="00EB0AB8"/>
    <w:rsid w:val="00EB132B"/>
    <w:rsid w:val="00EB6716"/>
    <w:rsid w:val="00EC3925"/>
    <w:rsid w:val="00EE66B2"/>
    <w:rsid w:val="00EF2D4B"/>
    <w:rsid w:val="00EF34FB"/>
    <w:rsid w:val="00F03CC7"/>
    <w:rsid w:val="00F205FC"/>
    <w:rsid w:val="00F351E8"/>
    <w:rsid w:val="00FB3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EB019F"/>
  <w15:docId w15:val="{F8E7A4F8-3548-4CDC-B74A-2E5DF2162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C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C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C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C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C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C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5C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5C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C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CCC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25C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B25CCC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  <w:style w:type="paragraph" w:styleId="NormalWeb">
    <w:name w:val="Normal (Web)"/>
    <w:basedOn w:val="Normal"/>
    <w:uiPriority w:val="99"/>
    <w:unhideWhenUsed/>
    <w:rsid w:val="0026407E"/>
    <w:pPr>
      <w:spacing w:before="100" w:beforeAutospacing="1" w:after="100" w:afterAutospacing="1"/>
    </w:pPr>
    <w:rPr>
      <w:rFonts w:eastAsiaTheme="minorHAnsi"/>
      <w:sz w:val="20"/>
    </w:rPr>
  </w:style>
  <w:style w:type="character" w:styleId="Strong">
    <w:name w:val="Strong"/>
    <w:basedOn w:val="DefaultParagraphFont"/>
    <w:uiPriority w:val="22"/>
    <w:qFormat/>
    <w:rsid w:val="00C003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694</Words>
  <Characters>3823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Bárbara Sierra Nieves</cp:lastModifiedBy>
  <cp:revision>3</cp:revision>
  <cp:lastPrinted>2025-01-10T02:31:00Z</cp:lastPrinted>
  <dcterms:created xsi:type="dcterms:W3CDTF">2025-04-30T17:27:00Z</dcterms:created>
  <dcterms:modified xsi:type="dcterms:W3CDTF">2025-04-30T18:21:00Z</dcterms:modified>
</cp:coreProperties>
</file>