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6F72"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42CA3F55" w14:textId="77777777" w:rsidR="002670C1" w:rsidRPr="005A7E47" w:rsidRDefault="002670C1" w:rsidP="002670C1">
      <w:pPr>
        <w:tabs>
          <w:tab w:val="left" w:pos="5080"/>
        </w:tabs>
        <w:jc w:val="center"/>
        <w:rPr>
          <w:rFonts w:ascii="Book Antiqua" w:hAnsi="Book Antiqua"/>
          <w:lang w:val="es-ES_tradnl"/>
        </w:rPr>
      </w:pPr>
    </w:p>
    <w:p w14:paraId="63EC6E54"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E7843">
        <w:rPr>
          <w:rFonts w:ascii="Book Antiqua" w:hAnsi="Book Antiqua"/>
          <w:szCs w:val="24"/>
          <w:lang w:val="es-ES_tradnl"/>
        </w:rPr>
        <w:t>2d</w:t>
      </w:r>
      <w:r w:rsidR="002670C1" w:rsidRPr="005A7E47">
        <w:rPr>
          <w:rFonts w:ascii="Book Antiqua" w:hAnsi="Book Antiqua"/>
          <w:szCs w:val="24"/>
          <w:lang w:val="es-ES_tradnl"/>
        </w:rPr>
        <w:t>a. Sesión</w:t>
      </w:r>
    </w:p>
    <w:p w14:paraId="00516D2D" w14:textId="77777777"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4ED616F6" w14:textId="77777777" w:rsidR="002670C1" w:rsidRPr="005A7E47" w:rsidRDefault="002670C1" w:rsidP="002670C1">
      <w:pPr>
        <w:rPr>
          <w:rFonts w:ascii="Book Antiqua" w:hAnsi="Book Antiqua"/>
          <w:lang w:val="es-ES_tradnl"/>
        </w:rPr>
      </w:pPr>
    </w:p>
    <w:p w14:paraId="063BBD61"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3CDCE437" w14:textId="77777777" w:rsidR="002670C1" w:rsidRPr="005A7E47" w:rsidRDefault="002670C1" w:rsidP="002670C1">
      <w:pPr>
        <w:jc w:val="center"/>
        <w:rPr>
          <w:rFonts w:ascii="Book Antiqua" w:hAnsi="Book Antiqua" w:cs="Tahoma"/>
          <w:b/>
          <w:sz w:val="20"/>
          <w:szCs w:val="20"/>
          <w:lang w:val="es-ES_tradnl"/>
        </w:rPr>
      </w:pPr>
    </w:p>
    <w:p w14:paraId="012BF1BE" w14:textId="77777777" w:rsidR="002670C1" w:rsidRPr="005A7E47" w:rsidRDefault="002670C1" w:rsidP="002670C1">
      <w:pPr>
        <w:jc w:val="center"/>
        <w:rPr>
          <w:rFonts w:ascii="Book Antiqua" w:hAnsi="Book Antiqua" w:cs="Tahoma"/>
          <w:b/>
          <w:sz w:val="20"/>
          <w:szCs w:val="20"/>
          <w:lang w:val="es-ES_tradnl"/>
        </w:rPr>
      </w:pPr>
    </w:p>
    <w:p w14:paraId="0DE5BEBF" w14:textId="77777777"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096BA8">
        <w:rPr>
          <w:rFonts w:ascii="Book Antiqua" w:hAnsi="Book Antiqua" w:cs="Tahoma"/>
          <w:b/>
          <w:sz w:val="52"/>
          <w:szCs w:val="52"/>
          <w:lang w:val="es-ES_tradnl"/>
        </w:rPr>
        <w:t>284</w:t>
      </w:r>
    </w:p>
    <w:p w14:paraId="41D36C1F" w14:textId="77777777" w:rsidR="001A14B6" w:rsidRPr="005A7E47" w:rsidRDefault="001A14B6" w:rsidP="001A14B6">
      <w:pPr>
        <w:jc w:val="center"/>
        <w:rPr>
          <w:rFonts w:ascii="Book Antiqua" w:hAnsi="Book Antiqua" w:cs="Tahoma"/>
          <w:b/>
          <w:sz w:val="52"/>
          <w:szCs w:val="52"/>
          <w:lang w:val="es-ES_tradnl"/>
        </w:rPr>
      </w:pPr>
    </w:p>
    <w:p w14:paraId="66E7B238"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61AD057A" w14:textId="77777777" w:rsidR="002670C1" w:rsidRPr="005A7E47" w:rsidRDefault="002670C1" w:rsidP="002670C1">
      <w:pPr>
        <w:jc w:val="center"/>
        <w:rPr>
          <w:rFonts w:ascii="Book Antiqua" w:hAnsi="Book Antiqua" w:cs="Tahoma"/>
          <w:b/>
          <w:sz w:val="28"/>
          <w:szCs w:val="28"/>
          <w:lang w:val="es-ES_tradnl"/>
        </w:rPr>
      </w:pPr>
    </w:p>
    <w:p w14:paraId="45B8122E" w14:textId="77777777" w:rsidR="002670C1" w:rsidRPr="001C3533" w:rsidRDefault="00276C29" w:rsidP="002670C1">
      <w:pPr>
        <w:jc w:val="center"/>
        <w:rPr>
          <w:rFonts w:ascii="Book Antiqua" w:hAnsi="Book Antiqua" w:cs="Tahoma"/>
          <w:lang w:val="es-ES_tradnl"/>
        </w:rPr>
      </w:pPr>
      <w:r>
        <w:rPr>
          <w:rFonts w:ascii="Book Antiqua" w:hAnsi="Book Antiqua" w:cs="Tahoma"/>
          <w:lang w:val="es-ES_tradnl"/>
        </w:rPr>
        <w:t>1</w:t>
      </w:r>
      <w:r w:rsidR="001C459E">
        <w:rPr>
          <w:rFonts w:ascii="Book Antiqua" w:hAnsi="Book Antiqua" w:cs="Tahoma"/>
          <w:lang w:val="es-ES_tradnl"/>
        </w:rPr>
        <w:t>6</w:t>
      </w:r>
      <w:r w:rsidR="004E7843">
        <w:rPr>
          <w:rFonts w:ascii="Book Antiqua" w:hAnsi="Book Antiqua" w:cs="Tahoma"/>
          <w:lang w:val="es-ES_tradnl"/>
        </w:rPr>
        <w:t xml:space="preserve"> de julio</w:t>
      </w:r>
      <w:r w:rsidR="002670C1" w:rsidRPr="001C3533">
        <w:rPr>
          <w:rFonts w:ascii="Book Antiqua" w:hAnsi="Book Antiqua" w:cs="Tahoma"/>
          <w:lang w:val="es-ES_tradnl"/>
        </w:rPr>
        <w:t xml:space="preserve"> de </w:t>
      </w:r>
      <w:r w:rsidR="00333864" w:rsidRPr="001C3533">
        <w:rPr>
          <w:rFonts w:ascii="Book Antiqua" w:hAnsi="Book Antiqua" w:cs="Tahoma"/>
          <w:lang w:val="es-ES_tradnl"/>
        </w:rPr>
        <w:t>2025</w:t>
      </w:r>
    </w:p>
    <w:p w14:paraId="419E4807" w14:textId="77777777" w:rsidR="002670C1" w:rsidRPr="001C3533" w:rsidRDefault="002670C1" w:rsidP="002670C1">
      <w:pPr>
        <w:jc w:val="both"/>
        <w:rPr>
          <w:rFonts w:ascii="Book Antiqua" w:hAnsi="Book Antiqua" w:cs="Tahoma"/>
          <w:sz w:val="20"/>
          <w:szCs w:val="20"/>
          <w:lang w:val="es-ES_tradnl"/>
        </w:rPr>
      </w:pPr>
    </w:p>
    <w:p w14:paraId="703DFBCC" w14:textId="77777777" w:rsidR="00EF143E" w:rsidRPr="001C3533" w:rsidRDefault="00EF143E" w:rsidP="002670C1">
      <w:pPr>
        <w:jc w:val="both"/>
        <w:rPr>
          <w:rFonts w:ascii="Book Antiqua" w:hAnsi="Book Antiqua" w:cs="Tahoma"/>
          <w:sz w:val="20"/>
          <w:szCs w:val="20"/>
          <w:lang w:val="es-ES_tradnl"/>
        </w:rPr>
      </w:pPr>
    </w:p>
    <w:p w14:paraId="14F1B759" w14:textId="77777777" w:rsidR="002670C1" w:rsidRPr="001C3533" w:rsidRDefault="002670C1" w:rsidP="002670C1">
      <w:pPr>
        <w:jc w:val="both"/>
        <w:rPr>
          <w:rFonts w:ascii="Book Antiqua" w:hAnsi="Book Antiqua" w:cs="Tahoma"/>
          <w:b/>
          <w:lang w:val="es-ES_tradnl"/>
        </w:rPr>
      </w:pPr>
      <w:r w:rsidRPr="001C3533">
        <w:rPr>
          <w:rFonts w:ascii="Book Antiqua" w:hAnsi="Book Antiqua" w:cs="Tahoma"/>
          <w:b/>
          <w:lang w:val="es-ES_tradnl"/>
        </w:rPr>
        <w:t>A LA CÁMARA DE REPRESENTANTES DE PUERTO RICO:</w:t>
      </w:r>
    </w:p>
    <w:p w14:paraId="18139D16" w14:textId="77777777" w:rsidR="002670C1" w:rsidRPr="001C3533" w:rsidRDefault="002670C1" w:rsidP="002670C1">
      <w:pPr>
        <w:jc w:val="both"/>
        <w:rPr>
          <w:rFonts w:ascii="Book Antiqua" w:hAnsi="Book Antiqua" w:cs="Tahoma"/>
          <w:lang w:val="es-ES_tradnl"/>
        </w:rPr>
      </w:pPr>
    </w:p>
    <w:p w14:paraId="437E20F8" w14:textId="77777777" w:rsidR="00682883" w:rsidRPr="001C3533" w:rsidRDefault="002670C1" w:rsidP="00682883">
      <w:pPr>
        <w:jc w:val="both"/>
        <w:rPr>
          <w:rFonts w:ascii="Book Antiqua" w:hAnsi="Book Antiqua" w:cs="Tahoma"/>
          <w:lang w:val="es-ES_tradnl"/>
        </w:rPr>
      </w:pPr>
      <w:r w:rsidRPr="001C3533">
        <w:rPr>
          <w:rFonts w:ascii="Book Antiqua" w:hAnsi="Book Antiqua" w:cs="Tahoma"/>
          <w:lang w:val="es-ES_tradnl"/>
        </w:rPr>
        <w:tab/>
      </w:r>
      <w:r w:rsidR="008A4022" w:rsidRPr="001C3533">
        <w:rPr>
          <w:rFonts w:ascii="Book Antiqua" w:hAnsi="Book Antiqua" w:cs="Tahoma"/>
          <w:lang w:val="es-ES_tradnl"/>
        </w:rPr>
        <w:t>La Comisión de Asuntos Internos de la Cámara de Representantes, previo estudio y con</w:t>
      </w:r>
      <w:r w:rsidR="00062F39" w:rsidRPr="001C3533">
        <w:rPr>
          <w:rFonts w:ascii="Book Antiqua" w:hAnsi="Book Antiqua" w:cs="Tahoma"/>
          <w:lang w:val="es-ES_tradnl"/>
        </w:rPr>
        <w:t>sideración de la R. de la C.</w:t>
      </w:r>
      <w:r w:rsidR="001C3533" w:rsidRPr="001C3533">
        <w:rPr>
          <w:rFonts w:ascii="Book Antiqua" w:hAnsi="Book Antiqua" w:cs="Tahoma"/>
          <w:lang w:val="es-ES_tradnl"/>
        </w:rPr>
        <w:t xml:space="preserve"> </w:t>
      </w:r>
      <w:r w:rsidR="00096BA8">
        <w:rPr>
          <w:rFonts w:ascii="Book Antiqua" w:hAnsi="Book Antiqua" w:cs="Tahoma"/>
          <w:lang w:val="es-ES_tradnl"/>
        </w:rPr>
        <w:t>284</w:t>
      </w:r>
      <w:r w:rsidR="002B5EC4">
        <w:rPr>
          <w:rFonts w:ascii="Book Antiqua" w:hAnsi="Book Antiqua" w:cs="Tahoma"/>
          <w:lang w:val="es-ES_tradnl"/>
        </w:rPr>
        <w:t>,</w:t>
      </w:r>
      <w:r w:rsidR="001C3533" w:rsidRPr="001C3533">
        <w:rPr>
          <w:rFonts w:ascii="Book Antiqua" w:hAnsi="Book Antiqua" w:cs="Tahoma"/>
          <w:lang w:val="es-ES_tradnl"/>
        </w:rPr>
        <w:t xml:space="preserve"> </w:t>
      </w:r>
      <w:r w:rsidR="00682883" w:rsidRPr="001C3533">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58C3AAFA" w14:textId="77777777" w:rsidR="00BC1CB2" w:rsidRPr="001C3533" w:rsidRDefault="00BC1CB2" w:rsidP="007F3B99">
      <w:pPr>
        <w:jc w:val="both"/>
        <w:rPr>
          <w:rFonts w:ascii="Book Antiqua" w:hAnsi="Book Antiqua" w:cs="Tahoma"/>
          <w:lang w:val="es-ES_tradnl"/>
        </w:rPr>
      </w:pPr>
    </w:p>
    <w:p w14:paraId="65830D56" w14:textId="77777777" w:rsidR="008D4A0A" w:rsidRPr="001C3533" w:rsidRDefault="00BC1CB2" w:rsidP="001C3533">
      <w:pPr>
        <w:ind w:left="567" w:hanging="567"/>
        <w:jc w:val="both"/>
        <w:rPr>
          <w:rFonts w:ascii="Book Antiqua" w:hAnsi="Book Antiqua"/>
          <w:lang w:val="es-ES_tradnl"/>
        </w:rPr>
      </w:pPr>
      <w:r w:rsidRPr="001C3533">
        <w:rPr>
          <w:rFonts w:ascii="Book Antiqua" w:hAnsi="Book Antiqua" w:cs="Tahoma"/>
          <w:lang w:val="es-ES_tradnl"/>
        </w:rPr>
        <w:t xml:space="preserve"> </w:t>
      </w:r>
      <w:r w:rsidR="00E86FF9" w:rsidRPr="001C3533">
        <w:rPr>
          <w:rFonts w:ascii="Book Antiqua" w:hAnsi="Book Antiqua" w:cs="Tahoma"/>
          <w:lang w:val="es-ES_tradnl"/>
        </w:rPr>
        <w:t>“</w:t>
      </w:r>
      <w:r w:rsidR="00E86FF9" w:rsidRPr="001C3533">
        <w:rPr>
          <w:rFonts w:ascii="Book Antiqua" w:hAnsi="Book Antiqua"/>
          <w:lang w:val="es-ES_tradnl"/>
        </w:rPr>
        <w:t>Para</w:t>
      </w:r>
      <w:r w:rsidR="00E86FF9" w:rsidRPr="001C3533">
        <w:rPr>
          <w:lang w:val="es-ES_tradnl"/>
        </w:rPr>
        <w:t xml:space="preserve"> </w:t>
      </w:r>
      <w:r w:rsidR="005F05C3" w:rsidRPr="00550F0C">
        <w:rPr>
          <w:rFonts w:ascii="Book Antiqua" w:hAnsi="Book Antiqua"/>
          <w:lang w:val="es-PR"/>
        </w:rPr>
        <w:t xml:space="preserve">ordenar a la </w:t>
      </w:r>
      <w:r w:rsidR="005F05C3" w:rsidRPr="00550F0C">
        <w:rPr>
          <w:rFonts w:ascii="Book Antiqua" w:hAnsi="Book Antiqua"/>
          <w:bCs/>
          <w:lang w:val="es-MX"/>
        </w:rPr>
        <w:t xml:space="preserve">Comisión de </w:t>
      </w:r>
      <w:r w:rsidR="005F05C3">
        <w:rPr>
          <w:rFonts w:ascii="Book Antiqua" w:hAnsi="Book Antiqua"/>
          <w:bCs/>
          <w:lang w:val="es-MX"/>
        </w:rPr>
        <w:t xml:space="preserve">Transportación e Infraestructura </w:t>
      </w:r>
      <w:r w:rsidR="005F05C3" w:rsidRPr="00550F0C">
        <w:rPr>
          <w:rFonts w:ascii="Book Antiqua" w:hAnsi="Book Antiqua"/>
          <w:lang w:val="es-PR"/>
        </w:rPr>
        <w:t xml:space="preserve">de la Cámara de Representantes del Gobierno de Puerto Rico, realizar una investigación exhaustiva sobre el </w:t>
      </w:r>
      <w:r w:rsidR="005F05C3">
        <w:rPr>
          <w:rFonts w:ascii="Book Antiqua" w:hAnsi="Book Antiqua"/>
          <w:lang w:val="es-PR"/>
        </w:rPr>
        <w:t>estado estructural del puente de la Carretera PR-2, Km. 183.5 en dirección de Yauco a Sabana Grande y el puente de la Carretera PR-121 Km. 1.1 al 1.2</w:t>
      </w:r>
      <w:bookmarkStart w:id="0" w:name="_Hlk187243410"/>
      <w:r w:rsidR="005F05C3" w:rsidRPr="00550F0C">
        <w:rPr>
          <w:rFonts w:ascii="Book Antiqua" w:hAnsi="Book Antiqua"/>
          <w:lang w:val="es-PR"/>
        </w:rPr>
        <w:t>; y para otros fines relacionados</w:t>
      </w:r>
      <w:bookmarkEnd w:id="0"/>
      <w:r w:rsidR="001C3533" w:rsidRPr="001C3533">
        <w:rPr>
          <w:rFonts w:ascii="Book Antiqua" w:hAnsi="Book Antiqua"/>
          <w:lang w:val="es-ES_tradnl"/>
        </w:rPr>
        <w:t>.</w:t>
      </w:r>
      <w:r w:rsidR="00FA5F29" w:rsidRPr="001C3533">
        <w:rPr>
          <w:rFonts w:ascii="Book Antiqua" w:hAnsi="Book Antiqua"/>
          <w:bCs/>
          <w:lang w:val="es-ES_tradnl"/>
        </w:rPr>
        <w:t>”</w:t>
      </w:r>
    </w:p>
    <w:p w14:paraId="6FA3983F" w14:textId="77777777" w:rsidR="00AD4702" w:rsidRPr="001C3533" w:rsidRDefault="00AD4702" w:rsidP="00AF186C">
      <w:pPr>
        <w:jc w:val="both"/>
        <w:rPr>
          <w:rFonts w:ascii="Book Antiqua" w:hAnsi="Book Antiqua" w:cs="Tahoma"/>
          <w:lang w:val="es-ES_tradnl"/>
        </w:rPr>
      </w:pPr>
    </w:p>
    <w:p w14:paraId="72149A53" w14:textId="77777777" w:rsidR="008A1F08" w:rsidRPr="001C3533" w:rsidRDefault="008A1F08" w:rsidP="009852EB">
      <w:pPr>
        <w:jc w:val="center"/>
        <w:outlineLvl w:val="0"/>
        <w:rPr>
          <w:rFonts w:ascii="Book Antiqua" w:hAnsi="Book Antiqua" w:cs="Tahoma"/>
          <w:b/>
          <w:u w:val="single"/>
          <w:lang w:val="es-ES_tradnl"/>
        </w:rPr>
      </w:pPr>
      <w:r w:rsidRPr="001C3533">
        <w:rPr>
          <w:rFonts w:ascii="Book Antiqua" w:hAnsi="Book Antiqua" w:cs="Tahoma"/>
          <w:b/>
          <w:u w:val="single"/>
          <w:lang w:val="es-ES_tradnl"/>
        </w:rPr>
        <w:t>ALCANCE Y ANÁLISIS DE LA MEDIDA</w:t>
      </w:r>
    </w:p>
    <w:p w14:paraId="1B7162A8" w14:textId="77777777" w:rsidR="00DE02EB" w:rsidRPr="001C3533" w:rsidRDefault="00DE02EB" w:rsidP="009852EB">
      <w:pPr>
        <w:jc w:val="center"/>
        <w:outlineLvl w:val="0"/>
        <w:rPr>
          <w:rFonts w:ascii="Book Antiqua" w:hAnsi="Book Antiqua" w:cs="Tahoma"/>
          <w:b/>
          <w:u w:val="single"/>
          <w:lang w:val="es-ES_tradnl"/>
        </w:rPr>
      </w:pPr>
    </w:p>
    <w:p w14:paraId="67E28E49" w14:textId="77777777" w:rsidR="001C3533" w:rsidRPr="001C3533" w:rsidRDefault="00DE02EB" w:rsidP="00864A22">
      <w:pPr>
        <w:ind w:firstLine="708"/>
        <w:jc w:val="both"/>
        <w:rPr>
          <w:rFonts w:ascii="Book Antiqua" w:hAnsi="Book Antiqua"/>
          <w:lang w:val="es-ES_tradnl"/>
        </w:rPr>
      </w:pPr>
      <w:r w:rsidRPr="001C3533">
        <w:rPr>
          <w:rFonts w:ascii="Book Antiqua" w:hAnsi="Book Antiqua"/>
          <w:lang w:val="es-ES_tradnl"/>
        </w:rPr>
        <w:t>La</w:t>
      </w:r>
      <w:r w:rsidR="00194744" w:rsidRPr="001C3533">
        <w:rPr>
          <w:rFonts w:ascii="Book Antiqua" w:hAnsi="Book Antiqua"/>
          <w:lang w:val="es-ES_tradnl"/>
        </w:rPr>
        <w:t xml:space="preserve"> Resolución de la Cámara Núm.</w:t>
      </w:r>
      <w:r w:rsidR="001C3533" w:rsidRPr="001C3533">
        <w:rPr>
          <w:rFonts w:ascii="Book Antiqua" w:hAnsi="Book Antiqua"/>
          <w:lang w:val="es-ES_tradnl"/>
        </w:rPr>
        <w:t xml:space="preserve"> </w:t>
      </w:r>
      <w:r w:rsidR="00096BA8">
        <w:rPr>
          <w:rFonts w:ascii="Book Antiqua" w:hAnsi="Book Antiqua"/>
          <w:lang w:val="es-ES_tradnl"/>
        </w:rPr>
        <w:t>284</w:t>
      </w:r>
      <w:r w:rsidR="001C3533" w:rsidRPr="001C3533">
        <w:rPr>
          <w:rFonts w:ascii="Book Antiqua" w:hAnsi="Book Antiqua"/>
          <w:lang w:val="es-ES_tradnl"/>
        </w:rPr>
        <w:t xml:space="preserve"> persigue </w:t>
      </w:r>
      <w:r w:rsidR="005F05C3" w:rsidRPr="00550F0C">
        <w:rPr>
          <w:rFonts w:ascii="Book Antiqua" w:hAnsi="Book Antiqua"/>
          <w:lang w:val="es-PR"/>
        </w:rPr>
        <w:t xml:space="preserve">realizar una investigación exhaustiva sobre el </w:t>
      </w:r>
      <w:r w:rsidR="005F05C3">
        <w:rPr>
          <w:rFonts w:ascii="Book Antiqua" w:hAnsi="Book Antiqua"/>
          <w:lang w:val="es-PR"/>
        </w:rPr>
        <w:t>estado estructural del puente de la Carretera PR-2, Km. 183.5 en dirección de Yauco a Sabana Grande y el puente de la Carretera PR-121 Km. 1.1 al 1.2</w:t>
      </w:r>
      <w:r w:rsidR="005F05C3" w:rsidRPr="00550F0C">
        <w:rPr>
          <w:rFonts w:ascii="Book Antiqua" w:hAnsi="Book Antiqua"/>
          <w:lang w:val="es-PR"/>
        </w:rPr>
        <w:t>; y para otros fines relacionados</w:t>
      </w:r>
      <w:r w:rsidR="001C3533" w:rsidRPr="001C3533">
        <w:rPr>
          <w:rFonts w:ascii="Book Antiqua" w:hAnsi="Book Antiqua"/>
          <w:lang w:val="es-ES_tradnl"/>
        </w:rPr>
        <w:t>.</w:t>
      </w:r>
    </w:p>
    <w:p w14:paraId="79797CC1" w14:textId="77777777" w:rsidR="00864A22" w:rsidRDefault="001C3533" w:rsidP="001C3533">
      <w:pPr>
        <w:jc w:val="both"/>
        <w:rPr>
          <w:rFonts w:ascii="Book Antiqua" w:hAnsi="Book Antiqua"/>
          <w:lang w:val="es-ES_tradnl"/>
        </w:rPr>
      </w:pPr>
      <w:r w:rsidRPr="001C3533">
        <w:rPr>
          <w:rFonts w:ascii="Book Antiqua" w:hAnsi="Book Antiqua"/>
          <w:lang w:val="es-ES_tradnl"/>
        </w:rPr>
        <w:t xml:space="preserve">     </w:t>
      </w:r>
    </w:p>
    <w:p w14:paraId="44B3EA14" w14:textId="77777777" w:rsidR="001C58B8" w:rsidRDefault="001C3533" w:rsidP="001C58B8">
      <w:pPr>
        <w:ind w:firstLine="720"/>
        <w:jc w:val="both"/>
        <w:rPr>
          <w:rFonts w:ascii="Book Antiqua" w:hAnsi="Book Antiqua" w:cs="Arial"/>
          <w:szCs w:val="20"/>
          <w:lang w:val="es-PR"/>
        </w:rPr>
      </w:pPr>
      <w:r w:rsidRPr="001C3533">
        <w:rPr>
          <w:rFonts w:ascii="Book Antiqua" w:hAnsi="Book Antiqua"/>
          <w:lang w:val="es-ES_tradnl"/>
        </w:rPr>
        <w:t xml:space="preserve">Según se expone, </w:t>
      </w:r>
      <w:r w:rsidR="001C58B8">
        <w:rPr>
          <w:rFonts w:ascii="Book Antiqua" w:hAnsi="Book Antiqua" w:cs="Arial"/>
          <w:szCs w:val="20"/>
          <w:lang w:val="es-PR"/>
        </w:rPr>
        <w:t xml:space="preserve">los puentes de </w:t>
      </w:r>
      <w:r w:rsidR="001C58B8" w:rsidRPr="0033175A">
        <w:rPr>
          <w:rFonts w:ascii="Book Antiqua" w:hAnsi="Book Antiqua" w:cs="Arial"/>
          <w:szCs w:val="20"/>
          <w:lang w:val="es-PR"/>
        </w:rPr>
        <w:t>la Carretera PR-2, Km. 183.5 en dirección de Yauco a Sabana Grande y el puente de la Carretera PR-121 Km. 1.1 al 1.2</w:t>
      </w:r>
      <w:r w:rsidR="001C58B8">
        <w:rPr>
          <w:rFonts w:ascii="Book Antiqua" w:hAnsi="Book Antiqua" w:cs="Arial"/>
          <w:szCs w:val="20"/>
          <w:lang w:val="es-PR"/>
        </w:rPr>
        <w:t xml:space="preserve">; ambos ubicado en el pueblo de Sabana Grande, se encuentran sobre el Río Guanajibo y han recibido la corrosión natural y del tiempo lo que ha hecho que las columnas que le brindan </w:t>
      </w:r>
      <w:r w:rsidR="004654CC">
        <w:rPr>
          <w:rFonts w:ascii="Book Antiqua" w:hAnsi="Book Antiqua" w:cs="Arial"/>
          <w:szCs w:val="20"/>
          <w:lang w:val="es-PR"/>
        </w:rPr>
        <w:t>soporte</w:t>
      </w:r>
      <w:r w:rsidR="001C58B8">
        <w:rPr>
          <w:rFonts w:ascii="Book Antiqua" w:hAnsi="Book Antiqua" w:cs="Arial"/>
          <w:szCs w:val="20"/>
          <w:lang w:val="es-PR"/>
        </w:rPr>
        <w:t xml:space="preserve"> se vean expuestas y frágiles. </w:t>
      </w:r>
      <w:r w:rsidR="00E01FAC">
        <w:rPr>
          <w:rFonts w:ascii="Book Antiqua" w:hAnsi="Book Antiqua" w:cs="Arial"/>
          <w:szCs w:val="20"/>
          <w:lang w:val="es-PR"/>
        </w:rPr>
        <w:t>Indican que el</w:t>
      </w:r>
      <w:r w:rsidR="001C58B8">
        <w:rPr>
          <w:rFonts w:ascii="Book Antiqua" w:hAnsi="Book Antiqua" w:cs="Arial"/>
          <w:szCs w:val="20"/>
          <w:lang w:val="es-PR"/>
        </w:rPr>
        <w:t xml:space="preserve"> asunto es uno para atender </w:t>
      </w:r>
      <w:r w:rsidR="001C58B8">
        <w:rPr>
          <w:rFonts w:ascii="Book Antiqua" w:hAnsi="Book Antiqua" w:cs="Arial"/>
          <w:szCs w:val="20"/>
          <w:lang w:val="es-PR"/>
        </w:rPr>
        <w:lastRenderedPageBreak/>
        <w:t>con premura pues teniendo la constante exposición al embate del agua, en cualquier momento inesperado, estos puentes podrían colapsar total o parcialmente.</w:t>
      </w:r>
    </w:p>
    <w:p w14:paraId="4527E5BF" w14:textId="77777777" w:rsidR="00DF3E6F" w:rsidRPr="001C459E" w:rsidRDefault="00DF3E6F" w:rsidP="00FA675F">
      <w:pPr>
        <w:ind w:firstLine="720"/>
        <w:jc w:val="both"/>
        <w:rPr>
          <w:rFonts w:ascii="Book Antiqua" w:hAnsi="Book Antiqua"/>
          <w:color w:val="000000"/>
          <w:lang w:val="es-ES_tradnl"/>
        </w:rPr>
      </w:pPr>
    </w:p>
    <w:p w14:paraId="26A59A1E" w14:textId="77777777" w:rsidR="008E4489" w:rsidRPr="001C459E" w:rsidRDefault="00FE1BC3" w:rsidP="00FA675F">
      <w:pPr>
        <w:ind w:firstLine="720"/>
        <w:jc w:val="both"/>
        <w:rPr>
          <w:rFonts w:ascii="Book Antiqua" w:hAnsi="Book Antiqua"/>
          <w:color w:val="000000"/>
          <w:lang w:val="es-ES_tradnl"/>
        </w:rPr>
      </w:pPr>
      <w:r w:rsidRPr="001C459E">
        <w:rPr>
          <w:rFonts w:ascii="Book Antiqua" w:hAnsi="Book Antiqua"/>
          <w:color w:val="000000"/>
          <w:lang w:val="es-ES_tradnl"/>
        </w:rPr>
        <w:t xml:space="preserve">Asimismo, se expone que </w:t>
      </w:r>
      <w:r>
        <w:rPr>
          <w:rFonts w:ascii="Book Antiqua" w:hAnsi="Book Antiqua" w:cs="Arial"/>
          <w:szCs w:val="20"/>
          <w:lang w:val="es-PR"/>
        </w:rPr>
        <w:t>las condiciones precarias de los puentes no sólo serían un riesgo para aquellos que estén transitando dichos viaductos de alto volumen de tráfico, en caso de que los mismos colapsaran, sino que representarían que comunidades se queden sin accesos</w:t>
      </w:r>
      <w:r w:rsidR="00DB432E">
        <w:rPr>
          <w:rFonts w:ascii="Book Antiqua" w:hAnsi="Book Antiqua" w:cs="Arial"/>
          <w:szCs w:val="20"/>
          <w:lang w:val="es-PR"/>
        </w:rPr>
        <w:t>, por lo cual estiman necesario que se realice una investigación sobre el particular.</w:t>
      </w:r>
    </w:p>
    <w:p w14:paraId="3A16408C" w14:textId="77777777" w:rsidR="006150BB" w:rsidRPr="001C3533" w:rsidRDefault="006150BB" w:rsidP="001C3533">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02B717ED" w14:textId="77777777" w:rsidR="006150BB" w:rsidRPr="00DE02EB" w:rsidRDefault="006150BB" w:rsidP="00755C3B">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451D8323" w14:textId="77777777" w:rsidR="006150BB" w:rsidRPr="00DE02EB" w:rsidRDefault="006150BB" w:rsidP="00365229">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 xml:space="preserve">Por tal razón, se recomienda la aprobación de la Resolución de la Cámara </w:t>
      </w:r>
      <w:r w:rsidR="00096BA8">
        <w:rPr>
          <w:rFonts w:ascii="Book Antiqua" w:hAnsi="Book Antiqua"/>
          <w:sz w:val="24"/>
          <w:szCs w:val="24"/>
          <w:lang w:val="es-ES_tradnl"/>
        </w:rPr>
        <w:t>284</w:t>
      </w:r>
      <w:r w:rsidR="00365229">
        <w:rPr>
          <w:rFonts w:ascii="Book Antiqua" w:hAnsi="Book Antiqua"/>
          <w:sz w:val="24"/>
          <w:szCs w:val="24"/>
          <w:lang w:val="es-ES_tradnl"/>
        </w:rPr>
        <w:t>,</w:t>
      </w:r>
      <w:r w:rsidR="00FC4A75">
        <w:rPr>
          <w:rFonts w:ascii="Book Antiqua" w:hAnsi="Book Antiqua"/>
          <w:sz w:val="24"/>
          <w:szCs w:val="24"/>
          <w:lang w:val="es-ES_tradnl"/>
        </w:rPr>
        <w:t xml:space="preserve"> con</w:t>
      </w:r>
      <w:r w:rsidRPr="00DE02EB">
        <w:rPr>
          <w:rFonts w:ascii="Book Antiqua" w:hAnsi="Book Antiqua"/>
          <w:sz w:val="24"/>
          <w:szCs w:val="24"/>
          <w:lang w:val="es-ES_tradnl"/>
        </w:rPr>
        <w:t xml:space="preserve"> </w:t>
      </w:r>
      <w:r w:rsidR="00365229">
        <w:rPr>
          <w:rFonts w:ascii="Book Antiqua" w:hAnsi="Book Antiqua"/>
          <w:sz w:val="24"/>
          <w:szCs w:val="24"/>
          <w:lang w:val="es-ES_tradnl"/>
        </w:rPr>
        <w:t xml:space="preserve">las </w:t>
      </w:r>
      <w:r w:rsidRPr="00DE02EB">
        <w:rPr>
          <w:rFonts w:ascii="Book Antiqua" w:hAnsi="Book Antiqua"/>
          <w:sz w:val="24"/>
          <w:szCs w:val="24"/>
          <w:lang w:val="es-ES_tradnl"/>
        </w:rPr>
        <w:t>enmiendas</w:t>
      </w:r>
      <w:r w:rsidR="00365229">
        <w:rPr>
          <w:rFonts w:ascii="Book Antiqua" w:hAnsi="Book Antiqua"/>
          <w:sz w:val="24"/>
          <w:szCs w:val="24"/>
          <w:lang w:val="es-ES_tradnl"/>
        </w:rPr>
        <w:t xml:space="preserve"> incluidas en el entirillado electrónico que acompaña este informe</w:t>
      </w:r>
      <w:r w:rsidRPr="00DE02EB">
        <w:rPr>
          <w:rFonts w:ascii="Book Antiqua" w:hAnsi="Book Antiqua"/>
          <w:sz w:val="24"/>
          <w:szCs w:val="24"/>
          <w:lang w:val="es-ES_tradnl"/>
        </w:rPr>
        <w:t xml:space="preserve">. </w:t>
      </w:r>
    </w:p>
    <w:p w14:paraId="183CBDB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6D470AD1" w14:textId="77777777" w:rsidR="00DF3E6F" w:rsidRPr="002B5EC4" w:rsidRDefault="00DF3E6F" w:rsidP="00DF3E6F">
      <w:pPr>
        <w:jc w:val="both"/>
        <w:rPr>
          <w:rFonts w:ascii="Book Antiqua" w:hAnsi="Book Antiqua"/>
          <w:lang w:val="es-ES"/>
        </w:rPr>
      </w:pPr>
    </w:p>
    <w:p w14:paraId="5976DEFF" w14:textId="77777777" w:rsidR="00F27289" w:rsidRPr="005A7E47" w:rsidRDefault="000F1167" w:rsidP="000F1167">
      <w:pPr>
        <w:jc w:val="both"/>
        <w:rPr>
          <w:rFonts w:ascii="Book Antiqua" w:hAnsi="Book Antiqua"/>
          <w:b/>
          <w:u w:val="single"/>
          <w:lang w:val="es-ES_tradnl"/>
        </w:rPr>
      </w:pPr>
      <w:r w:rsidRPr="002B5EC4">
        <w:rPr>
          <w:rFonts w:ascii="Book Antiqua" w:hAnsi="Book Antiqua"/>
          <w:lang w:val="es-ES"/>
        </w:rPr>
        <w:t xml:space="preserve">    </w:t>
      </w:r>
    </w:p>
    <w:p w14:paraId="4055CC35" w14:textId="77777777" w:rsidR="003F3D8D" w:rsidRPr="005A7E47" w:rsidRDefault="003F3D8D" w:rsidP="003F3D8D">
      <w:pPr>
        <w:jc w:val="both"/>
        <w:rPr>
          <w:rFonts w:ascii="Book Antiqua" w:hAnsi="Book Antiqua" w:cs="Tahoma"/>
          <w:b/>
          <w:bCs/>
          <w:lang w:val="es-ES_tradnl"/>
        </w:rPr>
      </w:pPr>
    </w:p>
    <w:p w14:paraId="3687D27D" w14:textId="77777777" w:rsidR="003F3D8D" w:rsidRPr="005A7E47" w:rsidRDefault="003F3D8D" w:rsidP="003F3D8D">
      <w:pPr>
        <w:rPr>
          <w:rFonts w:ascii="Book Antiqua" w:hAnsi="Book Antiqua" w:cs="Tahoma"/>
          <w:lang w:val="es-ES_tradnl"/>
        </w:rPr>
      </w:pPr>
    </w:p>
    <w:p w14:paraId="13A2D8F5" w14:textId="77777777"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B0733" w14:textId="77777777" w:rsidR="00A071C8" w:rsidRDefault="00A071C8" w:rsidP="00614C2C">
      <w:r>
        <w:separator/>
      </w:r>
    </w:p>
  </w:endnote>
  <w:endnote w:type="continuationSeparator" w:id="0">
    <w:p w14:paraId="7173AA4A" w14:textId="77777777" w:rsidR="00A071C8" w:rsidRDefault="00A071C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44770" w14:textId="77777777" w:rsidR="009E2C2B" w:rsidRDefault="009E2C2B">
    <w:pPr>
      <w:pStyle w:val="Footer"/>
      <w:jc w:val="center"/>
    </w:pPr>
    <w:r>
      <w:fldChar w:fldCharType="begin"/>
    </w:r>
    <w:r>
      <w:instrText xml:space="preserve"> PAGE   \* MERGEFORMAT </w:instrText>
    </w:r>
    <w:r>
      <w:fldChar w:fldCharType="separate"/>
    </w:r>
    <w:r w:rsidR="001C3533">
      <w:rPr>
        <w:noProof/>
      </w:rPr>
      <w:t>1</w:t>
    </w:r>
    <w:r>
      <w:rPr>
        <w:noProof/>
      </w:rPr>
      <w:fldChar w:fldCharType="end"/>
    </w:r>
  </w:p>
  <w:p w14:paraId="6EB592FD"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09D4A" w14:textId="77777777" w:rsidR="00A071C8" w:rsidRDefault="00A071C8" w:rsidP="00614C2C">
      <w:r>
        <w:separator/>
      </w:r>
    </w:p>
  </w:footnote>
  <w:footnote w:type="continuationSeparator" w:id="0">
    <w:p w14:paraId="6D439533" w14:textId="77777777" w:rsidR="00A071C8" w:rsidRDefault="00A071C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521999">
    <w:abstractNumId w:val="6"/>
  </w:num>
  <w:num w:numId="2" w16cid:durableId="1608199253">
    <w:abstractNumId w:val="12"/>
  </w:num>
  <w:num w:numId="3" w16cid:durableId="1954238786">
    <w:abstractNumId w:val="3"/>
  </w:num>
  <w:num w:numId="4" w16cid:durableId="176963122">
    <w:abstractNumId w:val="1"/>
  </w:num>
  <w:num w:numId="5" w16cid:durableId="1250000524">
    <w:abstractNumId w:val="7"/>
  </w:num>
  <w:num w:numId="6" w16cid:durableId="600914000">
    <w:abstractNumId w:val="4"/>
  </w:num>
  <w:num w:numId="7" w16cid:durableId="426190859">
    <w:abstractNumId w:val="5"/>
  </w:num>
  <w:num w:numId="8" w16cid:durableId="1921518179">
    <w:abstractNumId w:val="8"/>
  </w:num>
  <w:num w:numId="9" w16cid:durableId="512767859">
    <w:abstractNumId w:val="9"/>
  </w:num>
  <w:num w:numId="10" w16cid:durableId="2040201360">
    <w:abstractNumId w:val="0"/>
  </w:num>
  <w:num w:numId="11" w16cid:durableId="867912128">
    <w:abstractNumId w:val="2"/>
  </w:num>
  <w:num w:numId="12" w16cid:durableId="159544596">
    <w:abstractNumId w:val="11"/>
  </w:num>
  <w:num w:numId="13" w16cid:durableId="15467905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6E"/>
    <w:rsid w:val="00021116"/>
    <w:rsid w:val="000219DE"/>
    <w:rsid w:val="00031006"/>
    <w:rsid w:val="00040955"/>
    <w:rsid w:val="000606B3"/>
    <w:rsid w:val="000608DB"/>
    <w:rsid w:val="00062F39"/>
    <w:rsid w:val="00075A15"/>
    <w:rsid w:val="000836CB"/>
    <w:rsid w:val="00083DFD"/>
    <w:rsid w:val="0009426E"/>
    <w:rsid w:val="00096BA8"/>
    <w:rsid w:val="000A3CD4"/>
    <w:rsid w:val="000C6264"/>
    <w:rsid w:val="000E15AD"/>
    <w:rsid w:val="000E410B"/>
    <w:rsid w:val="000F1167"/>
    <w:rsid w:val="000F582F"/>
    <w:rsid w:val="00133986"/>
    <w:rsid w:val="001405D1"/>
    <w:rsid w:val="0014288C"/>
    <w:rsid w:val="00173884"/>
    <w:rsid w:val="001763F4"/>
    <w:rsid w:val="00181B70"/>
    <w:rsid w:val="00194744"/>
    <w:rsid w:val="001A14B6"/>
    <w:rsid w:val="001A7203"/>
    <w:rsid w:val="001C3533"/>
    <w:rsid w:val="001C459E"/>
    <w:rsid w:val="001C58B8"/>
    <w:rsid w:val="001D3E64"/>
    <w:rsid w:val="001E38DF"/>
    <w:rsid w:val="001E5575"/>
    <w:rsid w:val="00220B04"/>
    <w:rsid w:val="00224DE4"/>
    <w:rsid w:val="002252A6"/>
    <w:rsid w:val="002345C3"/>
    <w:rsid w:val="0023528E"/>
    <w:rsid w:val="002670C1"/>
    <w:rsid w:val="00272823"/>
    <w:rsid w:val="00276C29"/>
    <w:rsid w:val="0028725D"/>
    <w:rsid w:val="00287E61"/>
    <w:rsid w:val="002905BE"/>
    <w:rsid w:val="00295113"/>
    <w:rsid w:val="002954B6"/>
    <w:rsid w:val="002A5F77"/>
    <w:rsid w:val="002B5EC4"/>
    <w:rsid w:val="002C39FD"/>
    <w:rsid w:val="00307416"/>
    <w:rsid w:val="003139DC"/>
    <w:rsid w:val="00323444"/>
    <w:rsid w:val="00333864"/>
    <w:rsid w:val="00334D8A"/>
    <w:rsid w:val="003474D4"/>
    <w:rsid w:val="00350550"/>
    <w:rsid w:val="00365229"/>
    <w:rsid w:val="0037030F"/>
    <w:rsid w:val="00373892"/>
    <w:rsid w:val="00377037"/>
    <w:rsid w:val="00382273"/>
    <w:rsid w:val="0038556D"/>
    <w:rsid w:val="003976DE"/>
    <w:rsid w:val="003B03D6"/>
    <w:rsid w:val="003D4B5D"/>
    <w:rsid w:val="003E29B3"/>
    <w:rsid w:val="003F3D8D"/>
    <w:rsid w:val="00410C54"/>
    <w:rsid w:val="004129D2"/>
    <w:rsid w:val="0043389C"/>
    <w:rsid w:val="00445CFE"/>
    <w:rsid w:val="00450D8B"/>
    <w:rsid w:val="004552A8"/>
    <w:rsid w:val="00455A9A"/>
    <w:rsid w:val="004654CC"/>
    <w:rsid w:val="004761BE"/>
    <w:rsid w:val="00476631"/>
    <w:rsid w:val="00476691"/>
    <w:rsid w:val="00494052"/>
    <w:rsid w:val="004C1BC6"/>
    <w:rsid w:val="004C217E"/>
    <w:rsid w:val="004C29A4"/>
    <w:rsid w:val="004C5BCE"/>
    <w:rsid w:val="004D42C2"/>
    <w:rsid w:val="004D6174"/>
    <w:rsid w:val="004D64D4"/>
    <w:rsid w:val="004E1951"/>
    <w:rsid w:val="004E3952"/>
    <w:rsid w:val="004E7843"/>
    <w:rsid w:val="00506C85"/>
    <w:rsid w:val="00525E8D"/>
    <w:rsid w:val="0053434B"/>
    <w:rsid w:val="00580E90"/>
    <w:rsid w:val="00582242"/>
    <w:rsid w:val="005930E2"/>
    <w:rsid w:val="005A5DF4"/>
    <w:rsid w:val="005A7E47"/>
    <w:rsid w:val="005D0B8C"/>
    <w:rsid w:val="005D3224"/>
    <w:rsid w:val="005F05C3"/>
    <w:rsid w:val="005F6537"/>
    <w:rsid w:val="00601225"/>
    <w:rsid w:val="00601A07"/>
    <w:rsid w:val="00606351"/>
    <w:rsid w:val="00614C2C"/>
    <w:rsid w:val="006150BB"/>
    <w:rsid w:val="0062204F"/>
    <w:rsid w:val="00624D05"/>
    <w:rsid w:val="00632DBA"/>
    <w:rsid w:val="00644454"/>
    <w:rsid w:val="006456B8"/>
    <w:rsid w:val="006469A2"/>
    <w:rsid w:val="0066384A"/>
    <w:rsid w:val="0068079B"/>
    <w:rsid w:val="00682883"/>
    <w:rsid w:val="00690A39"/>
    <w:rsid w:val="006A43C6"/>
    <w:rsid w:val="006B0997"/>
    <w:rsid w:val="007106D1"/>
    <w:rsid w:val="00712D94"/>
    <w:rsid w:val="007156BD"/>
    <w:rsid w:val="0072535C"/>
    <w:rsid w:val="00733ECC"/>
    <w:rsid w:val="00755C3B"/>
    <w:rsid w:val="0076703E"/>
    <w:rsid w:val="007673E2"/>
    <w:rsid w:val="00774628"/>
    <w:rsid w:val="00776B6F"/>
    <w:rsid w:val="00780620"/>
    <w:rsid w:val="00781922"/>
    <w:rsid w:val="0079275C"/>
    <w:rsid w:val="007B31DC"/>
    <w:rsid w:val="007B6091"/>
    <w:rsid w:val="007C5A2C"/>
    <w:rsid w:val="007D7209"/>
    <w:rsid w:val="007D748C"/>
    <w:rsid w:val="007F0E20"/>
    <w:rsid w:val="007F3B99"/>
    <w:rsid w:val="00812B5C"/>
    <w:rsid w:val="008171E8"/>
    <w:rsid w:val="00846B7C"/>
    <w:rsid w:val="00851127"/>
    <w:rsid w:val="00864A22"/>
    <w:rsid w:val="008A07F0"/>
    <w:rsid w:val="008A1F08"/>
    <w:rsid w:val="008A4022"/>
    <w:rsid w:val="008B6BF6"/>
    <w:rsid w:val="008C4EC6"/>
    <w:rsid w:val="008C757B"/>
    <w:rsid w:val="008D4A0A"/>
    <w:rsid w:val="008E0870"/>
    <w:rsid w:val="008E31FE"/>
    <w:rsid w:val="008E4489"/>
    <w:rsid w:val="00927065"/>
    <w:rsid w:val="00935128"/>
    <w:rsid w:val="009757CC"/>
    <w:rsid w:val="0098035D"/>
    <w:rsid w:val="00981986"/>
    <w:rsid w:val="009852EB"/>
    <w:rsid w:val="00987BD8"/>
    <w:rsid w:val="0099466E"/>
    <w:rsid w:val="009A622B"/>
    <w:rsid w:val="009A6A71"/>
    <w:rsid w:val="009A7DF3"/>
    <w:rsid w:val="009B0709"/>
    <w:rsid w:val="009B761A"/>
    <w:rsid w:val="009E27AD"/>
    <w:rsid w:val="009E2C2B"/>
    <w:rsid w:val="009E7623"/>
    <w:rsid w:val="00A012A2"/>
    <w:rsid w:val="00A071C8"/>
    <w:rsid w:val="00A13888"/>
    <w:rsid w:val="00A14380"/>
    <w:rsid w:val="00A15740"/>
    <w:rsid w:val="00A16A73"/>
    <w:rsid w:val="00A21C7C"/>
    <w:rsid w:val="00A302DA"/>
    <w:rsid w:val="00A365D9"/>
    <w:rsid w:val="00A46755"/>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C6ACC"/>
    <w:rsid w:val="00BD5F6F"/>
    <w:rsid w:val="00BF384D"/>
    <w:rsid w:val="00C05FA6"/>
    <w:rsid w:val="00C20404"/>
    <w:rsid w:val="00C211F8"/>
    <w:rsid w:val="00C321E8"/>
    <w:rsid w:val="00C373FB"/>
    <w:rsid w:val="00C456AB"/>
    <w:rsid w:val="00C52FD2"/>
    <w:rsid w:val="00C53306"/>
    <w:rsid w:val="00C809C3"/>
    <w:rsid w:val="00C83EB5"/>
    <w:rsid w:val="00CA370E"/>
    <w:rsid w:val="00CB0A0E"/>
    <w:rsid w:val="00CB1E5A"/>
    <w:rsid w:val="00CC4336"/>
    <w:rsid w:val="00CC5AB6"/>
    <w:rsid w:val="00CD5EE6"/>
    <w:rsid w:val="00CD69DB"/>
    <w:rsid w:val="00D17DA9"/>
    <w:rsid w:val="00D42962"/>
    <w:rsid w:val="00D538C3"/>
    <w:rsid w:val="00D73B0E"/>
    <w:rsid w:val="00D75663"/>
    <w:rsid w:val="00D77659"/>
    <w:rsid w:val="00DA3200"/>
    <w:rsid w:val="00DB261B"/>
    <w:rsid w:val="00DB432E"/>
    <w:rsid w:val="00DC4718"/>
    <w:rsid w:val="00DD5285"/>
    <w:rsid w:val="00DD725F"/>
    <w:rsid w:val="00DE02EB"/>
    <w:rsid w:val="00DE16BB"/>
    <w:rsid w:val="00DE241A"/>
    <w:rsid w:val="00DE27F5"/>
    <w:rsid w:val="00DE7E07"/>
    <w:rsid w:val="00DF3E6F"/>
    <w:rsid w:val="00E01FAC"/>
    <w:rsid w:val="00E032DE"/>
    <w:rsid w:val="00E04853"/>
    <w:rsid w:val="00E13CC6"/>
    <w:rsid w:val="00E32C8F"/>
    <w:rsid w:val="00E33303"/>
    <w:rsid w:val="00E7273B"/>
    <w:rsid w:val="00E8699D"/>
    <w:rsid w:val="00E86FF9"/>
    <w:rsid w:val="00EA49E5"/>
    <w:rsid w:val="00EB0209"/>
    <w:rsid w:val="00EB068C"/>
    <w:rsid w:val="00EB3FFE"/>
    <w:rsid w:val="00ED37CF"/>
    <w:rsid w:val="00EE3BEF"/>
    <w:rsid w:val="00EF143E"/>
    <w:rsid w:val="00EF4A8F"/>
    <w:rsid w:val="00F01567"/>
    <w:rsid w:val="00F059A3"/>
    <w:rsid w:val="00F06902"/>
    <w:rsid w:val="00F21532"/>
    <w:rsid w:val="00F226DF"/>
    <w:rsid w:val="00F27289"/>
    <w:rsid w:val="00F36705"/>
    <w:rsid w:val="00F506C6"/>
    <w:rsid w:val="00F8240A"/>
    <w:rsid w:val="00F9436F"/>
    <w:rsid w:val="00F9682A"/>
    <w:rsid w:val="00FA0364"/>
    <w:rsid w:val="00FA36D1"/>
    <w:rsid w:val="00FA5F29"/>
    <w:rsid w:val="00FA675F"/>
    <w:rsid w:val="00FC4A75"/>
    <w:rsid w:val="00FD186E"/>
    <w:rsid w:val="00FE1BC3"/>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9B69A8"/>
  <w15:docId w15:val="{6CE6BD34-3622-4619-89C6-87D7870B2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998077299">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08970836">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84%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RC0284 -i</Template>
  <TotalTime>1</TotalTime>
  <Pages>2</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2025-07-17T12:27:00Z</dcterms:created>
  <dcterms:modified xsi:type="dcterms:W3CDTF">2025-07-17T12:28:00Z</dcterms:modified>
</cp:coreProperties>
</file>