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167DD" w14:textId="77777777" w:rsidR="00CA4E63" w:rsidRPr="00364E01" w:rsidRDefault="00CA4E63" w:rsidP="00CA4E63">
      <w:pPr>
        <w:jc w:val="center"/>
        <w:rPr>
          <w:rFonts w:ascii="Book Antiqua" w:hAnsi="Book Antiqua"/>
          <w:b/>
          <w:bCs/>
          <w:lang w:val="es-PR"/>
        </w:rPr>
      </w:pPr>
      <w:bookmarkStart w:id="0" w:name="_Hlk138253982"/>
      <w:r w:rsidRPr="00364E01">
        <w:rPr>
          <w:rFonts w:ascii="Book Antiqua" w:hAnsi="Book Antiqua"/>
          <w:b/>
          <w:bCs/>
          <w:lang w:val="es-PR"/>
        </w:rPr>
        <w:t>(TEXTO DE APROBACIÓN FINAL POR LA CÁMARA)</w:t>
      </w:r>
      <w:r w:rsidRPr="00364E01">
        <w:rPr>
          <w:rFonts w:ascii="Book Antiqua" w:hAnsi="Book Antiqua"/>
          <w:b/>
          <w:bCs/>
        </w:rPr>
        <w:fldChar w:fldCharType="begin"/>
      </w:r>
      <w:r w:rsidRPr="00364E01">
        <w:rPr>
          <w:rFonts w:ascii="Book Antiqua" w:hAnsi="Book Antiqua"/>
          <w:b/>
          <w:bCs/>
          <w:lang w:val="es-PR"/>
        </w:rPr>
        <w:instrText xml:space="preserve">PRIVATE </w:instrText>
      </w:r>
      <w:r w:rsidRPr="00364E01">
        <w:rPr>
          <w:rFonts w:ascii="Book Antiqua" w:hAnsi="Book Antiqua"/>
          <w:b/>
          <w:bCs/>
        </w:rPr>
        <w:fldChar w:fldCharType="end"/>
      </w:r>
    </w:p>
    <w:p w14:paraId="075A6813" w14:textId="69533E70" w:rsidR="00CA4E63" w:rsidRPr="00364E01" w:rsidRDefault="00CA4E63" w:rsidP="00CA4E63">
      <w:pPr>
        <w:jc w:val="center"/>
        <w:rPr>
          <w:rFonts w:ascii="Book Antiqua" w:hAnsi="Book Antiqua"/>
          <w:b/>
          <w:bCs/>
          <w:lang w:val="es-PR"/>
        </w:rPr>
      </w:pPr>
      <w:r w:rsidRPr="00364E01">
        <w:rPr>
          <w:rFonts w:ascii="Book Antiqua" w:hAnsi="Book Antiqua"/>
          <w:b/>
          <w:bCs/>
          <w:lang w:val="es-PR"/>
        </w:rPr>
        <w:t>(</w:t>
      </w:r>
      <w:r>
        <w:rPr>
          <w:rFonts w:ascii="Book Antiqua" w:hAnsi="Book Antiqua"/>
          <w:b/>
          <w:bCs/>
          <w:lang w:val="es-PR"/>
        </w:rPr>
        <w:t>27</w:t>
      </w:r>
      <w:r w:rsidRPr="00364E01">
        <w:rPr>
          <w:rFonts w:ascii="Book Antiqua" w:hAnsi="Book Antiqua"/>
          <w:b/>
          <w:bCs/>
          <w:lang w:val="es-PR"/>
        </w:rPr>
        <w:t xml:space="preserve"> DE </w:t>
      </w:r>
      <w:r>
        <w:rPr>
          <w:rFonts w:ascii="Book Antiqua" w:hAnsi="Book Antiqua"/>
          <w:b/>
          <w:bCs/>
          <w:lang w:val="es-PR"/>
        </w:rPr>
        <w:t>ABRIL</w:t>
      </w:r>
      <w:r w:rsidRPr="00364E01">
        <w:rPr>
          <w:rFonts w:ascii="Book Antiqua" w:hAnsi="Book Antiqua"/>
          <w:b/>
          <w:bCs/>
          <w:lang w:val="es-PR"/>
        </w:rPr>
        <w:t xml:space="preserve"> DE 2026)</w:t>
      </w:r>
    </w:p>
    <w:p w14:paraId="32574BC3" w14:textId="77777777" w:rsidR="00CA4E63" w:rsidRPr="00364E01" w:rsidRDefault="00CA4E63" w:rsidP="00CA4E63">
      <w:pPr>
        <w:jc w:val="center"/>
        <w:rPr>
          <w:rFonts w:ascii="Book Antiqua" w:hAnsi="Book Antiqua"/>
          <w:b/>
          <w:bCs/>
          <w:lang w:val="es-ES_tradnl"/>
        </w:rPr>
      </w:pPr>
      <w:r w:rsidRPr="00364E01">
        <w:rPr>
          <w:rFonts w:ascii="Book Antiqua" w:hAnsi="Book Antiqua"/>
          <w:b/>
          <w:bCs/>
          <w:noProof/>
        </w:rPr>
        <mc:AlternateContent>
          <mc:Choice Requires="wps">
            <w:drawing>
              <wp:anchor distT="0" distB="0" distL="114300" distR="114300" simplePos="0" relativeHeight="251659264" behindDoc="1" locked="0" layoutInCell="0" allowOverlap="1" wp14:anchorId="256ED89C" wp14:editId="2878A22E">
                <wp:simplePos x="0" y="0"/>
                <wp:positionH relativeFrom="margin">
                  <wp:posOffset>0</wp:posOffset>
                </wp:positionH>
                <wp:positionV relativeFrom="paragraph">
                  <wp:posOffset>0</wp:posOffset>
                </wp:positionV>
                <wp:extent cx="5943600" cy="22860"/>
                <wp:effectExtent l="0" t="0" r="0" b="0"/>
                <wp:wrapNone/>
                <wp:docPr id="720357801"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97926C"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A024DC8" w14:textId="77777777" w:rsidR="00CA4E63" w:rsidRPr="00CA4E63" w:rsidRDefault="00CA4E63" w:rsidP="00CA4E63">
      <w:pPr>
        <w:jc w:val="center"/>
        <w:rPr>
          <w:rFonts w:ascii="Book Antiqua" w:hAnsi="Book Antiqua"/>
          <w:lang w:val="es-PR"/>
        </w:rPr>
      </w:pPr>
      <w:r w:rsidRPr="00CA4E63">
        <w:rPr>
          <w:rFonts w:ascii="Book Antiqua" w:hAnsi="Book Antiqua"/>
          <w:lang w:val="es-PR"/>
        </w:rPr>
        <w:t>GOBIERNO DE PUERTO RICO</w:t>
      </w:r>
    </w:p>
    <w:p w14:paraId="6601552E" w14:textId="3EF8CD1B" w:rsidR="00B10707" w:rsidRPr="00CA4E63" w:rsidRDefault="00B10707" w:rsidP="00B10707">
      <w:pPr>
        <w:jc w:val="center"/>
        <w:rPr>
          <w:rFonts w:ascii="Book Antiqua" w:hAnsi="Book Antiqua"/>
          <w:caps/>
          <w:sz w:val="28"/>
          <w:szCs w:val="28"/>
          <w:lang w:val="es-PR"/>
        </w:rPr>
      </w:pPr>
    </w:p>
    <w:p w14:paraId="5C2DB474" w14:textId="77777777" w:rsidR="00B10707" w:rsidRPr="0039078C" w:rsidRDefault="00B10707" w:rsidP="00B10707">
      <w:pPr>
        <w:jc w:val="center"/>
        <w:rPr>
          <w:rFonts w:ascii="Book Antiqua" w:hAnsi="Book Antiqua"/>
          <w:lang w:val="es-ES"/>
        </w:rPr>
      </w:pPr>
    </w:p>
    <w:p w14:paraId="6070B1D0" w14:textId="77777777" w:rsidR="00B10707" w:rsidRPr="00CA4E63" w:rsidRDefault="00B10707" w:rsidP="00B10707">
      <w:pPr>
        <w:jc w:val="both"/>
        <w:rPr>
          <w:rFonts w:ascii="Book Antiqua" w:hAnsi="Book Antiqua"/>
          <w:lang w:val="it-IT"/>
        </w:rPr>
      </w:pPr>
      <w:r w:rsidRPr="00CA4E63">
        <w:rPr>
          <w:rFonts w:ascii="Book Antiqua" w:hAnsi="Book Antiqua"/>
          <w:lang w:val="it-IT"/>
        </w:rPr>
        <w:t>20ma. Asamblea</w:t>
      </w:r>
      <w:r w:rsidRPr="00CA4E63">
        <w:rPr>
          <w:rFonts w:ascii="Book Antiqua" w:hAnsi="Book Antiqua"/>
          <w:lang w:val="it-IT"/>
        </w:rPr>
        <w:tab/>
      </w:r>
      <w:r w:rsidRPr="00CA4E63">
        <w:rPr>
          <w:rFonts w:ascii="Book Antiqua" w:hAnsi="Book Antiqua"/>
          <w:lang w:val="it-IT"/>
        </w:rPr>
        <w:tab/>
      </w:r>
      <w:r w:rsidRPr="00CA4E63">
        <w:rPr>
          <w:rFonts w:ascii="Book Antiqua" w:hAnsi="Book Antiqua"/>
          <w:lang w:val="it-IT"/>
        </w:rPr>
        <w:tab/>
      </w:r>
      <w:r w:rsidRPr="00CA4E63">
        <w:rPr>
          <w:rFonts w:ascii="Book Antiqua" w:hAnsi="Book Antiqua"/>
          <w:lang w:val="it-IT"/>
        </w:rPr>
        <w:tab/>
      </w:r>
      <w:r w:rsidRPr="00CA4E63">
        <w:rPr>
          <w:rFonts w:ascii="Book Antiqua" w:hAnsi="Book Antiqua"/>
          <w:lang w:val="it-IT"/>
        </w:rPr>
        <w:tab/>
      </w:r>
      <w:r w:rsidRPr="00CA4E63">
        <w:rPr>
          <w:rFonts w:ascii="Book Antiqua" w:hAnsi="Book Antiqua"/>
          <w:lang w:val="it-IT"/>
        </w:rPr>
        <w:tab/>
      </w:r>
      <w:r w:rsidRPr="00CA4E63">
        <w:rPr>
          <w:rFonts w:ascii="Book Antiqua" w:hAnsi="Book Antiqua"/>
          <w:lang w:val="it-IT"/>
        </w:rPr>
        <w:tab/>
      </w:r>
      <w:r w:rsidRPr="00CA4E63">
        <w:rPr>
          <w:rFonts w:ascii="Book Antiqua" w:hAnsi="Book Antiqua"/>
          <w:lang w:val="it-IT"/>
        </w:rPr>
        <w:tab/>
        <w:t xml:space="preserve">           1ra. Sesión</w:t>
      </w:r>
    </w:p>
    <w:p w14:paraId="5E625313" w14:textId="77777777" w:rsidR="00B10707" w:rsidRPr="00CA4E63" w:rsidRDefault="00B10707" w:rsidP="00B10707">
      <w:pPr>
        <w:ind w:firstLine="561"/>
        <w:jc w:val="both"/>
        <w:rPr>
          <w:rFonts w:ascii="Book Antiqua" w:hAnsi="Book Antiqua"/>
          <w:lang w:val="it-IT"/>
        </w:rPr>
      </w:pPr>
      <w:r w:rsidRPr="00CA4E63">
        <w:rPr>
          <w:rFonts w:ascii="Book Antiqua" w:hAnsi="Book Antiqua"/>
          <w:lang w:val="it-IT"/>
        </w:rPr>
        <w:t xml:space="preserve">  Legislativa</w:t>
      </w:r>
      <w:r w:rsidRPr="00CA4E63">
        <w:rPr>
          <w:rFonts w:ascii="Book Antiqua" w:hAnsi="Book Antiqua"/>
          <w:lang w:val="it-IT"/>
        </w:rPr>
        <w:tab/>
      </w:r>
      <w:r w:rsidRPr="00CA4E63">
        <w:rPr>
          <w:rFonts w:ascii="Book Antiqua" w:hAnsi="Book Antiqua"/>
          <w:lang w:val="it-IT"/>
        </w:rPr>
        <w:tab/>
      </w:r>
      <w:r w:rsidRPr="00CA4E63">
        <w:rPr>
          <w:rFonts w:ascii="Book Antiqua" w:hAnsi="Book Antiqua"/>
          <w:lang w:val="it-IT"/>
        </w:rPr>
        <w:tab/>
      </w:r>
      <w:r w:rsidRPr="00CA4E63">
        <w:rPr>
          <w:rFonts w:ascii="Book Antiqua" w:hAnsi="Book Antiqua"/>
          <w:lang w:val="it-IT"/>
        </w:rPr>
        <w:tab/>
      </w:r>
      <w:r w:rsidRPr="00CA4E63">
        <w:rPr>
          <w:rFonts w:ascii="Book Antiqua" w:hAnsi="Book Antiqua"/>
          <w:lang w:val="it-IT"/>
        </w:rPr>
        <w:tab/>
      </w:r>
      <w:r w:rsidRPr="00CA4E63">
        <w:rPr>
          <w:rFonts w:ascii="Book Antiqua" w:hAnsi="Book Antiqua"/>
          <w:lang w:val="it-IT"/>
        </w:rPr>
        <w:tab/>
      </w:r>
      <w:r w:rsidRPr="00CA4E63">
        <w:rPr>
          <w:rFonts w:ascii="Book Antiqua" w:hAnsi="Book Antiqua"/>
          <w:lang w:val="it-IT"/>
        </w:rPr>
        <w:tab/>
      </w:r>
      <w:r w:rsidRPr="00CA4E63">
        <w:rPr>
          <w:rFonts w:ascii="Book Antiqua" w:hAnsi="Book Antiqua"/>
          <w:lang w:val="it-IT"/>
        </w:rPr>
        <w:tab/>
      </w:r>
      <w:r w:rsidRPr="00CA4E63">
        <w:rPr>
          <w:rFonts w:ascii="Book Antiqua" w:hAnsi="Book Antiqua"/>
          <w:lang w:val="it-IT"/>
        </w:rPr>
        <w:tab/>
        <w:t xml:space="preserve">      Ordinaria</w:t>
      </w:r>
    </w:p>
    <w:p w14:paraId="7D19E9EC" w14:textId="77777777" w:rsidR="00B10707" w:rsidRPr="00CA4E63" w:rsidRDefault="00B10707" w:rsidP="00B10707">
      <w:pPr>
        <w:jc w:val="center"/>
        <w:rPr>
          <w:rFonts w:ascii="Book Antiqua" w:hAnsi="Book Antiqua"/>
          <w:lang w:val="it-IT"/>
        </w:rPr>
      </w:pPr>
    </w:p>
    <w:p w14:paraId="663003C2" w14:textId="77777777" w:rsidR="00B10707" w:rsidRPr="0039078C" w:rsidRDefault="00B10707" w:rsidP="00B10707">
      <w:pPr>
        <w:jc w:val="center"/>
        <w:rPr>
          <w:rFonts w:ascii="Book Antiqua" w:hAnsi="Book Antiqua"/>
          <w:b/>
          <w:sz w:val="36"/>
          <w:szCs w:val="36"/>
          <w:lang w:val="es-ES"/>
        </w:rPr>
      </w:pPr>
      <w:r w:rsidRPr="0039078C">
        <w:rPr>
          <w:rFonts w:ascii="Book Antiqua" w:hAnsi="Book Antiqua"/>
          <w:b/>
          <w:sz w:val="36"/>
          <w:szCs w:val="36"/>
          <w:lang w:val="es-ES"/>
        </w:rPr>
        <w:t>C</w:t>
      </w:r>
      <w:r w:rsidRPr="0039078C">
        <w:rPr>
          <w:rFonts w:ascii="Book Antiqua" w:hAnsi="Book Antiqua" w:cs="MV Boli"/>
          <w:b/>
          <w:sz w:val="36"/>
          <w:szCs w:val="36"/>
          <w:lang w:val="es-ES"/>
        </w:rPr>
        <w:t>Á</w:t>
      </w:r>
      <w:r w:rsidRPr="0039078C">
        <w:rPr>
          <w:rFonts w:ascii="Book Antiqua" w:hAnsi="Book Antiqua"/>
          <w:b/>
          <w:sz w:val="36"/>
          <w:szCs w:val="36"/>
          <w:lang w:val="es-ES"/>
        </w:rPr>
        <w:t>MARA DE REPRESENTANTES</w:t>
      </w:r>
    </w:p>
    <w:p w14:paraId="5B0D2196" w14:textId="77777777" w:rsidR="00B10707" w:rsidRPr="0039078C" w:rsidRDefault="00B10707" w:rsidP="00B10707">
      <w:pPr>
        <w:jc w:val="center"/>
        <w:rPr>
          <w:rFonts w:ascii="Book Antiqua" w:hAnsi="Book Antiqua"/>
          <w:lang w:val="es-ES"/>
        </w:rPr>
      </w:pPr>
    </w:p>
    <w:p w14:paraId="21CE57DA" w14:textId="77777777" w:rsidR="00B10707" w:rsidRPr="0039078C" w:rsidRDefault="00B10707" w:rsidP="00B10707">
      <w:pPr>
        <w:tabs>
          <w:tab w:val="left" w:pos="6240"/>
        </w:tabs>
        <w:jc w:val="center"/>
        <w:rPr>
          <w:rFonts w:ascii="Book Antiqua" w:hAnsi="Book Antiqua"/>
          <w:b/>
          <w:sz w:val="52"/>
          <w:szCs w:val="52"/>
          <w:lang w:val="es-ES_tradnl"/>
        </w:rPr>
      </w:pPr>
      <w:r w:rsidRPr="0039078C">
        <w:rPr>
          <w:rFonts w:ascii="Book Antiqua" w:hAnsi="Book Antiqua"/>
          <w:b/>
          <w:sz w:val="52"/>
          <w:szCs w:val="52"/>
          <w:lang w:val="es-ES_tradnl"/>
        </w:rPr>
        <w:t xml:space="preserve">P. de la C. </w:t>
      </w:r>
      <w:r>
        <w:rPr>
          <w:rFonts w:ascii="Book Antiqua" w:hAnsi="Book Antiqua"/>
          <w:b/>
          <w:sz w:val="52"/>
          <w:szCs w:val="52"/>
          <w:lang w:val="es-ES_tradnl"/>
        </w:rPr>
        <w:t>569</w:t>
      </w:r>
    </w:p>
    <w:p w14:paraId="040D104E" w14:textId="77777777" w:rsidR="00B10707" w:rsidRPr="0039078C" w:rsidRDefault="00B10707" w:rsidP="00B10707">
      <w:pPr>
        <w:tabs>
          <w:tab w:val="left" w:pos="6240"/>
        </w:tabs>
        <w:jc w:val="center"/>
        <w:rPr>
          <w:rFonts w:ascii="Book Antiqua" w:hAnsi="Book Antiqua"/>
          <w:lang w:val="es-ES"/>
        </w:rPr>
      </w:pPr>
    </w:p>
    <w:p w14:paraId="0437261B" w14:textId="77777777" w:rsidR="00B10707" w:rsidRPr="0039078C" w:rsidRDefault="00B10707" w:rsidP="00B10707">
      <w:pPr>
        <w:jc w:val="center"/>
        <w:rPr>
          <w:rFonts w:ascii="Book Antiqua" w:hAnsi="Book Antiqua" w:cs="Arial"/>
          <w:caps/>
          <w:lang w:val="es-ES"/>
        </w:rPr>
      </w:pPr>
      <w:r>
        <w:rPr>
          <w:rFonts w:ascii="Book Antiqua" w:hAnsi="Book Antiqua" w:cs="Arial"/>
          <w:caps/>
          <w:lang w:val="es-ES"/>
        </w:rPr>
        <w:t xml:space="preserve">1 </w:t>
      </w:r>
      <w:r w:rsidRPr="0039078C">
        <w:rPr>
          <w:rFonts w:ascii="Book Antiqua" w:hAnsi="Book Antiqua" w:cs="Arial"/>
          <w:caps/>
          <w:lang w:val="es-ES"/>
        </w:rPr>
        <w:t xml:space="preserve">DE </w:t>
      </w:r>
      <w:r>
        <w:rPr>
          <w:rFonts w:ascii="Book Antiqua" w:hAnsi="Book Antiqua" w:cs="Arial"/>
          <w:caps/>
          <w:lang w:val="es-ES"/>
        </w:rPr>
        <w:t>mayo</w:t>
      </w:r>
      <w:r w:rsidRPr="0039078C">
        <w:rPr>
          <w:rFonts w:ascii="Book Antiqua" w:hAnsi="Book Antiqua" w:cs="Arial"/>
          <w:caps/>
          <w:lang w:val="es-ES"/>
        </w:rPr>
        <w:t xml:space="preserve"> DE 2025</w:t>
      </w:r>
    </w:p>
    <w:p w14:paraId="52BD7BE6" w14:textId="77777777" w:rsidR="00B10707" w:rsidRPr="0039078C" w:rsidRDefault="00B10707" w:rsidP="00B10707">
      <w:pPr>
        <w:jc w:val="center"/>
        <w:rPr>
          <w:rFonts w:ascii="Book Antiqua" w:hAnsi="Book Antiqua" w:cs="Arial"/>
          <w:lang w:val="es-ES"/>
        </w:rPr>
      </w:pPr>
    </w:p>
    <w:p w14:paraId="4A471932" w14:textId="77777777" w:rsidR="00B10707" w:rsidRPr="0039078C" w:rsidRDefault="00B10707" w:rsidP="00B10707">
      <w:pPr>
        <w:jc w:val="center"/>
        <w:rPr>
          <w:rFonts w:ascii="Book Antiqua" w:hAnsi="Book Antiqua" w:cs="Arial"/>
          <w:lang w:val="es-ES"/>
        </w:rPr>
      </w:pPr>
      <w:r w:rsidRPr="0039078C">
        <w:rPr>
          <w:rFonts w:ascii="Book Antiqua" w:hAnsi="Book Antiqua" w:cs="Arial"/>
          <w:lang w:val="es-ES"/>
        </w:rPr>
        <w:t xml:space="preserve">Presentado por </w:t>
      </w:r>
      <w:r>
        <w:rPr>
          <w:rFonts w:ascii="Book Antiqua" w:hAnsi="Book Antiqua" w:cs="Arial"/>
          <w:lang w:val="es-ES"/>
        </w:rPr>
        <w:t>el</w:t>
      </w:r>
      <w:r w:rsidRPr="0039078C">
        <w:rPr>
          <w:rFonts w:ascii="Book Antiqua" w:hAnsi="Book Antiqua" w:cs="Arial"/>
          <w:lang w:val="es-ES"/>
        </w:rPr>
        <w:t xml:space="preserve"> representante</w:t>
      </w:r>
      <w:r w:rsidRPr="0039078C">
        <w:rPr>
          <w:rFonts w:ascii="Book Antiqua" w:hAnsi="Book Antiqua" w:cs="Arial"/>
          <w:i/>
          <w:lang w:val="es-ES"/>
        </w:rPr>
        <w:t xml:space="preserve"> </w:t>
      </w:r>
      <w:r>
        <w:rPr>
          <w:rFonts w:ascii="Book Antiqua" w:hAnsi="Book Antiqua" w:cs="Arial"/>
          <w:i/>
          <w:lang w:val="es-ES"/>
        </w:rPr>
        <w:t>Carlo Acosta</w:t>
      </w:r>
      <w:r w:rsidRPr="0039078C">
        <w:rPr>
          <w:rFonts w:ascii="Book Antiqua" w:hAnsi="Book Antiqua" w:cs="Arial"/>
          <w:i/>
          <w:lang w:val="es-ES"/>
        </w:rPr>
        <w:t xml:space="preserve"> </w:t>
      </w:r>
    </w:p>
    <w:p w14:paraId="249E698F" w14:textId="77777777" w:rsidR="00B10707" w:rsidRPr="0039078C" w:rsidRDefault="00B10707" w:rsidP="00B10707">
      <w:pPr>
        <w:jc w:val="center"/>
        <w:rPr>
          <w:rFonts w:ascii="Book Antiqua" w:hAnsi="Book Antiqua"/>
          <w:lang w:val="es-ES"/>
        </w:rPr>
      </w:pPr>
    </w:p>
    <w:p w14:paraId="6C4456FB" w14:textId="77777777" w:rsidR="00B10707" w:rsidRPr="0039078C" w:rsidRDefault="00B10707" w:rsidP="00B10707">
      <w:pPr>
        <w:jc w:val="center"/>
        <w:rPr>
          <w:rFonts w:ascii="Book Antiqua" w:hAnsi="Book Antiqua" w:cs="CG Times"/>
          <w:lang w:val="es-ES"/>
        </w:rPr>
      </w:pPr>
      <w:r w:rsidRPr="0039078C">
        <w:rPr>
          <w:rFonts w:ascii="Book Antiqua" w:hAnsi="Book Antiqua"/>
          <w:lang w:val="es-ES"/>
        </w:rPr>
        <w:t xml:space="preserve">Referido a </w:t>
      </w:r>
      <w:r>
        <w:rPr>
          <w:rFonts w:ascii="Book Antiqua" w:hAnsi="Book Antiqua"/>
          <w:lang w:val="es-ES"/>
        </w:rPr>
        <w:t>las Comisiones del Trabajo y Asuntos Laborales; y de Seguridad Pública</w:t>
      </w:r>
    </w:p>
    <w:p w14:paraId="14C9D8B1" w14:textId="77777777" w:rsidR="00B10707" w:rsidRPr="0039078C" w:rsidRDefault="00B10707" w:rsidP="00B10707">
      <w:pPr>
        <w:jc w:val="both"/>
        <w:rPr>
          <w:rFonts w:ascii="Book Antiqua" w:hAnsi="Book Antiqua"/>
          <w:lang w:val="es-ES_tradnl"/>
        </w:rPr>
      </w:pPr>
    </w:p>
    <w:p w14:paraId="1E8ABB5F" w14:textId="77777777" w:rsidR="00B10707" w:rsidRPr="006647D9" w:rsidRDefault="00B10707" w:rsidP="00B10707">
      <w:pPr>
        <w:jc w:val="center"/>
        <w:rPr>
          <w:rFonts w:ascii="Book Antiqua" w:hAnsi="Book Antiqua"/>
          <w:b/>
          <w:lang w:val="es-ES_tradnl"/>
        </w:rPr>
      </w:pPr>
      <w:r w:rsidRPr="006647D9">
        <w:rPr>
          <w:rFonts w:ascii="Book Antiqua" w:hAnsi="Book Antiqua"/>
          <w:b/>
          <w:lang w:val="es-ES_tradnl"/>
        </w:rPr>
        <w:t>LEY</w:t>
      </w:r>
    </w:p>
    <w:p w14:paraId="4B42E069" w14:textId="77777777" w:rsidR="00B10707" w:rsidRPr="0039078C" w:rsidRDefault="00B10707" w:rsidP="00B10707">
      <w:pPr>
        <w:jc w:val="center"/>
        <w:rPr>
          <w:rFonts w:ascii="Book Antiqua" w:hAnsi="Book Antiqua"/>
          <w:lang w:val="es-PR"/>
        </w:rPr>
      </w:pPr>
    </w:p>
    <w:p w14:paraId="5FA7FF20" w14:textId="02466A69" w:rsidR="00B10707" w:rsidRPr="00CA4E63" w:rsidRDefault="00B10707" w:rsidP="00B10707">
      <w:pPr>
        <w:pStyle w:val="BlockText"/>
        <w:ind w:left="720" w:right="0"/>
        <w:rPr>
          <w:rFonts w:ascii="Book Antiqua" w:hAnsi="Book Antiqua"/>
          <w:sz w:val="24"/>
          <w:lang w:val="es-ES"/>
        </w:rPr>
      </w:pPr>
      <w:r w:rsidRPr="00CA4E63">
        <w:rPr>
          <w:rFonts w:ascii="Book Antiqua" w:hAnsi="Book Antiqua"/>
          <w:sz w:val="24"/>
        </w:rPr>
        <w:t xml:space="preserve">Para crear la “Ley de Transición y </w:t>
      </w:r>
      <w:r w:rsidR="0022424B" w:rsidRPr="00CA4E63">
        <w:rPr>
          <w:rFonts w:ascii="Book Antiqua" w:hAnsi="Book Antiqua"/>
          <w:sz w:val="24"/>
        </w:rPr>
        <w:t xml:space="preserve">Reintegración </w:t>
      </w:r>
      <w:r w:rsidRPr="00CA4E63">
        <w:rPr>
          <w:rFonts w:ascii="Book Antiqua" w:hAnsi="Book Antiqua"/>
          <w:sz w:val="24"/>
        </w:rPr>
        <w:t>Laboral de Policías Estatales Retirados de Puerto Rico”</w:t>
      </w:r>
      <w:r w:rsidRPr="00CA4E63">
        <w:rPr>
          <w:rFonts w:ascii="Book Antiqua" w:hAnsi="Book Antiqua"/>
          <w:sz w:val="24"/>
          <w:lang w:val="es-ES"/>
        </w:rPr>
        <w:t xml:space="preserve">; establecer el </w:t>
      </w:r>
      <w:r w:rsidRPr="00CA4E63">
        <w:rPr>
          <w:rFonts w:ascii="Book Antiqua" w:hAnsi="Book Antiqua"/>
          <w:sz w:val="24"/>
        </w:rPr>
        <w:t xml:space="preserve">Programa de </w:t>
      </w:r>
      <w:r w:rsidRPr="00CA4E63">
        <w:rPr>
          <w:rFonts w:ascii="Book Antiqua" w:hAnsi="Book Antiqua"/>
          <w:sz w:val="24"/>
          <w:lang w:val="es-ES"/>
        </w:rPr>
        <w:t xml:space="preserve">Transición y Reintegración Laboral de Policías Estatales Retirados de Puerto Rico, adscrito </w:t>
      </w:r>
      <w:r w:rsidR="005C771E" w:rsidRPr="00CA4E63">
        <w:rPr>
          <w:rFonts w:ascii="Book Antiqua" w:hAnsi="Book Antiqua"/>
          <w:sz w:val="24"/>
          <w:lang w:val="es-ES"/>
        </w:rPr>
        <w:t xml:space="preserve">a </w:t>
      </w:r>
      <w:r w:rsidR="007603A4" w:rsidRPr="00CA4E63">
        <w:rPr>
          <w:rFonts w:ascii="Book Antiqua" w:hAnsi="Book Antiqua"/>
          <w:sz w:val="24"/>
          <w:lang w:val="es-ES"/>
        </w:rPr>
        <w:t>la Policía de Puerto Rico</w:t>
      </w:r>
      <w:r w:rsidR="00CA4E63">
        <w:rPr>
          <w:rFonts w:ascii="Book Antiqua" w:hAnsi="Book Antiqua"/>
          <w:sz w:val="24"/>
          <w:lang w:val="es-ES"/>
        </w:rPr>
        <w:t xml:space="preserve">, </w:t>
      </w:r>
      <w:r w:rsidRPr="00CA4E63">
        <w:rPr>
          <w:rFonts w:ascii="Book Antiqua" w:hAnsi="Book Antiqua"/>
          <w:sz w:val="24"/>
          <w:lang w:val="es-ES"/>
        </w:rPr>
        <w:t xml:space="preserve">delinear sus objetivos y criterios de elegibilidad; </w:t>
      </w:r>
      <w:r w:rsidR="00627986" w:rsidRPr="00CA4E63">
        <w:rPr>
          <w:rFonts w:ascii="Book Antiqua" w:hAnsi="Book Antiqua"/>
          <w:sz w:val="24"/>
          <w:lang w:val="es-ES"/>
        </w:rPr>
        <w:t xml:space="preserve">y </w:t>
      </w:r>
      <w:r w:rsidRPr="00CA4E63">
        <w:rPr>
          <w:rFonts w:ascii="Book Antiqua" w:hAnsi="Book Antiqua"/>
          <w:sz w:val="24"/>
          <w:lang w:val="es-ES"/>
        </w:rPr>
        <w:t>crear el Comité Interagencial y Multidisciplinario a cargo de la implementación del Programa y establecer su composición, facultades y deberes.</w:t>
      </w:r>
    </w:p>
    <w:p w14:paraId="4AF34671" w14:textId="77777777" w:rsidR="00B10707" w:rsidRPr="00E1017D" w:rsidRDefault="00B10707" w:rsidP="00B10707">
      <w:pPr>
        <w:pStyle w:val="BlockText"/>
        <w:ind w:left="720" w:right="0"/>
        <w:rPr>
          <w:rFonts w:ascii="Book Antiqua" w:hAnsi="Book Antiqua"/>
          <w:sz w:val="24"/>
        </w:rPr>
      </w:pPr>
    </w:p>
    <w:p w14:paraId="71E23264" w14:textId="77777777" w:rsidR="00B10707" w:rsidRPr="00E1017D" w:rsidRDefault="00B10707" w:rsidP="00B10707">
      <w:pPr>
        <w:pStyle w:val="Heading1"/>
        <w:spacing w:before="0" w:after="0"/>
        <w:jc w:val="center"/>
        <w:rPr>
          <w:rFonts w:ascii="Book Antiqua" w:hAnsi="Book Antiqua"/>
          <w:caps/>
          <w:color w:val="auto"/>
          <w:sz w:val="24"/>
          <w:szCs w:val="24"/>
          <w:lang w:val="es-PR"/>
        </w:rPr>
      </w:pPr>
      <w:r w:rsidRPr="00E1017D">
        <w:rPr>
          <w:rFonts w:ascii="Book Antiqua" w:hAnsi="Book Antiqua"/>
          <w:caps/>
          <w:color w:val="auto"/>
          <w:sz w:val="24"/>
          <w:szCs w:val="24"/>
          <w:lang w:val="es-PR"/>
        </w:rPr>
        <w:t>Exposición de Motivos</w:t>
      </w:r>
    </w:p>
    <w:p w14:paraId="0DB42243" w14:textId="77777777" w:rsidR="00B10707" w:rsidRPr="00E1017D" w:rsidRDefault="00B10707" w:rsidP="00B10707">
      <w:pPr>
        <w:jc w:val="both"/>
        <w:rPr>
          <w:rFonts w:ascii="Book Antiqua" w:hAnsi="Book Antiqua"/>
          <w:caps/>
          <w:lang w:val="es-ES"/>
        </w:rPr>
      </w:pPr>
    </w:p>
    <w:p w14:paraId="52932899" w14:textId="2AB4D867" w:rsidR="00B10707" w:rsidRPr="00CA4E63" w:rsidRDefault="00B10707" w:rsidP="00B10707">
      <w:pPr>
        <w:autoSpaceDE w:val="0"/>
        <w:autoSpaceDN w:val="0"/>
        <w:adjustRightInd w:val="0"/>
        <w:ind w:firstLine="720"/>
        <w:jc w:val="both"/>
        <w:rPr>
          <w:rFonts w:ascii="Book Antiqua" w:hAnsi="Book Antiqua" w:cs="Arial"/>
          <w:color w:val="000000"/>
          <w:lang w:val="es-ES"/>
        </w:rPr>
      </w:pPr>
      <w:r w:rsidRPr="00CA4E63">
        <w:rPr>
          <w:rFonts w:ascii="Book Antiqua" w:hAnsi="Book Antiqua" w:cs="Arial"/>
          <w:color w:val="000000"/>
          <w:lang w:val="es-ES"/>
        </w:rPr>
        <w:t>El servicio en la Policía de Puerto Rico representa una de las funciones más esenciales y sacrificadas dentro del aparato gubernamental. Los hombres y mujeres que visten el uniforme lo hacen con entrega, valentía y un profundo compromiso con la seguridad pública. Sin embargo, ese compromiso a menudo viene acompañado de un alto costo: exposición constante al peligro, jornadas laborales extensas, desgaste físico y emocional, y un entorno de alta presión que, con el tiempo, puede repercutir negativamente en su salud y bienestar.</w:t>
      </w:r>
    </w:p>
    <w:p w14:paraId="728961A0" w14:textId="77777777" w:rsidR="00B10707" w:rsidRPr="00CA4E63" w:rsidRDefault="00B10707" w:rsidP="00B107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p>
    <w:p w14:paraId="1B73347C" w14:textId="77777777" w:rsidR="00B10707" w:rsidRPr="00CA4E63" w:rsidRDefault="00B10707" w:rsidP="00B107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r w:rsidRPr="00CA4E63">
        <w:rPr>
          <w:rFonts w:ascii="Book Antiqua" w:hAnsi="Book Antiqua" w:cs="Arial"/>
          <w:color w:val="000000"/>
          <w:lang w:val="es-ES"/>
        </w:rPr>
        <w:t xml:space="preserve">A pesar del impacto significativo de esta labor en la sociedad, al momento del retiro, muchos de estos servidores públicos enfrentan una dura realidad: la falta de una estructura de apoyo que facilite su transición a la vida civil. El paso del trabajo policial </w:t>
      </w:r>
      <w:r w:rsidRPr="00CA4E63">
        <w:rPr>
          <w:rFonts w:ascii="Book Antiqua" w:hAnsi="Book Antiqua" w:cs="Arial"/>
          <w:color w:val="000000"/>
          <w:lang w:val="es-ES"/>
        </w:rPr>
        <w:lastRenderedPageBreak/>
        <w:t>activo a la jubilación no solo implica un cambio en lo económico, sino también en lo psicológico, emocional y social. La falta de planificación y recursos adecuados en esta etapa puede traducirse en desorientación, dificultades económicas, problemas de salud mental y una pérdida de propósito o identidad.</w:t>
      </w:r>
    </w:p>
    <w:p w14:paraId="2DB1282E" w14:textId="77777777" w:rsidR="00B10707" w:rsidRPr="00CA4E63" w:rsidRDefault="00B10707" w:rsidP="00B107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p>
    <w:p w14:paraId="005F29DB" w14:textId="4FD0AE0B" w:rsidR="00B10707" w:rsidRPr="00CA4E63" w:rsidRDefault="00B10707" w:rsidP="00B107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r w:rsidRPr="00CA4E63">
        <w:rPr>
          <w:rFonts w:ascii="Book Antiqua" w:hAnsi="Book Antiqua" w:cs="Arial"/>
          <w:color w:val="000000"/>
          <w:lang w:val="es-ES"/>
        </w:rPr>
        <w:t xml:space="preserve">A modo de comparación, el Departamento de Defensa de los Estados Unidos ha desarrollado exitosamente el </w:t>
      </w:r>
      <w:r w:rsidR="00EC70C0" w:rsidRPr="00CA4E63">
        <w:rPr>
          <w:rFonts w:ascii="Book Antiqua" w:hAnsi="Book Antiqua"/>
          <w:b/>
          <w:bCs/>
          <w:lang w:val="es-ES"/>
        </w:rPr>
        <w:t>Programa</w:t>
      </w:r>
      <w:r w:rsidRPr="00CA4E63">
        <w:rPr>
          <w:rFonts w:ascii="Book Antiqua" w:hAnsi="Book Antiqua" w:cs="Arial"/>
          <w:color w:val="000000"/>
          <w:lang w:val="es-ES"/>
        </w:rPr>
        <w:t xml:space="preserve"> </w:t>
      </w:r>
      <w:r w:rsidRPr="00CA4E63">
        <w:rPr>
          <w:rFonts w:ascii="Book Antiqua" w:hAnsi="Book Antiqua" w:cs="Arial"/>
          <w:b/>
          <w:bCs/>
          <w:color w:val="000000"/>
          <w:lang w:val="es-ES"/>
        </w:rPr>
        <w:t xml:space="preserve">Soldier </w:t>
      </w:r>
      <w:proofErr w:type="spellStart"/>
      <w:r w:rsidRPr="00CA4E63">
        <w:rPr>
          <w:rFonts w:ascii="Book Antiqua" w:hAnsi="Book Antiqua" w:cs="Arial"/>
          <w:b/>
          <w:bCs/>
          <w:color w:val="000000"/>
          <w:lang w:val="es-ES"/>
        </w:rPr>
        <w:t>for</w:t>
      </w:r>
      <w:proofErr w:type="spellEnd"/>
      <w:r w:rsidRPr="00CA4E63">
        <w:rPr>
          <w:rFonts w:ascii="Book Antiqua" w:hAnsi="Book Antiqua" w:cs="Arial"/>
          <w:b/>
          <w:bCs/>
          <w:color w:val="000000"/>
          <w:lang w:val="es-ES"/>
        </w:rPr>
        <w:t xml:space="preserve"> Life – </w:t>
      </w:r>
      <w:proofErr w:type="spellStart"/>
      <w:r w:rsidRPr="00CA4E63">
        <w:rPr>
          <w:rFonts w:ascii="Book Antiqua" w:hAnsi="Book Antiqua" w:cs="Arial"/>
          <w:b/>
          <w:bCs/>
          <w:color w:val="000000"/>
          <w:lang w:val="es-ES"/>
        </w:rPr>
        <w:t>Transition</w:t>
      </w:r>
      <w:proofErr w:type="spellEnd"/>
      <w:r w:rsidRPr="00CA4E63">
        <w:rPr>
          <w:rFonts w:ascii="Book Antiqua" w:hAnsi="Book Antiqua" w:cs="Arial"/>
          <w:b/>
          <w:bCs/>
          <w:color w:val="000000"/>
          <w:lang w:val="es-ES"/>
        </w:rPr>
        <w:t xml:space="preserve"> </w:t>
      </w:r>
      <w:proofErr w:type="spellStart"/>
      <w:r w:rsidRPr="00CA4E63">
        <w:rPr>
          <w:rFonts w:ascii="Book Antiqua" w:hAnsi="Book Antiqua" w:cs="Arial"/>
          <w:b/>
          <w:bCs/>
          <w:color w:val="000000"/>
          <w:lang w:val="es-ES"/>
        </w:rPr>
        <w:t>Assistance</w:t>
      </w:r>
      <w:proofErr w:type="spellEnd"/>
      <w:r w:rsidRPr="00CA4E63">
        <w:rPr>
          <w:rFonts w:ascii="Book Antiqua" w:hAnsi="Book Antiqua" w:cs="Arial"/>
          <w:color w:val="000000"/>
          <w:lang w:val="es-ES"/>
        </w:rPr>
        <w:t xml:space="preserve"> </w:t>
      </w:r>
      <w:proofErr w:type="spellStart"/>
      <w:r w:rsidRPr="00CA4E63">
        <w:rPr>
          <w:rFonts w:ascii="Book Antiqua" w:hAnsi="Book Antiqua" w:cs="Arial"/>
          <w:b/>
          <w:bCs/>
          <w:color w:val="000000"/>
          <w:lang w:val="es-ES"/>
        </w:rPr>
        <w:t>Program</w:t>
      </w:r>
      <w:proofErr w:type="spellEnd"/>
      <w:r w:rsidRPr="00CA4E63">
        <w:rPr>
          <w:rFonts w:ascii="Book Antiqua" w:hAnsi="Book Antiqua" w:cs="Arial"/>
          <w:b/>
          <w:bCs/>
          <w:color w:val="000000"/>
          <w:lang w:val="es-ES"/>
        </w:rPr>
        <w:t xml:space="preserve"> (SFL-TAP)</w:t>
      </w:r>
      <w:r w:rsidRPr="00CA4E63">
        <w:rPr>
          <w:rFonts w:ascii="Book Antiqua" w:hAnsi="Book Antiqua" w:cs="Arial"/>
          <w:color w:val="000000"/>
          <w:lang w:val="es-ES"/>
        </w:rPr>
        <w:t>, que provee a los militares retirados un sistema comprensivo de reintegración a la vida civil. Este modelo ha demostrado que, con la estructura adecuada, es posible transformar la transición en una oportunidad para el crecimiento personal y profesional. La experiencia del SFL-TAP incluye componentes clave como: evaluación de competencias transferibles, talleres de integración social y laboral, asesoramiento psicológico, acceso a redes de empleo, y programas de capacitación en nuevas destrezas.</w:t>
      </w:r>
    </w:p>
    <w:p w14:paraId="5DD5726D" w14:textId="77777777" w:rsidR="00B10707" w:rsidRPr="00CA4E63" w:rsidRDefault="00B10707" w:rsidP="00B107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p>
    <w:p w14:paraId="60939E75" w14:textId="46C92C82" w:rsidR="00B10707" w:rsidRPr="00CA4E63" w:rsidRDefault="00B10707" w:rsidP="00B107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r w:rsidRPr="00CA4E63">
        <w:rPr>
          <w:rFonts w:ascii="Book Antiqua" w:hAnsi="Book Antiqua" w:cs="Arial"/>
          <w:color w:val="000000"/>
          <w:lang w:val="es-ES"/>
        </w:rPr>
        <w:t xml:space="preserve">En Puerto Rico, si bien los policías retirados pueden recibir pensiones y servicios de salud, no existe un programa formal que les ofrezca un andamiaje para la vida </w:t>
      </w:r>
      <w:proofErr w:type="spellStart"/>
      <w:r w:rsidR="00D2498A" w:rsidRPr="00CA4E63">
        <w:rPr>
          <w:rFonts w:ascii="Book Antiqua" w:hAnsi="Book Antiqua"/>
          <w:lang w:val="es-ES"/>
        </w:rPr>
        <w:t>post-retiro</w:t>
      </w:r>
      <w:proofErr w:type="spellEnd"/>
      <w:r w:rsidRPr="00CA4E63">
        <w:rPr>
          <w:rFonts w:ascii="Book Antiqua" w:hAnsi="Book Antiqua" w:cs="Arial"/>
          <w:color w:val="000000"/>
          <w:lang w:val="es-ES"/>
        </w:rPr>
        <w:t>, particularmente en lo que se refiere a la capacitación laboral, la salud mental y la</w:t>
      </w:r>
      <w:r w:rsidRPr="00CA4E63">
        <w:rPr>
          <w:rFonts w:ascii="Book Antiqua" w:eastAsiaTheme="minorHAnsi" w:hAnsi="Book Antiqua" w:cs="Book Antiqua"/>
          <w:color w:val="000000"/>
          <w:lang w:val="es-ES"/>
          <w14:ligatures w14:val="standardContextual"/>
        </w:rPr>
        <w:t xml:space="preserve"> reorientación profesional. Esta carencia representa una oportunidad perdida, tanto para</w:t>
      </w:r>
      <w:r w:rsidRPr="00CA4E63">
        <w:rPr>
          <w:rFonts w:ascii="Book Antiqua" w:hAnsi="Book Antiqua" w:cs="Arial"/>
          <w:color w:val="000000"/>
          <w:lang w:val="es-ES"/>
        </w:rPr>
        <w:t xml:space="preserve"> </w:t>
      </w:r>
      <w:r w:rsidRPr="00CA4E63">
        <w:rPr>
          <w:rFonts w:ascii="Book Antiqua" w:eastAsiaTheme="minorHAnsi" w:hAnsi="Book Antiqua" w:cs="Book Antiqua"/>
          <w:color w:val="000000"/>
          <w:lang w:val="es-ES"/>
          <w14:ligatures w14:val="standardContextual"/>
        </w:rPr>
        <w:t>el individuo como para la sociedad. Muchos policías cuentan con habilidades valiosas</w:t>
      </w:r>
      <w:r w:rsidRPr="00CA4E63">
        <w:rPr>
          <w:rFonts w:ascii="Book Antiqua" w:hAnsi="Book Antiqua" w:cs="Arial"/>
          <w:color w:val="000000"/>
          <w:lang w:val="es-ES"/>
        </w:rPr>
        <w:t xml:space="preserve"> </w:t>
      </w:r>
      <w:r w:rsidRPr="00CA4E63">
        <w:rPr>
          <w:rFonts w:ascii="Book Antiqua" w:eastAsiaTheme="minorHAnsi" w:hAnsi="Book Antiqua" w:cs="Book Antiqua"/>
          <w:color w:val="000000"/>
          <w:lang w:val="es-ES"/>
          <w14:ligatures w14:val="standardContextual"/>
        </w:rPr>
        <w:t>-liderazgo, resolución de conflictos, disciplina, manejo de crisis que pueden ser</w:t>
      </w:r>
      <w:r w:rsidRPr="00CA4E63">
        <w:rPr>
          <w:rFonts w:ascii="Book Antiqua" w:hAnsi="Book Antiqua" w:cs="Arial"/>
          <w:color w:val="000000"/>
          <w:lang w:val="es-ES"/>
        </w:rPr>
        <w:t xml:space="preserve"> </w:t>
      </w:r>
      <w:r w:rsidRPr="00CA4E63">
        <w:rPr>
          <w:rFonts w:ascii="Book Antiqua" w:eastAsiaTheme="minorHAnsi" w:hAnsi="Book Antiqua" w:cs="Book Antiqua"/>
          <w:color w:val="000000"/>
          <w:lang w:val="es-ES"/>
          <w14:ligatures w14:val="standardContextual"/>
        </w:rPr>
        <w:t>transferidas con éxito a múltiples sectores del empleo civil, incluyendo la seguridad</w:t>
      </w:r>
      <w:r w:rsidRPr="00CA4E63">
        <w:rPr>
          <w:rFonts w:ascii="Book Antiqua" w:hAnsi="Book Antiqua" w:cs="Arial"/>
          <w:color w:val="000000"/>
          <w:lang w:val="es-ES"/>
        </w:rPr>
        <w:t xml:space="preserve"> </w:t>
      </w:r>
      <w:r w:rsidRPr="00CA4E63">
        <w:rPr>
          <w:rFonts w:ascii="Book Antiqua" w:eastAsiaTheme="minorHAnsi" w:hAnsi="Book Antiqua" w:cs="Book Antiqua"/>
          <w:color w:val="000000"/>
          <w:lang w:val="es-ES"/>
          <w14:ligatures w14:val="standardContextual"/>
        </w:rPr>
        <w:t>privada, la gestión de emergencias, la docencia, el trabajo comunitario, y la consultoría,</w:t>
      </w:r>
      <w:r w:rsidRPr="00CA4E63">
        <w:rPr>
          <w:rFonts w:ascii="Book Antiqua" w:hAnsi="Book Antiqua" w:cs="Arial"/>
          <w:color w:val="000000"/>
          <w:lang w:val="es-ES"/>
        </w:rPr>
        <w:t xml:space="preserve"> </w:t>
      </w:r>
      <w:r w:rsidRPr="00CA4E63">
        <w:rPr>
          <w:rFonts w:ascii="Book Antiqua" w:eastAsiaTheme="minorHAnsi" w:hAnsi="Book Antiqua" w:cs="Book Antiqua"/>
          <w:color w:val="000000"/>
          <w:lang w:val="es-ES"/>
          <w14:ligatures w14:val="standardContextual"/>
        </w:rPr>
        <w:t>entre otros.</w:t>
      </w:r>
    </w:p>
    <w:p w14:paraId="1A32D515" w14:textId="77777777" w:rsidR="00B10707" w:rsidRPr="00CA4E63" w:rsidRDefault="00B10707" w:rsidP="00B107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eastAsiaTheme="minorHAnsi" w:hAnsi="Book Antiqua" w:cs="Book Antiqua"/>
          <w:color w:val="000000"/>
          <w:lang w:val="es-ES"/>
          <w14:ligatures w14:val="standardContextual"/>
        </w:rPr>
      </w:pPr>
    </w:p>
    <w:p w14:paraId="2B2553A8" w14:textId="28903EE8" w:rsidR="00B10707" w:rsidRPr="00CA4E63" w:rsidRDefault="002417F3" w:rsidP="00B10707">
      <w:pPr>
        <w:autoSpaceDE w:val="0"/>
        <w:autoSpaceDN w:val="0"/>
        <w:adjustRightInd w:val="0"/>
        <w:ind w:firstLine="720"/>
        <w:jc w:val="both"/>
        <w:rPr>
          <w:rFonts w:ascii="Book Antiqua" w:eastAsiaTheme="minorHAnsi" w:hAnsi="Book Antiqua" w:cs="Book Antiqua"/>
          <w:b/>
          <w:bCs/>
          <w:color w:val="000000"/>
          <w:lang w:val="es-ES"/>
          <w14:ligatures w14:val="standardContextual"/>
        </w:rPr>
      </w:pPr>
      <w:r w:rsidRPr="00CA4E63">
        <w:rPr>
          <w:rFonts w:ascii="Book Antiqua" w:eastAsiaTheme="minorHAnsi" w:hAnsi="Book Antiqua" w:cs="Book Antiqua"/>
          <w:color w:val="000000"/>
          <w:lang w:val="es-ES"/>
          <w14:ligatures w14:val="standardContextual"/>
        </w:rPr>
        <w:t xml:space="preserve">La Asamblea Legislativa estima imperioso </w:t>
      </w:r>
      <w:r w:rsidR="00F73BC8" w:rsidRPr="00CA4E63">
        <w:rPr>
          <w:rFonts w:ascii="Book Antiqua" w:eastAsiaTheme="minorHAnsi" w:hAnsi="Book Antiqua" w:cs="Book Antiqua"/>
          <w:color w:val="000000"/>
          <w:lang w:val="es-ES"/>
          <w14:ligatures w14:val="standardContextual"/>
        </w:rPr>
        <w:t>proponer a través de esta medida legislativa</w:t>
      </w:r>
      <w:r w:rsidR="00F73BC8" w:rsidRPr="00CA4E63">
        <w:rPr>
          <w:rFonts w:ascii="Book Antiqua" w:eastAsiaTheme="minorHAnsi" w:hAnsi="Book Antiqua" w:cs="Book Antiqua"/>
          <w:i/>
          <w:iCs/>
          <w:color w:val="000000"/>
          <w:lang w:val="es-ES"/>
          <w14:ligatures w14:val="standardContextual"/>
        </w:rPr>
        <w:t xml:space="preserve"> </w:t>
      </w:r>
      <w:r w:rsidR="00B10707" w:rsidRPr="00CA4E63">
        <w:rPr>
          <w:rFonts w:ascii="Book Antiqua" w:eastAsiaTheme="minorHAnsi" w:hAnsi="Book Antiqua" w:cs="Book Antiqua"/>
          <w:color w:val="000000"/>
          <w:lang w:val="es-ES"/>
          <w14:ligatures w14:val="standardContextual"/>
        </w:rPr>
        <w:t>la creación del “Programa de Transición y Reintegración Laboral para Policías Estatales Retirados de Puerto Rico”, inspirado en</w:t>
      </w:r>
      <w:r w:rsidR="00B10707" w:rsidRPr="00CA4E63">
        <w:rPr>
          <w:rFonts w:ascii="Book Antiqua" w:eastAsiaTheme="minorHAnsi" w:hAnsi="Book Antiqua" w:cs="Book Antiqua"/>
          <w:b/>
          <w:bCs/>
          <w:color w:val="000000"/>
          <w:lang w:val="es-ES"/>
          <w14:ligatures w14:val="standardContextual"/>
        </w:rPr>
        <w:t xml:space="preserve"> </w:t>
      </w:r>
      <w:r w:rsidR="00B10707" w:rsidRPr="00CA4E63">
        <w:rPr>
          <w:rFonts w:ascii="Book Antiqua" w:eastAsiaTheme="minorHAnsi" w:hAnsi="Book Antiqua" w:cs="Book Antiqua"/>
          <w:color w:val="000000"/>
          <w:lang w:val="es-ES"/>
          <w14:ligatures w14:val="standardContextual"/>
        </w:rPr>
        <w:t>modelos exitosos como el SFL-TAP, pero adaptado a la realidad puertorriqueña. Este</w:t>
      </w:r>
      <w:r w:rsidR="00B10707" w:rsidRPr="00CA4E63">
        <w:rPr>
          <w:rFonts w:ascii="Book Antiqua" w:eastAsiaTheme="minorHAnsi" w:hAnsi="Book Antiqua" w:cs="Book Antiqua"/>
          <w:b/>
          <w:bCs/>
          <w:color w:val="000000"/>
          <w:lang w:val="es-ES"/>
          <w14:ligatures w14:val="standardContextual"/>
        </w:rPr>
        <w:t xml:space="preserve"> </w:t>
      </w:r>
      <w:r w:rsidR="00B10707" w:rsidRPr="00CA4E63">
        <w:rPr>
          <w:rFonts w:ascii="Book Antiqua" w:eastAsiaTheme="minorHAnsi" w:hAnsi="Book Antiqua" w:cs="Book Antiqua"/>
          <w:color w:val="000000"/>
          <w:lang w:val="es-ES"/>
          <w14:ligatures w14:val="standardContextual"/>
        </w:rPr>
        <w:t>programa buscará brindar herramientas concretas a los policías que culminan su</w:t>
      </w:r>
      <w:r w:rsidR="00B10707" w:rsidRPr="00CA4E63">
        <w:rPr>
          <w:rFonts w:ascii="Book Antiqua" w:eastAsiaTheme="minorHAnsi" w:hAnsi="Book Antiqua" w:cs="Book Antiqua"/>
          <w:b/>
          <w:bCs/>
          <w:color w:val="000000"/>
          <w:lang w:val="es-ES"/>
          <w14:ligatures w14:val="standardContextual"/>
        </w:rPr>
        <w:t xml:space="preserve"> </w:t>
      </w:r>
      <w:r w:rsidR="00B10707" w:rsidRPr="00CA4E63">
        <w:rPr>
          <w:rFonts w:ascii="Book Antiqua" w:eastAsiaTheme="minorHAnsi" w:hAnsi="Book Antiqua" w:cs="Book Antiqua"/>
          <w:color w:val="000000"/>
          <w:lang w:val="es-ES"/>
          <w14:ligatures w14:val="standardContextual"/>
        </w:rPr>
        <w:t>servicio activo, asegurando que su retiro no represente una desconexión del tejido</w:t>
      </w:r>
      <w:r w:rsidR="00B10707" w:rsidRPr="00CA4E63">
        <w:rPr>
          <w:rFonts w:ascii="Book Antiqua" w:eastAsiaTheme="minorHAnsi" w:hAnsi="Book Antiqua" w:cs="Book Antiqua"/>
          <w:b/>
          <w:bCs/>
          <w:color w:val="000000"/>
          <w:lang w:val="es-ES"/>
          <w14:ligatures w14:val="standardContextual"/>
        </w:rPr>
        <w:t xml:space="preserve"> </w:t>
      </w:r>
      <w:r w:rsidR="00B10707" w:rsidRPr="00CA4E63">
        <w:rPr>
          <w:rFonts w:ascii="Book Antiqua" w:eastAsiaTheme="minorHAnsi" w:hAnsi="Book Antiqua" w:cs="Book Antiqua"/>
          <w:color w:val="000000"/>
          <w:lang w:val="es-ES"/>
          <w14:ligatures w14:val="standardContextual"/>
        </w:rPr>
        <w:t>social, sino una etapa de evolución y reinvención personal. Además, representa una</w:t>
      </w:r>
      <w:r w:rsidR="00B10707" w:rsidRPr="00CA4E63">
        <w:rPr>
          <w:rFonts w:ascii="Book Antiqua" w:eastAsiaTheme="minorHAnsi" w:hAnsi="Book Antiqua" w:cs="Book Antiqua"/>
          <w:b/>
          <w:bCs/>
          <w:color w:val="000000"/>
          <w:lang w:val="es-ES"/>
          <w14:ligatures w14:val="standardContextual"/>
        </w:rPr>
        <w:t xml:space="preserve"> </w:t>
      </w:r>
      <w:r w:rsidR="00B10707" w:rsidRPr="00CA4E63">
        <w:rPr>
          <w:rFonts w:ascii="Book Antiqua" w:eastAsiaTheme="minorHAnsi" w:hAnsi="Book Antiqua" w:cs="Book Antiqua"/>
          <w:color w:val="000000"/>
          <w:lang w:val="es-ES"/>
          <w14:ligatures w14:val="standardContextual"/>
        </w:rPr>
        <w:t>muestra de respeto institucional hacia quienes han ofrecido años de servicio al país,</w:t>
      </w:r>
      <w:r w:rsidR="00B10707" w:rsidRPr="00CA4E63">
        <w:rPr>
          <w:rFonts w:ascii="Book Antiqua" w:eastAsiaTheme="minorHAnsi" w:hAnsi="Book Antiqua" w:cs="Book Antiqua"/>
          <w:b/>
          <w:bCs/>
          <w:color w:val="000000"/>
          <w:lang w:val="es-ES"/>
          <w14:ligatures w14:val="standardContextual"/>
        </w:rPr>
        <w:t xml:space="preserve"> </w:t>
      </w:r>
      <w:r w:rsidR="00B10707" w:rsidRPr="00CA4E63">
        <w:rPr>
          <w:rFonts w:ascii="Book Antiqua" w:eastAsiaTheme="minorHAnsi" w:hAnsi="Book Antiqua" w:cs="Book Antiqua"/>
          <w:color w:val="000000"/>
          <w:lang w:val="es-ES"/>
          <w14:ligatures w14:val="standardContextual"/>
        </w:rPr>
        <w:t xml:space="preserve">reafirmando el compromiso del Gobierno de Puerto Rico con su bienestar a largo plazo y el agradecimiento por sus años de sacrificio para mantener el orden en nuestra sociedad y proteger la vida, salud y bienestar de nuestra comunidad puertorriqueña. </w:t>
      </w:r>
    </w:p>
    <w:p w14:paraId="52072361" w14:textId="77777777" w:rsidR="00B10707" w:rsidRPr="00CA4E63" w:rsidRDefault="00B10707" w:rsidP="00B107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jc w:val="both"/>
        <w:rPr>
          <w:rFonts w:ascii="Book Antiqua" w:hAnsi="Book Antiqua" w:cs="Arial"/>
          <w:color w:val="000000"/>
          <w:lang w:val="es-ES"/>
        </w:rPr>
      </w:pPr>
    </w:p>
    <w:p w14:paraId="76E527C9" w14:textId="77777777" w:rsidR="00B10707" w:rsidRPr="00CA4E63" w:rsidRDefault="00B10707" w:rsidP="00B10707">
      <w:pPr>
        <w:jc w:val="both"/>
        <w:rPr>
          <w:rFonts w:ascii="Book Antiqua" w:hAnsi="Book Antiqua"/>
          <w:i/>
          <w:lang w:val="es-PR"/>
        </w:rPr>
      </w:pPr>
      <w:r w:rsidRPr="00CA4E63">
        <w:rPr>
          <w:rFonts w:ascii="Book Antiqua" w:hAnsi="Book Antiqua"/>
          <w:i/>
          <w:lang w:val="es-PR"/>
        </w:rPr>
        <w:t>DECRÉTASE POR LA ASAMBLEA LEGISLATIVA DE PUERTO RICO:</w:t>
      </w:r>
    </w:p>
    <w:p w14:paraId="50344B45" w14:textId="77777777" w:rsidR="00B10707" w:rsidRPr="00CA4E63" w:rsidRDefault="00B10707" w:rsidP="00B10707">
      <w:pPr>
        <w:jc w:val="both"/>
        <w:rPr>
          <w:rFonts w:ascii="Book Antiqua" w:hAnsi="Book Antiqua"/>
          <w:lang w:val="es-PR"/>
        </w:rPr>
      </w:pPr>
    </w:p>
    <w:p w14:paraId="01387CA6" w14:textId="77777777" w:rsidR="00B10707" w:rsidRPr="00CA4E63" w:rsidRDefault="00B10707" w:rsidP="00B10707">
      <w:pPr>
        <w:jc w:val="both"/>
        <w:rPr>
          <w:rFonts w:ascii="Book Antiqua" w:hAnsi="Book Antiqua"/>
          <w:lang w:val="es-PR"/>
        </w:rPr>
        <w:sectPr w:rsidR="00B10707" w:rsidRPr="00CA4E63" w:rsidSect="00B10707">
          <w:headerReference w:type="even" r:id="rId7"/>
          <w:headerReference w:type="default" r:id="rId8"/>
          <w:headerReference w:type="first" r:id="rId9"/>
          <w:pgSz w:w="12240" w:h="15840" w:code="1"/>
          <w:pgMar w:top="1440" w:right="1440" w:bottom="1440" w:left="1440" w:header="720" w:footer="720" w:gutter="0"/>
          <w:cols w:space="720"/>
          <w:titlePg/>
          <w:docGrid w:linePitch="360"/>
        </w:sectPr>
      </w:pPr>
    </w:p>
    <w:p w14:paraId="6F1292F7" w14:textId="77777777" w:rsidR="00B10707" w:rsidRPr="00CA4E63" w:rsidRDefault="00B10707" w:rsidP="00B10707">
      <w:pPr>
        <w:spacing w:line="480" w:lineRule="auto"/>
        <w:jc w:val="both"/>
        <w:rPr>
          <w:rFonts w:ascii="Book Antiqua" w:hAnsi="Book Antiqua"/>
          <w:lang w:val="es-PR"/>
        </w:rPr>
      </w:pPr>
      <w:r w:rsidRPr="00CA4E63">
        <w:rPr>
          <w:rFonts w:ascii="Book Antiqua" w:hAnsi="Book Antiqua"/>
          <w:lang w:val="es-PR"/>
        </w:rPr>
        <w:tab/>
        <w:t xml:space="preserve">Artículo 1.– Título  </w:t>
      </w:r>
    </w:p>
    <w:p w14:paraId="369D0372" w14:textId="77777777" w:rsidR="00B10707" w:rsidRPr="00CA4E63" w:rsidRDefault="00B10707" w:rsidP="00B10707">
      <w:pPr>
        <w:spacing w:line="480" w:lineRule="auto"/>
        <w:jc w:val="both"/>
        <w:rPr>
          <w:rFonts w:ascii="Book Antiqua" w:hAnsi="Book Antiqua"/>
          <w:lang w:val="es-PR"/>
        </w:rPr>
      </w:pPr>
      <w:r w:rsidRPr="00CA4E63">
        <w:rPr>
          <w:rFonts w:ascii="Book Antiqua" w:hAnsi="Book Antiqua"/>
          <w:lang w:val="es-PR"/>
        </w:rPr>
        <w:tab/>
        <w:t>Esta Ley se conocerá como la “</w:t>
      </w:r>
      <w:r w:rsidRPr="00CA4E63">
        <w:rPr>
          <w:rFonts w:ascii="Book Antiqua" w:hAnsi="Book Antiqua"/>
          <w:lang w:val="es-ES"/>
        </w:rPr>
        <w:t>Ley de Transición y Reintegración Laboral de Policías Estatales Retirados de Puerto Rico”.</w:t>
      </w:r>
    </w:p>
    <w:p w14:paraId="4099F937" w14:textId="77777777" w:rsidR="00B10707" w:rsidRPr="00CA4E63" w:rsidRDefault="00B10707" w:rsidP="00B10707">
      <w:pPr>
        <w:spacing w:line="480" w:lineRule="auto"/>
        <w:jc w:val="both"/>
        <w:rPr>
          <w:rFonts w:ascii="Book Antiqua" w:hAnsi="Book Antiqua"/>
          <w:lang w:val="es-PR"/>
        </w:rPr>
      </w:pPr>
      <w:r w:rsidRPr="00CA4E63">
        <w:rPr>
          <w:rFonts w:ascii="Book Antiqua" w:hAnsi="Book Antiqua"/>
          <w:lang w:val="es-PR"/>
        </w:rPr>
        <w:lastRenderedPageBreak/>
        <w:tab/>
        <w:t>Artículo 2.– Política Pública</w:t>
      </w:r>
    </w:p>
    <w:p w14:paraId="6DFA93C9" w14:textId="77777777" w:rsidR="00B10707" w:rsidRPr="00CA4E63" w:rsidRDefault="00B10707" w:rsidP="00B10707">
      <w:pPr>
        <w:spacing w:line="480" w:lineRule="auto"/>
        <w:jc w:val="both"/>
        <w:rPr>
          <w:rFonts w:ascii="Book Antiqua" w:hAnsi="Book Antiqua"/>
          <w:lang w:val="es-PR"/>
        </w:rPr>
      </w:pPr>
      <w:r w:rsidRPr="00CA4E63">
        <w:rPr>
          <w:rFonts w:ascii="Book Antiqua" w:hAnsi="Book Antiqua"/>
          <w:lang w:val="es-PR"/>
        </w:rPr>
        <w:tab/>
        <w:t xml:space="preserve">Se establece como política pública del Gobierno de Puerto Rico el interés del Estado de atender efectivamente las necesidades económicas, laborales y de salud mental y emocional de nuestros policías retirados.  </w:t>
      </w:r>
    </w:p>
    <w:p w14:paraId="410479EF" w14:textId="77777777" w:rsidR="00B10707" w:rsidRPr="00CA4E63" w:rsidRDefault="00B10707" w:rsidP="00B10707">
      <w:pPr>
        <w:spacing w:line="480" w:lineRule="auto"/>
        <w:ind w:firstLine="720"/>
        <w:jc w:val="both"/>
        <w:rPr>
          <w:rFonts w:ascii="Book Antiqua" w:hAnsi="Book Antiqua"/>
          <w:lang w:val="es-ES"/>
        </w:rPr>
      </w:pPr>
      <w:r w:rsidRPr="00CA4E63">
        <w:rPr>
          <w:rFonts w:ascii="Book Antiqua" w:hAnsi="Book Antiqua"/>
          <w:lang w:val="es-ES"/>
        </w:rPr>
        <w:t xml:space="preserve">La transición al retiro presenta varios retos para los policías de Puerto Rico, quienes a menudo enfrentan dificultades para reintegrarse al mercado laboral. Tras años de servicio en un entorno de alta presión, muchos oficiales experimentan desafíos económicos y emocionales al dejar la fuerza. La falta de oportunidades laborales adecuadas y la necesidad de readaptarse a una vida civil pueden generar estrés adicional, afectando su bienestar general. </w:t>
      </w:r>
    </w:p>
    <w:p w14:paraId="63C69FA9" w14:textId="7EECDD2D" w:rsidR="00B10707" w:rsidRPr="00CA4E63" w:rsidRDefault="00B10707" w:rsidP="00B10707">
      <w:pPr>
        <w:spacing w:line="480" w:lineRule="auto"/>
        <w:ind w:firstLine="720"/>
        <w:jc w:val="both"/>
        <w:rPr>
          <w:rFonts w:ascii="Book Antiqua" w:hAnsi="Book Antiqua"/>
          <w:lang w:val="es-ES"/>
        </w:rPr>
      </w:pPr>
      <w:r w:rsidRPr="00CA4E63">
        <w:rPr>
          <w:rFonts w:ascii="Book Antiqua" w:hAnsi="Book Antiqua"/>
          <w:lang w:val="es-ES"/>
        </w:rPr>
        <w:t xml:space="preserve">Ante esta situación, es esencial establecer un </w:t>
      </w:r>
      <w:r w:rsidR="00A40A46" w:rsidRPr="00CA4E63">
        <w:rPr>
          <w:rFonts w:ascii="Book Antiqua" w:hAnsi="Book Antiqua"/>
          <w:lang w:val="es-ES"/>
        </w:rPr>
        <w:t xml:space="preserve">Programa </w:t>
      </w:r>
      <w:r w:rsidRPr="00CA4E63">
        <w:rPr>
          <w:rFonts w:ascii="Book Antiqua" w:hAnsi="Book Antiqua"/>
          <w:lang w:val="es-ES"/>
        </w:rPr>
        <w:t xml:space="preserve">de apoyo integral que facilite la transición y reintegración laboral de los policías retirados. Este </w:t>
      </w:r>
      <w:r w:rsidR="00A40A46" w:rsidRPr="00CA4E63">
        <w:rPr>
          <w:rFonts w:ascii="Book Antiqua" w:hAnsi="Book Antiqua"/>
          <w:lang w:val="es-ES"/>
        </w:rPr>
        <w:t>Programa</w:t>
      </w:r>
      <w:r w:rsidRPr="00CA4E63">
        <w:rPr>
          <w:rFonts w:ascii="Book Antiqua" w:hAnsi="Book Antiqua"/>
          <w:lang w:val="es-ES"/>
        </w:rPr>
        <w:t xml:space="preserve"> debe ser un esfuerzo interagencial e interdisciplinario, abordando sus necesidades laborales, económicas y de salud mental y emocional. Ofrecer capacitación laboral, asesoramiento profesional y servicios de salud mental personalizados garantizaría que los policías retirados tengan las herramientas necesarias para adaptarse exitosamente a la vida después del servicio. Además, al promover su bienestar, se contribuiría al enriquecimiento de la comunidad mediante el aprovechamiento de sus habilidades y experiencia.</w:t>
      </w:r>
      <w:r w:rsidRPr="00CA4E63">
        <w:rPr>
          <w:rFonts w:ascii="Book Antiqua" w:hAnsi="Book Antiqua"/>
          <w:lang w:val="es-PR"/>
        </w:rPr>
        <w:t xml:space="preserve"> </w:t>
      </w:r>
    </w:p>
    <w:p w14:paraId="55E80E6E" w14:textId="77777777" w:rsidR="00B10707" w:rsidRPr="00CA4E63" w:rsidRDefault="00B10707" w:rsidP="00B10707">
      <w:pPr>
        <w:spacing w:line="480" w:lineRule="auto"/>
        <w:jc w:val="both"/>
        <w:rPr>
          <w:rFonts w:ascii="Book Antiqua" w:hAnsi="Book Antiqua"/>
          <w:lang w:val="es-PR"/>
        </w:rPr>
      </w:pPr>
      <w:r w:rsidRPr="00CA4E63">
        <w:rPr>
          <w:rFonts w:ascii="Book Antiqua" w:hAnsi="Book Antiqua"/>
          <w:lang w:val="es-PR"/>
        </w:rPr>
        <w:tab/>
        <w:t xml:space="preserve">Artículo 3.– Creación del Programa de </w:t>
      </w:r>
      <w:r w:rsidRPr="00CA4E63">
        <w:rPr>
          <w:rFonts w:ascii="Book Antiqua" w:hAnsi="Book Antiqua"/>
          <w:lang w:val="es-ES"/>
        </w:rPr>
        <w:t>Transición y Reintegración Laboral de Policías Estatales Retirados de Puerto Rico</w:t>
      </w:r>
    </w:p>
    <w:p w14:paraId="427E6B5A" w14:textId="1CBCEDDB" w:rsidR="00B10707" w:rsidRPr="00CA4E63" w:rsidRDefault="00B10707" w:rsidP="00B10707">
      <w:pPr>
        <w:spacing w:line="480" w:lineRule="auto"/>
        <w:jc w:val="both"/>
        <w:rPr>
          <w:rFonts w:ascii="Book Antiqua" w:hAnsi="Book Antiqua"/>
          <w:lang w:val="es-ES"/>
        </w:rPr>
      </w:pPr>
      <w:r w:rsidRPr="00CA4E63">
        <w:rPr>
          <w:rFonts w:ascii="Book Antiqua" w:hAnsi="Book Antiqua"/>
          <w:lang w:val="es-PR"/>
        </w:rPr>
        <w:lastRenderedPageBreak/>
        <w:tab/>
      </w:r>
      <w:r w:rsidRPr="00CA4E63">
        <w:rPr>
          <w:rFonts w:ascii="Book Antiqua" w:hAnsi="Book Antiqua"/>
          <w:lang w:val="es-ES"/>
        </w:rPr>
        <w:t xml:space="preserve"> Se crea el “Programa de Transición y Reintegración Laboral para Policías Estatales Retirados de Puerto Rico”, adscrito a</w:t>
      </w:r>
      <w:r w:rsidR="00F47444">
        <w:rPr>
          <w:rFonts w:ascii="Book Antiqua" w:hAnsi="Book Antiqua"/>
          <w:lang w:val="es-ES"/>
        </w:rPr>
        <w:t xml:space="preserve"> </w:t>
      </w:r>
      <w:r w:rsidRPr="00CA4E63">
        <w:rPr>
          <w:rFonts w:ascii="Book Antiqua" w:hAnsi="Book Antiqua"/>
          <w:lang w:val="es-ES"/>
        </w:rPr>
        <w:t>la Policía de Puerto Rico,</w:t>
      </w:r>
      <w:r w:rsidR="007603A4" w:rsidRPr="00CA4E63">
        <w:rPr>
          <w:rFonts w:ascii="Book Antiqua" w:hAnsi="Book Antiqua"/>
          <w:lang w:val="es-ES"/>
        </w:rPr>
        <w:t xml:space="preserve"> en coordinación con el</w:t>
      </w:r>
      <w:r w:rsidRPr="00CA4E63">
        <w:rPr>
          <w:rFonts w:ascii="Book Antiqua" w:hAnsi="Book Antiqua"/>
          <w:lang w:val="es-ES"/>
        </w:rPr>
        <w:t xml:space="preserve"> </w:t>
      </w:r>
      <w:r w:rsidR="007603A4" w:rsidRPr="00CA4E63">
        <w:rPr>
          <w:rFonts w:ascii="Book Antiqua" w:hAnsi="Book Antiqua"/>
          <w:lang w:val="es-ES"/>
        </w:rPr>
        <w:t xml:space="preserve">Departamento del Trabajo y Recursos Humanos, </w:t>
      </w:r>
      <w:r w:rsidRPr="00CA4E63">
        <w:rPr>
          <w:rFonts w:ascii="Book Antiqua" w:hAnsi="Book Antiqua"/>
          <w:lang w:val="es-ES"/>
        </w:rPr>
        <w:t>el Departamento de Desarrollo Económico y Comercio (DDEC)</w:t>
      </w:r>
      <w:r w:rsidR="00F47444">
        <w:rPr>
          <w:rFonts w:ascii="Book Antiqua" w:hAnsi="Book Antiqua"/>
          <w:lang w:val="es-ES"/>
        </w:rPr>
        <w:t xml:space="preserve"> y</w:t>
      </w:r>
      <w:r w:rsidRPr="00CA4E63">
        <w:rPr>
          <w:rFonts w:ascii="Book Antiqua" w:hAnsi="Book Antiqua"/>
          <w:i/>
          <w:iCs/>
          <w:lang w:val="es-ES"/>
        </w:rPr>
        <w:t xml:space="preserve"> </w:t>
      </w:r>
      <w:r w:rsidRPr="00CA4E63">
        <w:rPr>
          <w:rFonts w:ascii="Book Antiqua" w:hAnsi="Book Antiqua"/>
          <w:lang w:val="es-ES"/>
        </w:rPr>
        <w:t>la Administración de Servicios de Salud Mental y Contra la Adicción (ASSMCA). Además, el Programa contará con la colaboración de miembros u organizaciones del sector privado y organizaciones sin fines de lucro. Este Programa deberá cumplir con objetivos dirigidos a asistir a los miembros retirados de la Policía en su proceso de</w:t>
      </w:r>
      <w:r w:rsidRPr="00CA4E63">
        <w:rPr>
          <w:rFonts w:ascii="Book Antiqua" w:hAnsi="Book Antiqua"/>
          <w:b/>
          <w:bCs/>
          <w:lang w:val="es-ES"/>
        </w:rPr>
        <w:t xml:space="preserve"> </w:t>
      </w:r>
      <w:r w:rsidRPr="00CA4E63">
        <w:rPr>
          <w:rFonts w:ascii="Book Antiqua" w:hAnsi="Book Antiqua"/>
          <w:lang w:val="es-ES"/>
        </w:rPr>
        <w:t xml:space="preserve">reintegración a la vida civil y laboral entre los cuales se destacan los siguientes: (a) facilitar la transición psicosocial, económica y profesional de los policías estatales retirados; (b) maximizar el aprovechamiento de las habilidades y experiencias de los policías retirados en el mercado civil; y (c) prevenir el aislamiento social y el deterioro emocional </w:t>
      </w:r>
      <w:proofErr w:type="spellStart"/>
      <w:r w:rsidRPr="00CA4E63">
        <w:rPr>
          <w:rFonts w:ascii="Book Antiqua" w:hAnsi="Book Antiqua"/>
          <w:lang w:val="es-ES"/>
        </w:rPr>
        <w:t>post-retiro</w:t>
      </w:r>
      <w:proofErr w:type="spellEnd"/>
      <w:r w:rsidRPr="00CA4E63">
        <w:rPr>
          <w:rFonts w:ascii="Book Antiqua" w:hAnsi="Book Antiqua"/>
          <w:lang w:val="es-ES"/>
        </w:rPr>
        <w:t>.</w:t>
      </w:r>
    </w:p>
    <w:p w14:paraId="06E929ED" w14:textId="6B9F0C86" w:rsidR="00B10707" w:rsidRPr="00CA4E63" w:rsidRDefault="00B10707" w:rsidP="00B10707">
      <w:pPr>
        <w:spacing w:line="480" w:lineRule="auto"/>
        <w:jc w:val="both"/>
        <w:rPr>
          <w:rFonts w:ascii="Book Antiqua" w:hAnsi="Book Antiqua"/>
          <w:lang w:val="es-ES"/>
        </w:rPr>
      </w:pPr>
      <w:r w:rsidRPr="00CA4E63">
        <w:rPr>
          <w:rFonts w:ascii="Book Antiqua" w:hAnsi="Book Antiqua"/>
          <w:lang w:val="es-ES"/>
        </w:rPr>
        <w:tab/>
        <w:t>Asimismo, se dispone que, como parte de los servicios a ser provistos a los miembros retirados de la Policía, el Programa deberá incluir lo siguiente:</w:t>
      </w:r>
    </w:p>
    <w:p w14:paraId="39FA0E7D" w14:textId="77777777" w:rsidR="00B10707" w:rsidRPr="00CA4E63" w:rsidRDefault="00B10707" w:rsidP="00B10707">
      <w:pPr>
        <w:pStyle w:val="ListParagraph"/>
        <w:numPr>
          <w:ilvl w:val="0"/>
          <w:numId w:val="2"/>
        </w:numPr>
        <w:spacing w:line="480" w:lineRule="auto"/>
        <w:ind w:left="1080"/>
        <w:jc w:val="both"/>
        <w:rPr>
          <w:rFonts w:ascii="Book Antiqua" w:hAnsi="Book Antiqua"/>
          <w:lang w:val="es-ES"/>
        </w:rPr>
      </w:pPr>
      <w:r w:rsidRPr="00CA4E63">
        <w:rPr>
          <w:rFonts w:ascii="Book Antiqua" w:hAnsi="Book Antiqua"/>
          <w:lang w:val="es-ES"/>
        </w:rPr>
        <w:t>orientación ocupacional y talleres de desarrollo profesional, incluyendo exploración de nuevas carreras, identificación de competencias transferibles y oportunidades de estudio;</w:t>
      </w:r>
    </w:p>
    <w:p w14:paraId="490A9D63" w14:textId="77777777" w:rsidR="00B10707" w:rsidRPr="00CA4E63" w:rsidRDefault="00B10707" w:rsidP="00B10707">
      <w:pPr>
        <w:pStyle w:val="ListParagraph"/>
        <w:numPr>
          <w:ilvl w:val="0"/>
          <w:numId w:val="2"/>
        </w:numPr>
        <w:spacing w:line="480" w:lineRule="auto"/>
        <w:ind w:left="1080"/>
        <w:jc w:val="both"/>
        <w:rPr>
          <w:rFonts w:ascii="Book Antiqua" w:hAnsi="Book Antiqua"/>
          <w:lang w:val="es-ES"/>
        </w:rPr>
      </w:pPr>
      <w:r w:rsidRPr="00CA4E63">
        <w:rPr>
          <w:rFonts w:ascii="Book Antiqua" w:hAnsi="Book Antiqua"/>
          <w:lang w:val="es-ES"/>
        </w:rPr>
        <w:t>asistencia en la redacción de currículos, preparación para entrevistas y acceso a plataformas de búsqueda de empleo;</w:t>
      </w:r>
    </w:p>
    <w:p w14:paraId="3744BFD9" w14:textId="77777777" w:rsidR="00B10707" w:rsidRPr="00CA4E63" w:rsidRDefault="00B10707" w:rsidP="00B10707">
      <w:pPr>
        <w:pStyle w:val="ListParagraph"/>
        <w:numPr>
          <w:ilvl w:val="0"/>
          <w:numId w:val="2"/>
        </w:numPr>
        <w:spacing w:line="480" w:lineRule="auto"/>
        <w:ind w:left="1080"/>
        <w:jc w:val="both"/>
        <w:rPr>
          <w:rFonts w:ascii="Book Antiqua" w:hAnsi="Book Antiqua"/>
          <w:lang w:val="es-ES"/>
        </w:rPr>
      </w:pPr>
      <w:r w:rsidRPr="00CA4E63">
        <w:rPr>
          <w:rFonts w:ascii="Book Antiqua" w:hAnsi="Book Antiqua"/>
          <w:lang w:val="es-ES"/>
        </w:rPr>
        <w:t xml:space="preserve">acceso a programas de certificación y adiestramientos especializados en áreas como seguridad, gestión de riesgos, primeros auxilios, tecnología, </w:t>
      </w:r>
      <w:r w:rsidRPr="00CA4E63">
        <w:rPr>
          <w:rFonts w:ascii="Book Antiqua" w:hAnsi="Book Antiqua"/>
          <w:lang w:val="es-ES"/>
        </w:rPr>
        <w:lastRenderedPageBreak/>
        <w:t>emprendimiento, educación, entre otros a ser determinados por el Comité Interagencial y Multidisciplinario creado por virtud de esta Ley;</w:t>
      </w:r>
    </w:p>
    <w:p w14:paraId="6380BC59" w14:textId="77777777" w:rsidR="00B10707" w:rsidRPr="00CA4E63" w:rsidRDefault="00B10707" w:rsidP="00B10707">
      <w:pPr>
        <w:pStyle w:val="ListParagraph"/>
        <w:numPr>
          <w:ilvl w:val="0"/>
          <w:numId w:val="2"/>
        </w:numPr>
        <w:spacing w:line="480" w:lineRule="auto"/>
        <w:ind w:left="1080"/>
        <w:jc w:val="both"/>
        <w:rPr>
          <w:rFonts w:ascii="Book Antiqua" w:hAnsi="Book Antiqua"/>
          <w:lang w:val="es-ES"/>
        </w:rPr>
      </w:pPr>
      <w:r w:rsidRPr="00CA4E63">
        <w:rPr>
          <w:rFonts w:ascii="Book Antiqua" w:hAnsi="Book Antiqua"/>
          <w:lang w:val="es-ES"/>
        </w:rPr>
        <w:t xml:space="preserve">educación financiera enfocada en la administración del ingreso </w:t>
      </w:r>
      <w:proofErr w:type="spellStart"/>
      <w:r w:rsidRPr="00CA4E63">
        <w:rPr>
          <w:rFonts w:ascii="Book Antiqua" w:hAnsi="Book Antiqua"/>
          <w:lang w:val="es-ES"/>
        </w:rPr>
        <w:t>post-retiro</w:t>
      </w:r>
      <w:proofErr w:type="spellEnd"/>
      <w:r w:rsidRPr="00CA4E63">
        <w:rPr>
          <w:rFonts w:ascii="Book Antiqua" w:hAnsi="Book Antiqua"/>
          <w:lang w:val="es-ES"/>
        </w:rPr>
        <w:t>, inversiones, planificación para la vejez y protección de patrimonio;</w:t>
      </w:r>
    </w:p>
    <w:p w14:paraId="5CC69E56" w14:textId="7A506404" w:rsidR="00B10707" w:rsidRPr="00CA4E63" w:rsidRDefault="00B10707" w:rsidP="00B10707">
      <w:pPr>
        <w:pStyle w:val="ListParagraph"/>
        <w:numPr>
          <w:ilvl w:val="0"/>
          <w:numId w:val="2"/>
        </w:numPr>
        <w:spacing w:line="480" w:lineRule="auto"/>
        <w:ind w:left="1080"/>
        <w:jc w:val="both"/>
        <w:rPr>
          <w:rFonts w:ascii="Book Antiqua" w:hAnsi="Book Antiqua"/>
          <w:i/>
          <w:iCs/>
          <w:lang w:val="es-ES"/>
        </w:rPr>
      </w:pPr>
      <w:r w:rsidRPr="00CA4E63">
        <w:rPr>
          <w:rFonts w:ascii="Book Antiqua" w:hAnsi="Book Antiqua"/>
          <w:lang w:val="es-ES"/>
        </w:rPr>
        <w:t>asistencia psicológica y emocional,</w:t>
      </w:r>
      <w:r w:rsidR="007F79A7" w:rsidRPr="00CA4E63">
        <w:rPr>
          <w:rFonts w:ascii="Book Antiqua" w:hAnsi="Book Antiqua"/>
          <w:lang w:val="es-ES"/>
        </w:rPr>
        <w:t xml:space="preserve"> servicios que serán coordinados y provistos primordialmente por la Administración de Servicios de Salud Mental y Contra la Adicción (ASSMCA),</w:t>
      </w:r>
      <w:r w:rsidRPr="00CA4E63">
        <w:rPr>
          <w:rFonts w:ascii="Book Antiqua" w:hAnsi="Book Antiqua"/>
          <w:lang w:val="es-ES"/>
        </w:rPr>
        <w:t xml:space="preserve"> incluyendo terapia individual y familiar, manejo del estrés, asesoría en salud mental y talleres de adaptación a la vida civi</w:t>
      </w:r>
      <w:r w:rsidR="005C771E" w:rsidRPr="00CA4E63">
        <w:rPr>
          <w:rFonts w:ascii="Book Antiqua" w:hAnsi="Book Antiqua"/>
          <w:lang w:val="es-ES"/>
        </w:rPr>
        <w:t>l;</w:t>
      </w:r>
    </w:p>
    <w:p w14:paraId="4AB53AAF" w14:textId="77777777" w:rsidR="00B10707" w:rsidRPr="00CA4E63" w:rsidRDefault="00B10707" w:rsidP="00B10707">
      <w:pPr>
        <w:pStyle w:val="ListParagraph"/>
        <w:numPr>
          <w:ilvl w:val="0"/>
          <w:numId w:val="2"/>
        </w:numPr>
        <w:spacing w:line="480" w:lineRule="auto"/>
        <w:ind w:left="1080"/>
        <w:jc w:val="both"/>
        <w:rPr>
          <w:rFonts w:ascii="Book Antiqua" w:hAnsi="Book Antiqua"/>
          <w:lang w:val="es-ES"/>
        </w:rPr>
      </w:pPr>
      <w:r w:rsidRPr="00CA4E63">
        <w:rPr>
          <w:rFonts w:ascii="Book Antiqua" w:hAnsi="Book Antiqua"/>
          <w:lang w:val="es-ES"/>
        </w:rPr>
        <w:t>establecimiento de una red de empleadores aliados e interesados en reclutar talento con experiencia en el servicio público y la seguridad;</w:t>
      </w:r>
    </w:p>
    <w:p w14:paraId="25992591" w14:textId="77777777" w:rsidR="00B10707" w:rsidRPr="00CA4E63" w:rsidRDefault="00B10707" w:rsidP="00B10707">
      <w:pPr>
        <w:pStyle w:val="ListParagraph"/>
        <w:numPr>
          <w:ilvl w:val="0"/>
          <w:numId w:val="2"/>
        </w:numPr>
        <w:spacing w:line="480" w:lineRule="auto"/>
        <w:ind w:left="1080"/>
        <w:jc w:val="both"/>
        <w:rPr>
          <w:rFonts w:ascii="Book Antiqua" w:hAnsi="Book Antiqua"/>
          <w:lang w:val="es-ES"/>
        </w:rPr>
      </w:pPr>
      <w:r w:rsidRPr="00CA4E63">
        <w:rPr>
          <w:rFonts w:ascii="Book Antiqua" w:hAnsi="Book Antiqua"/>
          <w:lang w:val="es-ES"/>
        </w:rPr>
        <w:t xml:space="preserve">talleres de preparación para la vida civil, incluyendo aspectos legales, sociales y culturales del proceso de retiro. </w:t>
      </w:r>
    </w:p>
    <w:p w14:paraId="7F42E4EB" w14:textId="77777777" w:rsidR="00B10707" w:rsidRPr="00CA4E63" w:rsidRDefault="00B10707" w:rsidP="00B10707">
      <w:pPr>
        <w:spacing w:line="480" w:lineRule="auto"/>
        <w:ind w:left="720"/>
        <w:jc w:val="both"/>
        <w:rPr>
          <w:rFonts w:ascii="Book Antiqua" w:hAnsi="Book Antiqua"/>
          <w:lang w:val="es-PR"/>
        </w:rPr>
      </w:pPr>
      <w:r w:rsidRPr="00CA4E63">
        <w:rPr>
          <w:rFonts w:ascii="Book Antiqua" w:hAnsi="Book Antiqua"/>
          <w:lang w:val="es-PR"/>
        </w:rPr>
        <w:t xml:space="preserve">Artículo 4.– Elegibilidad </w:t>
      </w:r>
    </w:p>
    <w:p w14:paraId="445502E2" w14:textId="392D9B70" w:rsidR="00B10707" w:rsidRPr="00CA4E63" w:rsidRDefault="00B10707" w:rsidP="00B10707">
      <w:pPr>
        <w:spacing w:line="480" w:lineRule="auto"/>
        <w:ind w:firstLine="720"/>
        <w:jc w:val="both"/>
        <w:rPr>
          <w:rFonts w:ascii="Book Antiqua" w:hAnsi="Book Antiqua"/>
          <w:lang w:val="es-PR"/>
        </w:rPr>
      </w:pPr>
      <w:r w:rsidRPr="00CA4E63">
        <w:rPr>
          <w:rFonts w:ascii="Book Antiqua" w:hAnsi="Book Antiqua"/>
          <w:lang w:val="es-PR"/>
        </w:rPr>
        <w:t xml:space="preserve">Serán </w:t>
      </w:r>
      <w:r w:rsidR="00514A65" w:rsidRPr="00CA4E63">
        <w:rPr>
          <w:rFonts w:ascii="Book Antiqua" w:hAnsi="Book Antiqua"/>
          <w:lang w:val="es-PR"/>
        </w:rPr>
        <w:t>elegibles</w:t>
      </w:r>
      <w:r w:rsidR="00514A65" w:rsidRPr="00CA4E63">
        <w:rPr>
          <w:rFonts w:ascii="Book Antiqua" w:hAnsi="Book Antiqua"/>
          <w:i/>
          <w:iCs/>
          <w:lang w:val="es-PR"/>
        </w:rPr>
        <w:t xml:space="preserve"> </w:t>
      </w:r>
      <w:r w:rsidRPr="00CA4E63">
        <w:rPr>
          <w:rFonts w:ascii="Book Antiqua" w:hAnsi="Book Antiqua"/>
          <w:lang w:val="es-PR"/>
        </w:rPr>
        <w:t xml:space="preserve">para participar del Programa de </w:t>
      </w:r>
      <w:r w:rsidR="00514A65" w:rsidRPr="00CA4E63">
        <w:rPr>
          <w:rFonts w:ascii="Book Antiqua" w:hAnsi="Book Antiqua"/>
          <w:lang w:val="es-PR"/>
        </w:rPr>
        <w:t xml:space="preserve">Transición </w:t>
      </w:r>
      <w:r w:rsidRPr="00CA4E63">
        <w:rPr>
          <w:rFonts w:ascii="Book Antiqua" w:hAnsi="Book Antiqua"/>
          <w:lang w:val="es-PR"/>
        </w:rPr>
        <w:t>y Reintegración Laboral de Policías Estatales Retirados:</w:t>
      </w:r>
    </w:p>
    <w:p w14:paraId="0C5C6728" w14:textId="4F2A9657" w:rsidR="00B10707" w:rsidRPr="00CA4E63" w:rsidRDefault="00B10707" w:rsidP="00B10707">
      <w:pPr>
        <w:pStyle w:val="ListParagraph"/>
        <w:numPr>
          <w:ilvl w:val="0"/>
          <w:numId w:val="1"/>
        </w:numPr>
        <w:spacing w:line="480" w:lineRule="auto"/>
        <w:jc w:val="both"/>
        <w:rPr>
          <w:rFonts w:ascii="Book Antiqua" w:hAnsi="Book Antiqua"/>
          <w:lang w:val="es-PR"/>
        </w:rPr>
      </w:pPr>
      <w:r w:rsidRPr="00CA4E63">
        <w:rPr>
          <w:rFonts w:ascii="Book Antiqua" w:hAnsi="Book Antiqua"/>
          <w:lang w:val="es-PR"/>
        </w:rPr>
        <w:t xml:space="preserve">todo </w:t>
      </w:r>
      <w:proofErr w:type="gramStart"/>
      <w:r w:rsidRPr="00CA4E63">
        <w:rPr>
          <w:rFonts w:ascii="Book Antiqua" w:hAnsi="Book Antiqua"/>
          <w:lang w:val="es-PR"/>
        </w:rPr>
        <w:t>ex miembro</w:t>
      </w:r>
      <w:proofErr w:type="gramEnd"/>
      <w:r w:rsidRPr="00CA4E63">
        <w:rPr>
          <w:rFonts w:ascii="Book Antiqua" w:hAnsi="Book Antiqua"/>
          <w:lang w:val="es-PR"/>
        </w:rPr>
        <w:t xml:space="preserve"> retirado de la Policía de Puerto Rico dentro de un término de cinco (5) años a partir de la fecha efectiva de su retiro; y </w:t>
      </w:r>
    </w:p>
    <w:p w14:paraId="4FEE0ED8" w14:textId="0C5BDACD" w:rsidR="00B10707" w:rsidRPr="00CA4E63" w:rsidRDefault="00B10707" w:rsidP="00B10707">
      <w:pPr>
        <w:pStyle w:val="ListParagraph"/>
        <w:numPr>
          <w:ilvl w:val="0"/>
          <w:numId w:val="1"/>
        </w:numPr>
        <w:spacing w:line="480" w:lineRule="auto"/>
        <w:jc w:val="both"/>
        <w:rPr>
          <w:rFonts w:ascii="Book Antiqua" w:hAnsi="Book Antiqua"/>
          <w:lang w:val="es-PR"/>
        </w:rPr>
      </w:pPr>
      <w:r w:rsidRPr="00CA4E63">
        <w:rPr>
          <w:rFonts w:ascii="Book Antiqua" w:hAnsi="Book Antiqua"/>
          <w:lang w:val="es-PR"/>
        </w:rPr>
        <w:t>todo miembro de la Policía de Puerto Rico que se encuentre en proceso de retiro dentro de los doce (12) meses previos a su salida formal.</w:t>
      </w:r>
    </w:p>
    <w:p w14:paraId="7ABC5FD6" w14:textId="7FD212B1" w:rsidR="00B10707" w:rsidRPr="00CA4E63" w:rsidRDefault="00B10707" w:rsidP="00B10707">
      <w:pPr>
        <w:spacing w:line="480" w:lineRule="auto"/>
        <w:ind w:firstLine="720"/>
        <w:jc w:val="both"/>
        <w:rPr>
          <w:rFonts w:ascii="Book Antiqua" w:hAnsi="Book Antiqua"/>
          <w:lang w:val="es-PR"/>
        </w:rPr>
      </w:pPr>
      <w:r w:rsidRPr="00CA4E63">
        <w:rPr>
          <w:rFonts w:ascii="Book Antiqua" w:hAnsi="Book Antiqua"/>
          <w:lang w:val="es-PR"/>
        </w:rPr>
        <w:t>La participación en el Programa será de carácter voluntario</w:t>
      </w:r>
      <w:r w:rsidR="00A31D13" w:rsidRPr="00CA4E63">
        <w:rPr>
          <w:rFonts w:ascii="Book Antiqua" w:hAnsi="Book Antiqua"/>
          <w:i/>
          <w:iCs/>
          <w:lang w:val="es-PR"/>
        </w:rPr>
        <w:t>,</w:t>
      </w:r>
      <w:r w:rsidRPr="00CA4E63">
        <w:rPr>
          <w:rFonts w:ascii="Book Antiqua" w:hAnsi="Book Antiqua"/>
          <w:lang w:val="es-PR"/>
        </w:rPr>
        <w:t xml:space="preserve"> pero se incentivará a través de campañas informativas coordinadas por la Policía de Puerto</w:t>
      </w:r>
      <w:r w:rsidR="00A31D13" w:rsidRPr="00CA4E63">
        <w:rPr>
          <w:rFonts w:ascii="Book Antiqua" w:hAnsi="Book Antiqua"/>
          <w:lang w:val="es-PR"/>
        </w:rPr>
        <w:t> </w:t>
      </w:r>
      <w:r w:rsidRPr="00CA4E63">
        <w:rPr>
          <w:rFonts w:ascii="Book Antiqua" w:hAnsi="Book Antiqua"/>
          <w:lang w:val="es-PR"/>
        </w:rPr>
        <w:t xml:space="preserve">Rico y agencias colaboradoras. </w:t>
      </w:r>
    </w:p>
    <w:p w14:paraId="27B5A01C" w14:textId="77777777" w:rsidR="00B10707" w:rsidRPr="00CA4E63" w:rsidRDefault="00B10707" w:rsidP="00B10707">
      <w:pPr>
        <w:spacing w:line="480" w:lineRule="auto"/>
        <w:ind w:left="720"/>
        <w:jc w:val="both"/>
        <w:rPr>
          <w:rFonts w:ascii="Book Antiqua" w:hAnsi="Book Antiqua"/>
          <w:lang w:val="es-PR"/>
        </w:rPr>
      </w:pPr>
      <w:r w:rsidRPr="00CA4E63">
        <w:rPr>
          <w:rFonts w:ascii="Book Antiqua" w:hAnsi="Book Antiqua"/>
          <w:lang w:val="es-PR"/>
        </w:rPr>
        <w:lastRenderedPageBreak/>
        <w:t>Artículo 5.– Comité Interagencial y Multidisciplinario; Creación.</w:t>
      </w:r>
    </w:p>
    <w:p w14:paraId="7DCC2650" w14:textId="77777777" w:rsidR="00B10707" w:rsidRPr="00CA4E63" w:rsidRDefault="00B10707" w:rsidP="00B10707">
      <w:pPr>
        <w:spacing w:line="480" w:lineRule="auto"/>
        <w:ind w:firstLine="720"/>
        <w:jc w:val="both"/>
        <w:rPr>
          <w:rFonts w:ascii="Book Antiqua" w:hAnsi="Book Antiqua"/>
          <w:lang w:val="es-ES_tradnl"/>
        </w:rPr>
      </w:pPr>
      <w:r w:rsidRPr="00CA4E63">
        <w:rPr>
          <w:rFonts w:ascii="Book Antiqua" w:hAnsi="Book Antiqua"/>
          <w:lang w:val="es-ES_tradnl"/>
        </w:rPr>
        <w:t xml:space="preserve">Se establece el Comité Interagencial y Multidisciplinario del </w:t>
      </w:r>
      <w:r w:rsidRPr="00CA4E63">
        <w:rPr>
          <w:rFonts w:ascii="Book Antiqua" w:hAnsi="Book Antiqua"/>
          <w:lang w:val="es-PR"/>
        </w:rPr>
        <w:t xml:space="preserve">Programa de </w:t>
      </w:r>
      <w:r w:rsidRPr="00CA4E63">
        <w:rPr>
          <w:rFonts w:ascii="Book Antiqua" w:hAnsi="Book Antiqua"/>
          <w:lang w:val="es-ES"/>
        </w:rPr>
        <w:t>Transición y Reintegración Laboral de Policías Estatales Retirados de Puerto Rico</w:t>
      </w:r>
      <w:r w:rsidRPr="00CA4E63">
        <w:rPr>
          <w:rFonts w:ascii="Book Antiqua" w:hAnsi="Book Antiqua"/>
          <w:lang w:val="es-ES_tradnl"/>
        </w:rPr>
        <w:t xml:space="preserve">, el cual estará compuesto por: </w:t>
      </w:r>
    </w:p>
    <w:p w14:paraId="1BE6CA98" w14:textId="436C13BD" w:rsidR="00B10707" w:rsidRPr="00CA4E63" w:rsidRDefault="00B10707" w:rsidP="00B10707">
      <w:pPr>
        <w:pStyle w:val="ListParagraph"/>
        <w:numPr>
          <w:ilvl w:val="0"/>
          <w:numId w:val="3"/>
        </w:numPr>
        <w:spacing w:line="480" w:lineRule="auto"/>
        <w:jc w:val="both"/>
        <w:rPr>
          <w:rFonts w:ascii="Book Antiqua" w:hAnsi="Book Antiqua"/>
          <w:lang w:val="es-ES_tradnl"/>
        </w:rPr>
      </w:pPr>
      <w:r w:rsidRPr="00CA4E63">
        <w:rPr>
          <w:rFonts w:ascii="Book Antiqua" w:hAnsi="Book Antiqua"/>
          <w:lang w:val="es-ES_tradnl"/>
        </w:rPr>
        <w:t xml:space="preserve">El(la) </w:t>
      </w:r>
      <w:r w:rsidR="00922156">
        <w:rPr>
          <w:rFonts w:ascii="Book Antiqua" w:hAnsi="Book Antiqua"/>
          <w:lang w:val="es-ES_tradnl"/>
        </w:rPr>
        <w:t>Superintendente</w:t>
      </w:r>
      <w:r w:rsidR="007603A4" w:rsidRPr="00CA4E63">
        <w:rPr>
          <w:rFonts w:ascii="Book Antiqua" w:hAnsi="Book Antiqua"/>
          <w:lang w:val="es-ES_tradnl"/>
        </w:rPr>
        <w:t xml:space="preserve"> de la Policía de Puerto Rico </w:t>
      </w:r>
      <w:r w:rsidRPr="00CA4E63">
        <w:rPr>
          <w:rFonts w:ascii="Book Antiqua" w:hAnsi="Book Antiqua"/>
          <w:lang w:val="es-ES_tradnl"/>
        </w:rPr>
        <w:t xml:space="preserve">o su representante autorizado, quien será su presidente;  </w:t>
      </w:r>
    </w:p>
    <w:p w14:paraId="7FF6E2AF" w14:textId="20A09FF4" w:rsidR="00B10707" w:rsidRPr="00CA4E63" w:rsidRDefault="00B10707" w:rsidP="00B10707">
      <w:pPr>
        <w:pStyle w:val="ListParagraph"/>
        <w:numPr>
          <w:ilvl w:val="0"/>
          <w:numId w:val="3"/>
        </w:numPr>
        <w:spacing w:line="480" w:lineRule="auto"/>
        <w:jc w:val="both"/>
        <w:rPr>
          <w:rFonts w:ascii="Book Antiqua" w:hAnsi="Book Antiqua"/>
          <w:lang w:val="es-ES_tradnl"/>
        </w:rPr>
      </w:pPr>
      <w:r w:rsidRPr="00CA4E63">
        <w:rPr>
          <w:rFonts w:ascii="Book Antiqua" w:hAnsi="Book Antiqua"/>
          <w:lang w:val="es-ES_tradnl"/>
        </w:rPr>
        <w:t xml:space="preserve">El(la) </w:t>
      </w:r>
      <w:proofErr w:type="gramStart"/>
      <w:r w:rsidR="007603A4" w:rsidRPr="00CA4E63">
        <w:rPr>
          <w:rFonts w:ascii="Book Antiqua" w:hAnsi="Book Antiqua"/>
          <w:lang w:val="es-ES_tradnl"/>
        </w:rPr>
        <w:t>Secretario</w:t>
      </w:r>
      <w:proofErr w:type="gramEnd"/>
      <w:r w:rsidR="007603A4" w:rsidRPr="00CA4E63">
        <w:rPr>
          <w:rFonts w:ascii="Book Antiqua" w:hAnsi="Book Antiqua"/>
          <w:lang w:val="es-ES_tradnl"/>
        </w:rPr>
        <w:t>(a) del Departamento del Trabajo y Recursos Humanos</w:t>
      </w:r>
      <w:r w:rsidRPr="00CA4E63">
        <w:rPr>
          <w:rFonts w:ascii="Book Antiqua" w:hAnsi="Book Antiqua"/>
          <w:lang w:val="es-ES_tradnl"/>
        </w:rPr>
        <w:t xml:space="preserve"> o su representante autorizado;</w:t>
      </w:r>
    </w:p>
    <w:p w14:paraId="3D635FFE" w14:textId="77777777" w:rsidR="00B10707" w:rsidRPr="00CA4E63" w:rsidRDefault="00B10707" w:rsidP="00B10707">
      <w:pPr>
        <w:pStyle w:val="ListParagraph"/>
        <w:numPr>
          <w:ilvl w:val="0"/>
          <w:numId w:val="3"/>
        </w:numPr>
        <w:spacing w:line="480" w:lineRule="auto"/>
        <w:jc w:val="both"/>
        <w:rPr>
          <w:rFonts w:ascii="Book Antiqua" w:hAnsi="Book Antiqua"/>
          <w:lang w:val="es-ES_tradnl"/>
        </w:rPr>
      </w:pPr>
      <w:r w:rsidRPr="00CA4E63">
        <w:rPr>
          <w:rFonts w:ascii="Book Antiqua" w:hAnsi="Book Antiqua"/>
          <w:lang w:val="es-ES_tradnl"/>
        </w:rPr>
        <w:t>El(la) Secretario(a) del Departamento de Desarrollo Económico y Comercio o su representante autorizado;</w:t>
      </w:r>
    </w:p>
    <w:p w14:paraId="28665609" w14:textId="77777777" w:rsidR="00B10707" w:rsidRPr="00CA4E63" w:rsidRDefault="00B10707" w:rsidP="00B10707">
      <w:pPr>
        <w:pStyle w:val="ListParagraph"/>
        <w:numPr>
          <w:ilvl w:val="0"/>
          <w:numId w:val="3"/>
        </w:numPr>
        <w:spacing w:line="480" w:lineRule="auto"/>
        <w:jc w:val="both"/>
        <w:rPr>
          <w:rFonts w:ascii="Book Antiqua" w:hAnsi="Book Antiqua"/>
          <w:lang w:val="es-ES_tradnl"/>
        </w:rPr>
      </w:pPr>
      <w:r w:rsidRPr="00CA4E63">
        <w:rPr>
          <w:rFonts w:ascii="Book Antiqua" w:hAnsi="Book Antiqua"/>
          <w:lang w:val="es-ES_tradnl"/>
        </w:rPr>
        <w:t xml:space="preserve">El(la) Administradora(a) de la Administración </w:t>
      </w:r>
      <w:r w:rsidRPr="00CA4E63">
        <w:rPr>
          <w:rFonts w:ascii="Book Antiqua" w:hAnsi="Book Antiqua"/>
          <w:lang w:val="es-ES"/>
        </w:rPr>
        <w:t>de Servicios de Salud Mental y Contra la Adicción o su representante autorizado;</w:t>
      </w:r>
    </w:p>
    <w:p w14:paraId="78FF6B09" w14:textId="5E11FCB9" w:rsidR="00B10707" w:rsidRPr="00CA4E63" w:rsidRDefault="00B10707" w:rsidP="00B10707">
      <w:pPr>
        <w:pStyle w:val="ListParagraph"/>
        <w:numPr>
          <w:ilvl w:val="0"/>
          <w:numId w:val="3"/>
        </w:numPr>
        <w:spacing w:line="480" w:lineRule="auto"/>
        <w:rPr>
          <w:rFonts w:ascii="Book Antiqua" w:hAnsi="Book Antiqua"/>
          <w:lang w:val="es-ES_tradnl"/>
        </w:rPr>
      </w:pPr>
      <w:r w:rsidRPr="00CA4E63">
        <w:rPr>
          <w:rFonts w:ascii="Book Antiqua" w:hAnsi="Book Antiqua"/>
          <w:lang w:val="es-ES"/>
        </w:rPr>
        <w:t xml:space="preserve">Un (1) miembro retirado de la Policía de Puerto Rico. </w:t>
      </w:r>
    </w:p>
    <w:p w14:paraId="79BA3B51" w14:textId="3DF7F9E6" w:rsidR="00B10707" w:rsidRPr="00CA4E63" w:rsidRDefault="00B10707" w:rsidP="00B10707">
      <w:pPr>
        <w:spacing w:line="480" w:lineRule="auto"/>
        <w:ind w:firstLine="720"/>
        <w:jc w:val="both"/>
        <w:rPr>
          <w:rFonts w:ascii="Book Antiqua" w:hAnsi="Book Antiqua"/>
          <w:lang w:val="es-ES_tradnl"/>
        </w:rPr>
      </w:pPr>
      <w:r w:rsidRPr="00CA4E63">
        <w:rPr>
          <w:rFonts w:ascii="Book Antiqua" w:hAnsi="Book Antiqua"/>
          <w:lang w:val="es-ES_tradnl"/>
        </w:rPr>
        <w:t>Este Comité estará a cargo de implementar la política pública y los objetivos delineados en esta Ley, así como establecer los mecanismos de colaboración necesaria para brindar los servicios requeridos para atender las necesidades de los miembros retirados de la Policía de Puerto Rico, según aquí reconocidos.</w:t>
      </w:r>
    </w:p>
    <w:p w14:paraId="788286C9" w14:textId="77777777" w:rsidR="00B10707" w:rsidRPr="00CA4E63" w:rsidRDefault="00B10707" w:rsidP="00B10707">
      <w:pPr>
        <w:spacing w:line="480" w:lineRule="auto"/>
        <w:ind w:left="720"/>
        <w:rPr>
          <w:rFonts w:ascii="Book Antiqua" w:hAnsi="Book Antiqua"/>
          <w:lang w:val="es-ES_tradnl"/>
        </w:rPr>
      </w:pPr>
      <w:r w:rsidRPr="00CA4E63">
        <w:rPr>
          <w:rFonts w:ascii="Book Antiqua" w:hAnsi="Book Antiqua"/>
          <w:lang w:val="es-ES_tradnl"/>
        </w:rPr>
        <w:t>Artículo 6.– Comité Interagencial y Multidisciplinario; Deberes y Funciones</w:t>
      </w:r>
    </w:p>
    <w:p w14:paraId="4279D0AB" w14:textId="77777777" w:rsidR="00B10707" w:rsidRPr="00CA4E63" w:rsidRDefault="00B10707" w:rsidP="00D81570">
      <w:pPr>
        <w:spacing w:line="480" w:lineRule="auto"/>
        <w:ind w:firstLine="720"/>
        <w:jc w:val="both"/>
        <w:rPr>
          <w:rFonts w:ascii="Book Antiqua" w:hAnsi="Book Antiqua"/>
          <w:lang w:val="es-ES_tradnl"/>
        </w:rPr>
      </w:pPr>
      <w:r w:rsidRPr="00CA4E63">
        <w:rPr>
          <w:rFonts w:ascii="Book Antiqua" w:hAnsi="Book Antiqua"/>
          <w:lang w:val="es-ES_tradnl"/>
        </w:rPr>
        <w:t xml:space="preserve">El Comité Interagencial y Multidisciplinario del Programa de Transición y Rehabilitación Laboral de Policías Estatales de Puerto Rico tendrá las siguientes deberes y facultades: </w:t>
      </w:r>
    </w:p>
    <w:p w14:paraId="7F2AAA77" w14:textId="0922CEBD" w:rsidR="00B10707" w:rsidRPr="00CA4E63" w:rsidRDefault="00922156" w:rsidP="00B10707">
      <w:pPr>
        <w:pStyle w:val="ListParagraph"/>
        <w:numPr>
          <w:ilvl w:val="0"/>
          <w:numId w:val="4"/>
        </w:numPr>
        <w:spacing w:line="480" w:lineRule="auto"/>
        <w:jc w:val="both"/>
        <w:rPr>
          <w:rFonts w:ascii="Book Antiqua" w:hAnsi="Book Antiqua"/>
          <w:lang w:val="es-ES_tradnl"/>
        </w:rPr>
      </w:pPr>
      <w:r>
        <w:rPr>
          <w:rFonts w:ascii="Book Antiqua" w:hAnsi="Book Antiqua"/>
          <w:lang w:val="es-ES_tradnl"/>
        </w:rPr>
        <w:lastRenderedPageBreak/>
        <w:t>Monitorear</w:t>
      </w:r>
      <w:r w:rsidR="00B10707" w:rsidRPr="00CA4E63">
        <w:rPr>
          <w:rFonts w:ascii="Book Antiqua" w:hAnsi="Book Antiqua"/>
          <w:lang w:val="es-ES_tradnl"/>
        </w:rPr>
        <w:t xml:space="preserve"> la ejecución del Programa y formular informes anuales con métricas de desempeño, niveles de participación y resultados obtenidos. </w:t>
      </w:r>
    </w:p>
    <w:p w14:paraId="22DA98EF" w14:textId="77777777" w:rsidR="00B10707" w:rsidRPr="00CA4E63" w:rsidRDefault="00B10707" w:rsidP="00B10707">
      <w:pPr>
        <w:pStyle w:val="ListParagraph"/>
        <w:numPr>
          <w:ilvl w:val="0"/>
          <w:numId w:val="4"/>
        </w:numPr>
        <w:spacing w:line="480" w:lineRule="auto"/>
        <w:jc w:val="both"/>
        <w:rPr>
          <w:rFonts w:ascii="Book Antiqua" w:hAnsi="Book Antiqua"/>
          <w:lang w:val="es-ES_tradnl"/>
        </w:rPr>
      </w:pPr>
      <w:r w:rsidRPr="00CA4E63">
        <w:rPr>
          <w:rFonts w:ascii="Book Antiqua" w:hAnsi="Book Antiqua"/>
          <w:lang w:val="es-ES_tradnl"/>
        </w:rPr>
        <w:t>Establecer mecanismos de coordinación interagencial necesarios para adelantar los propósitos y objetivos del Programa, según establecidos en esta Ley, y conducentes a:</w:t>
      </w:r>
    </w:p>
    <w:p w14:paraId="3729CC7C" w14:textId="77777777" w:rsidR="00B10707" w:rsidRPr="00CA4E63" w:rsidRDefault="00B10707" w:rsidP="00B10707">
      <w:pPr>
        <w:pStyle w:val="ListParagraph"/>
        <w:numPr>
          <w:ilvl w:val="0"/>
          <w:numId w:val="5"/>
        </w:numPr>
        <w:spacing w:line="480" w:lineRule="auto"/>
        <w:ind w:left="1800"/>
        <w:jc w:val="both"/>
        <w:rPr>
          <w:rFonts w:ascii="Book Antiqua" w:hAnsi="Book Antiqua"/>
          <w:lang w:val="es-ES_tradnl"/>
        </w:rPr>
      </w:pPr>
      <w:r w:rsidRPr="00CA4E63">
        <w:rPr>
          <w:rFonts w:ascii="Book Antiqua" w:hAnsi="Book Antiqua"/>
          <w:lang w:val="es-ES_tradnl"/>
        </w:rPr>
        <w:t>Creación de alianzas de empleo y mentoría;</w:t>
      </w:r>
    </w:p>
    <w:p w14:paraId="59968BB5" w14:textId="77777777" w:rsidR="00B10707" w:rsidRPr="00CA4E63" w:rsidRDefault="00B10707" w:rsidP="00B10707">
      <w:pPr>
        <w:pStyle w:val="ListParagraph"/>
        <w:numPr>
          <w:ilvl w:val="0"/>
          <w:numId w:val="5"/>
        </w:numPr>
        <w:spacing w:line="480" w:lineRule="auto"/>
        <w:ind w:left="1800"/>
        <w:jc w:val="both"/>
        <w:rPr>
          <w:rFonts w:ascii="Book Antiqua" w:hAnsi="Book Antiqua"/>
          <w:lang w:val="es-ES_tradnl"/>
        </w:rPr>
      </w:pPr>
      <w:r w:rsidRPr="00CA4E63">
        <w:rPr>
          <w:rFonts w:ascii="Book Antiqua" w:hAnsi="Book Antiqua"/>
          <w:lang w:val="es-ES_tradnl"/>
        </w:rPr>
        <w:t>Ofrecimiento de programas de certificaciones por universidades y centros de formación técnica;</w:t>
      </w:r>
    </w:p>
    <w:p w14:paraId="7F7A96B6" w14:textId="77777777" w:rsidR="00B10707" w:rsidRPr="00CA4E63" w:rsidRDefault="00B10707" w:rsidP="00B10707">
      <w:pPr>
        <w:pStyle w:val="ListParagraph"/>
        <w:numPr>
          <w:ilvl w:val="0"/>
          <w:numId w:val="5"/>
        </w:numPr>
        <w:spacing w:line="480" w:lineRule="auto"/>
        <w:ind w:left="1800"/>
        <w:jc w:val="both"/>
        <w:rPr>
          <w:rFonts w:ascii="Book Antiqua" w:hAnsi="Book Antiqua"/>
          <w:lang w:val="es-ES_tradnl"/>
        </w:rPr>
      </w:pPr>
      <w:r w:rsidRPr="00CA4E63">
        <w:rPr>
          <w:rFonts w:ascii="Book Antiqua" w:hAnsi="Book Antiqua"/>
          <w:lang w:val="es-ES_tradnl"/>
        </w:rPr>
        <w:t>Servicios de salud mental, apoyo familiar, educación financiera y reintegración social;</w:t>
      </w:r>
    </w:p>
    <w:p w14:paraId="1CF4BCE7" w14:textId="77777777" w:rsidR="00B10707" w:rsidRPr="00CA4E63" w:rsidRDefault="00B10707" w:rsidP="00B10707">
      <w:pPr>
        <w:pStyle w:val="ListParagraph"/>
        <w:numPr>
          <w:ilvl w:val="0"/>
          <w:numId w:val="4"/>
        </w:numPr>
        <w:spacing w:line="480" w:lineRule="auto"/>
        <w:jc w:val="both"/>
        <w:rPr>
          <w:rFonts w:ascii="Book Antiqua" w:hAnsi="Book Antiqua"/>
          <w:lang w:val="es-ES_tradnl"/>
        </w:rPr>
      </w:pPr>
      <w:r w:rsidRPr="00CA4E63">
        <w:rPr>
          <w:rFonts w:ascii="Book Antiqua" w:hAnsi="Book Antiqua"/>
          <w:lang w:val="es-ES_tradnl"/>
        </w:rPr>
        <w:t>Recomendar y desarrollar convenios de colaboración entre las agencias y las instituciones universitarias, empresas privadas, cooperativas, organizaciones sin fines de lucro, agencias federales y municipales, y cualquier otra que pueda colaborar para lograr los objetivos del Programa;</w:t>
      </w:r>
    </w:p>
    <w:p w14:paraId="73FFBC43" w14:textId="77777777" w:rsidR="00B10707" w:rsidRPr="00CA4E63" w:rsidRDefault="00B10707" w:rsidP="00B10707">
      <w:pPr>
        <w:pStyle w:val="ListParagraph"/>
        <w:numPr>
          <w:ilvl w:val="0"/>
          <w:numId w:val="4"/>
        </w:numPr>
        <w:spacing w:line="480" w:lineRule="auto"/>
        <w:jc w:val="both"/>
        <w:rPr>
          <w:rFonts w:ascii="Book Antiqua" w:hAnsi="Book Antiqua"/>
          <w:lang w:val="es-ES_tradnl"/>
        </w:rPr>
      </w:pPr>
      <w:r w:rsidRPr="00CA4E63">
        <w:rPr>
          <w:rFonts w:ascii="Book Antiqua" w:hAnsi="Book Antiqua"/>
          <w:lang w:val="es-ES_tradnl"/>
        </w:rPr>
        <w:t>Auscultar la asignación de fondos federales y estatales para la continuidad y expansión del Programa;</w:t>
      </w:r>
    </w:p>
    <w:p w14:paraId="34E64815" w14:textId="77777777" w:rsidR="00B10707" w:rsidRPr="00CA4E63" w:rsidRDefault="00B10707" w:rsidP="00B10707">
      <w:pPr>
        <w:pStyle w:val="ListParagraph"/>
        <w:numPr>
          <w:ilvl w:val="0"/>
          <w:numId w:val="4"/>
        </w:numPr>
        <w:spacing w:line="480" w:lineRule="auto"/>
        <w:jc w:val="both"/>
        <w:rPr>
          <w:rFonts w:ascii="Book Antiqua" w:hAnsi="Book Antiqua"/>
          <w:lang w:val="es-ES_tradnl"/>
        </w:rPr>
      </w:pPr>
      <w:r w:rsidRPr="00CA4E63">
        <w:rPr>
          <w:rFonts w:ascii="Book Antiqua" w:hAnsi="Book Antiqua"/>
          <w:lang w:val="es-ES_tradnl"/>
        </w:rPr>
        <w:t xml:space="preserve">Establecer el un reglamento interno del Comité para el mejor funcionamiento de este y el logro de los objetivos establecidos en esta Ley. </w:t>
      </w:r>
    </w:p>
    <w:p w14:paraId="0F93E5CF" w14:textId="1EB4D198" w:rsidR="007F79A7" w:rsidRPr="00CA4E63" w:rsidRDefault="00B10707" w:rsidP="007F79A7">
      <w:pPr>
        <w:pStyle w:val="ListParagraph"/>
        <w:numPr>
          <w:ilvl w:val="0"/>
          <w:numId w:val="4"/>
        </w:numPr>
        <w:spacing w:line="480" w:lineRule="auto"/>
        <w:jc w:val="both"/>
        <w:rPr>
          <w:rFonts w:ascii="Book Antiqua" w:hAnsi="Book Antiqua"/>
          <w:lang w:val="es-PR"/>
        </w:rPr>
      </w:pPr>
      <w:r w:rsidRPr="00CA4E63">
        <w:rPr>
          <w:rFonts w:ascii="Book Antiqua" w:hAnsi="Book Antiqua"/>
          <w:lang w:val="es-ES_tradnl"/>
        </w:rPr>
        <w:t>Rendir un informe anual a la Asamblea Legislativa sobre los logros del Comité durante el año natural anterior, así como recomendaciones de legislación, el cual se presentará en la secretaría de cada cuerpo legislativo, en o antes del treinta y uno (31) de enero de cada año.</w:t>
      </w:r>
      <w:r w:rsidR="007F79A7" w:rsidRPr="00CA4E63">
        <w:rPr>
          <w:rFonts w:ascii="Book Antiqua" w:hAnsi="Book Antiqua"/>
          <w:lang w:val="es-ES_tradnl"/>
        </w:rPr>
        <w:t xml:space="preserve"> </w:t>
      </w:r>
    </w:p>
    <w:p w14:paraId="2397193A" w14:textId="00EA470D" w:rsidR="007F79A7" w:rsidRPr="00CA4E63" w:rsidRDefault="007F79A7" w:rsidP="007F79A7">
      <w:pPr>
        <w:pStyle w:val="ListParagraph"/>
        <w:numPr>
          <w:ilvl w:val="0"/>
          <w:numId w:val="4"/>
        </w:numPr>
        <w:spacing w:line="480" w:lineRule="auto"/>
        <w:jc w:val="both"/>
        <w:rPr>
          <w:rFonts w:ascii="Book Antiqua" w:hAnsi="Book Antiqua"/>
          <w:lang w:val="es-PR"/>
        </w:rPr>
      </w:pPr>
      <w:r w:rsidRPr="00CA4E63">
        <w:rPr>
          <w:rFonts w:ascii="Book Antiqua" w:hAnsi="Book Antiqua"/>
          <w:lang w:val="es-PR"/>
        </w:rPr>
        <w:lastRenderedPageBreak/>
        <w:t>Desarrollar y aprobar, dentro de los primeros sesenta (60) días de su constitución, un Protocolo de Delimitación de Funciones. Este protocolo deberá especificar las competencias exclusivas y compartidas de la Policía de Puerto Rico, el Departamento del Trabajo y Recursos Humanos, el Departamento de Desarrollo Económico y Comercio (DDEC) y la Administración de Servicios de Salud Mental y Contra la Adicción (ASSMCA), con el fin primordial de evitar la duplicidad de esfuerzos, asegurar el uso eficiente de los recursos públicos y garantizar una ruta de servicio clara para el policía retirado.</w:t>
      </w:r>
    </w:p>
    <w:p w14:paraId="123809DB" w14:textId="41B93B88" w:rsidR="00B10707" w:rsidRPr="00CA4E63" w:rsidRDefault="00B10707" w:rsidP="00B10707">
      <w:pPr>
        <w:spacing w:line="480" w:lineRule="auto"/>
        <w:ind w:firstLine="720"/>
        <w:jc w:val="both"/>
        <w:rPr>
          <w:rFonts w:ascii="Book Antiqua" w:hAnsi="Book Antiqua"/>
          <w:lang w:val="es-PR"/>
        </w:rPr>
      </w:pPr>
      <w:r w:rsidRPr="00CA4E63">
        <w:rPr>
          <w:rFonts w:ascii="Book Antiqua" w:hAnsi="Book Antiqua"/>
          <w:lang w:val="es-PR"/>
        </w:rPr>
        <w:t xml:space="preserve">Artículo </w:t>
      </w:r>
      <w:proofErr w:type="gramStart"/>
      <w:r w:rsidR="0022602A" w:rsidRPr="00CA4E63">
        <w:rPr>
          <w:rFonts w:ascii="Book Antiqua" w:hAnsi="Book Antiqua"/>
          <w:lang w:val="es-PR"/>
        </w:rPr>
        <w:t>7</w:t>
      </w:r>
      <w:r w:rsidRPr="00CA4E63">
        <w:rPr>
          <w:rFonts w:ascii="Book Antiqua" w:hAnsi="Book Antiqua"/>
          <w:lang w:val="es-PR"/>
        </w:rPr>
        <w:t>.–</w:t>
      </w:r>
      <w:proofErr w:type="gramEnd"/>
      <w:r w:rsidRPr="00CA4E63">
        <w:rPr>
          <w:rFonts w:ascii="Book Antiqua" w:hAnsi="Book Antiqua"/>
          <w:lang w:val="es-PR"/>
        </w:rPr>
        <w:t xml:space="preserve"> Financiamiento </w:t>
      </w:r>
    </w:p>
    <w:p w14:paraId="0ADEE0F8" w14:textId="404EB857" w:rsidR="00B10707" w:rsidRPr="00CA4E63" w:rsidRDefault="00B10707" w:rsidP="00B10707">
      <w:pPr>
        <w:spacing w:line="480" w:lineRule="auto"/>
        <w:ind w:firstLine="720"/>
        <w:jc w:val="both"/>
        <w:rPr>
          <w:rFonts w:ascii="Book Antiqua" w:hAnsi="Book Antiqua"/>
          <w:lang w:val="es-PR"/>
        </w:rPr>
      </w:pPr>
      <w:r w:rsidRPr="00CA4E63">
        <w:rPr>
          <w:rFonts w:ascii="Book Antiqua" w:hAnsi="Book Antiqua"/>
          <w:lang w:val="es-PR"/>
        </w:rPr>
        <w:t xml:space="preserve">Para la implementación y sostenibilidad del Programa, el Comité Interagencial y Multidisciplinario contará con una partida </w:t>
      </w:r>
      <w:r w:rsidR="00F95EBA" w:rsidRPr="00CA4E63">
        <w:rPr>
          <w:rFonts w:ascii="Book Antiqua" w:hAnsi="Book Antiqua"/>
          <w:lang w:val="es-PR"/>
        </w:rPr>
        <w:t>inicial</w:t>
      </w:r>
      <w:r w:rsidR="00F95EBA" w:rsidRPr="00CA4E63">
        <w:rPr>
          <w:rFonts w:ascii="Book Antiqua" w:hAnsi="Book Antiqua"/>
          <w:i/>
          <w:iCs/>
          <w:lang w:val="es-PR"/>
        </w:rPr>
        <w:t xml:space="preserve"> </w:t>
      </w:r>
      <w:r w:rsidRPr="00CA4E63">
        <w:rPr>
          <w:rFonts w:ascii="Book Antiqua" w:hAnsi="Book Antiqua"/>
          <w:lang w:val="es-PR"/>
        </w:rPr>
        <w:t xml:space="preserve">del Presupuesto General del Gobierno de Puerto Rico, asignada </w:t>
      </w:r>
      <w:r w:rsidR="005C771E" w:rsidRPr="00CA4E63">
        <w:rPr>
          <w:rFonts w:ascii="Book Antiqua" w:hAnsi="Book Antiqua"/>
          <w:lang w:val="es-PR"/>
        </w:rPr>
        <w:t xml:space="preserve">a </w:t>
      </w:r>
      <w:r w:rsidR="00040C8F" w:rsidRPr="00CA4E63">
        <w:rPr>
          <w:rFonts w:ascii="Book Antiqua" w:hAnsi="Book Antiqua"/>
          <w:lang w:val="es-PR"/>
        </w:rPr>
        <w:t>la Policía de Puerto Rico</w:t>
      </w:r>
      <w:r w:rsidRPr="00CA4E63">
        <w:rPr>
          <w:rFonts w:ascii="Book Antiqua" w:hAnsi="Book Antiqua"/>
          <w:lang w:val="es-PR"/>
        </w:rPr>
        <w:t>, la cual será destinada exclusivamente para el diseño, planificación y evaluación del Programa. Además, el Comité tendrá la obligación de auscultar fondos adicionales para el financiamiento del Programa a través de:</w:t>
      </w:r>
      <w:r w:rsidR="00F95EBA" w:rsidRPr="00CA4E63">
        <w:rPr>
          <w:rFonts w:ascii="Book Antiqua" w:hAnsi="Book Antiqua"/>
          <w:lang w:val="es-PR"/>
        </w:rPr>
        <w:t xml:space="preserve"> </w:t>
      </w:r>
    </w:p>
    <w:p w14:paraId="236930DF" w14:textId="77777777" w:rsidR="00B10707" w:rsidRPr="00CA4E63" w:rsidRDefault="00B10707" w:rsidP="00B10707">
      <w:pPr>
        <w:pStyle w:val="ListParagraph"/>
        <w:numPr>
          <w:ilvl w:val="0"/>
          <w:numId w:val="6"/>
        </w:numPr>
        <w:spacing w:line="480" w:lineRule="auto"/>
        <w:jc w:val="both"/>
        <w:rPr>
          <w:rFonts w:ascii="Book Antiqua" w:hAnsi="Book Antiqua"/>
          <w:lang w:val="es-PR"/>
        </w:rPr>
      </w:pPr>
      <w:r w:rsidRPr="00CA4E63">
        <w:rPr>
          <w:rFonts w:ascii="Book Antiqua" w:hAnsi="Book Antiqua"/>
          <w:lang w:val="es-PR"/>
        </w:rPr>
        <w:t>recursos provenientes de subvenciones federales aplicables, particularmente aquellas dirigidas a la reintegración laboral de servidores públicos y veteranos;</w:t>
      </w:r>
    </w:p>
    <w:p w14:paraId="1584A1A2" w14:textId="77777777" w:rsidR="00B10707" w:rsidRPr="00CA4E63" w:rsidRDefault="00B10707" w:rsidP="00B10707">
      <w:pPr>
        <w:pStyle w:val="ListParagraph"/>
        <w:numPr>
          <w:ilvl w:val="0"/>
          <w:numId w:val="6"/>
        </w:numPr>
        <w:spacing w:line="480" w:lineRule="auto"/>
        <w:jc w:val="both"/>
        <w:rPr>
          <w:rFonts w:ascii="Book Antiqua" w:hAnsi="Book Antiqua"/>
          <w:lang w:val="es-PR"/>
        </w:rPr>
      </w:pPr>
      <w:r w:rsidRPr="00CA4E63">
        <w:rPr>
          <w:rFonts w:ascii="Book Antiqua" w:hAnsi="Book Antiqua"/>
          <w:lang w:val="es-PR"/>
        </w:rPr>
        <w:t>aportaciones del sector privado a través de convenios de responsabilidad social, donativos y alianzas estratégicas;</w:t>
      </w:r>
    </w:p>
    <w:p w14:paraId="1C39920B" w14:textId="77777777" w:rsidR="00B10707" w:rsidRPr="00CA4E63" w:rsidRDefault="00B10707" w:rsidP="00B10707">
      <w:pPr>
        <w:pStyle w:val="ListParagraph"/>
        <w:numPr>
          <w:ilvl w:val="0"/>
          <w:numId w:val="6"/>
        </w:numPr>
        <w:spacing w:line="480" w:lineRule="auto"/>
        <w:jc w:val="both"/>
        <w:rPr>
          <w:rFonts w:ascii="Book Antiqua" w:hAnsi="Book Antiqua"/>
          <w:lang w:val="es-PR"/>
        </w:rPr>
      </w:pPr>
      <w:r w:rsidRPr="00CA4E63">
        <w:rPr>
          <w:rFonts w:ascii="Book Antiqua" w:hAnsi="Book Antiqua"/>
          <w:lang w:val="es-PR"/>
        </w:rPr>
        <w:t xml:space="preserve">fondos aplicables al Programa derivados de otros programas administrados por el Departamento de Desarrollo Económico y Comercio, el Departamento </w:t>
      </w:r>
      <w:r w:rsidRPr="00CA4E63">
        <w:rPr>
          <w:rFonts w:ascii="Book Antiqua" w:hAnsi="Book Antiqua"/>
          <w:lang w:val="es-PR"/>
        </w:rPr>
        <w:lastRenderedPageBreak/>
        <w:t xml:space="preserve">del Trabajo y Recursos Humanos o cualquier otra agencia o instrumentalidad del Gobierno de Puerto Rico. </w:t>
      </w:r>
    </w:p>
    <w:p w14:paraId="67A46515" w14:textId="479446B7" w:rsidR="00B10707" w:rsidRPr="00CA4E63" w:rsidRDefault="00B10707" w:rsidP="00B10707">
      <w:pPr>
        <w:spacing w:line="480" w:lineRule="auto"/>
        <w:ind w:left="720"/>
        <w:jc w:val="both"/>
        <w:rPr>
          <w:rFonts w:ascii="Book Antiqua" w:hAnsi="Book Antiqua"/>
          <w:lang w:val="es-PR"/>
        </w:rPr>
      </w:pPr>
      <w:r w:rsidRPr="00CA4E63">
        <w:rPr>
          <w:rFonts w:ascii="Book Antiqua" w:hAnsi="Book Antiqua"/>
          <w:lang w:val="es-PR"/>
        </w:rPr>
        <w:t>Artículo</w:t>
      </w:r>
      <w:r w:rsidR="00CA4E63" w:rsidRPr="00CA4E63">
        <w:rPr>
          <w:rFonts w:ascii="Book Antiqua" w:hAnsi="Book Antiqua"/>
          <w:lang w:val="es-PR"/>
        </w:rPr>
        <w:t xml:space="preserve"> </w:t>
      </w:r>
      <w:proofErr w:type="gramStart"/>
      <w:r w:rsidR="0022602A" w:rsidRPr="00CA4E63">
        <w:rPr>
          <w:rFonts w:ascii="Book Antiqua" w:hAnsi="Book Antiqua"/>
          <w:lang w:val="es-PR"/>
        </w:rPr>
        <w:t>8</w:t>
      </w:r>
      <w:r w:rsidRPr="00CA4E63">
        <w:rPr>
          <w:rFonts w:ascii="Book Antiqua" w:hAnsi="Book Antiqua"/>
          <w:lang w:val="es-PR"/>
        </w:rPr>
        <w:t>.–</w:t>
      </w:r>
      <w:proofErr w:type="gramEnd"/>
      <w:r w:rsidRPr="00CA4E63">
        <w:rPr>
          <w:rFonts w:ascii="Book Antiqua" w:hAnsi="Book Antiqua"/>
          <w:lang w:val="es-PR"/>
        </w:rPr>
        <w:t>Implementación</w:t>
      </w:r>
    </w:p>
    <w:p w14:paraId="28C6B7DA" w14:textId="33441667" w:rsidR="00B10707" w:rsidRPr="00CA4E63" w:rsidRDefault="005C771E" w:rsidP="00B10707">
      <w:pPr>
        <w:spacing w:line="480" w:lineRule="auto"/>
        <w:ind w:firstLine="720"/>
        <w:jc w:val="both"/>
        <w:rPr>
          <w:rFonts w:ascii="Book Antiqua" w:hAnsi="Book Antiqua"/>
          <w:lang w:val="es-PR"/>
        </w:rPr>
      </w:pPr>
      <w:r w:rsidRPr="00CA4E63">
        <w:rPr>
          <w:rFonts w:ascii="Book Antiqua" w:hAnsi="Book Antiqua"/>
          <w:lang w:val="es-PR"/>
        </w:rPr>
        <w:t>La</w:t>
      </w:r>
      <w:r w:rsidR="00040C8F" w:rsidRPr="00CA4E63">
        <w:rPr>
          <w:rFonts w:ascii="Book Antiqua" w:hAnsi="Book Antiqua"/>
          <w:lang w:val="es-PR"/>
        </w:rPr>
        <w:t xml:space="preserve"> Policía de Puerto Rico </w:t>
      </w:r>
      <w:r w:rsidR="00B10707" w:rsidRPr="00CA4E63">
        <w:rPr>
          <w:rFonts w:ascii="Book Antiqua" w:hAnsi="Book Antiqua"/>
          <w:lang w:val="es-PR"/>
        </w:rPr>
        <w:t xml:space="preserve">contará con un plazo de seis (6) meses a partir de la aprobación de esta Ley para implementar el Programa de Transición y Reintegración Laboral de Policías Estatales de Puerto Rico. Durante este periodo </w:t>
      </w:r>
      <w:r w:rsidR="00040C8F" w:rsidRPr="00CA4E63">
        <w:rPr>
          <w:rFonts w:ascii="Book Antiqua" w:hAnsi="Book Antiqua"/>
          <w:lang w:val="es-PR"/>
        </w:rPr>
        <w:t>la Policía de Puerto</w:t>
      </w:r>
      <w:r w:rsidR="00F82B49" w:rsidRPr="00CA4E63">
        <w:rPr>
          <w:rFonts w:ascii="Book Antiqua" w:hAnsi="Book Antiqua"/>
          <w:lang w:val="es-PR"/>
        </w:rPr>
        <w:t xml:space="preserve"> </w:t>
      </w:r>
      <w:r w:rsidR="00B10707" w:rsidRPr="00CA4E63">
        <w:rPr>
          <w:rFonts w:ascii="Book Antiqua" w:hAnsi="Book Antiqua"/>
          <w:lang w:val="es-PR"/>
        </w:rPr>
        <w:t>deberá: (a) reclutar el personal administrativo necesario para el funcionamiento del Programa; (b) establecer los primeros convenios de colaboración interagencial; (c) crear e iniciar una campaña de orientación pública dirigida a los miembros de la policía y policías retirados; y (d) establecer un plan de trabajo con cronograma a ser aprobado por el Comité Interagencial y Multidisciplinario y, posteriormente, presentado ante la Asamblea Legislativa.</w:t>
      </w:r>
    </w:p>
    <w:p w14:paraId="6A87E07D" w14:textId="045A2451" w:rsidR="00B10707" w:rsidRPr="00CA4E63" w:rsidRDefault="00B10707" w:rsidP="00B10707">
      <w:pPr>
        <w:spacing w:line="480" w:lineRule="auto"/>
        <w:ind w:left="720"/>
        <w:jc w:val="both"/>
        <w:rPr>
          <w:rFonts w:ascii="Book Antiqua" w:hAnsi="Book Antiqua"/>
          <w:lang w:val="es-PR"/>
        </w:rPr>
      </w:pPr>
      <w:r w:rsidRPr="00CA4E63">
        <w:rPr>
          <w:rFonts w:ascii="Book Antiqua" w:hAnsi="Book Antiqua"/>
          <w:lang w:val="es-PR"/>
        </w:rPr>
        <w:t xml:space="preserve">Artículo </w:t>
      </w:r>
      <w:r w:rsidR="0022602A" w:rsidRPr="00CA4E63">
        <w:rPr>
          <w:rFonts w:ascii="Book Antiqua" w:hAnsi="Book Antiqua"/>
          <w:lang w:val="es-PR"/>
        </w:rPr>
        <w:t>9</w:t>
      </w:r>
      <w:r w:rsidRPr="00CA4E63">
        <w:rPr>
          <w:rFonts w:ascii="Book Antiqua" w:hAnsi="Book Antiqua"/>
          <w:lang w:val="es-PR"/>
        </w:rPr>
        <w:t>. - Cláusula de Separabilidad</w:t>
      </w:r>
    </w:p>
    <w:p w14:paraId="79BC0162" w14:textId="5E6EA85F" w:rsidR="00B10707" w:rsidRPr="00CA4E63" w:rsidRDefault="00B10707" w:rsidP="00B10707">
      <w:pPr>
        <w:spacing w:line="480" w:lineRule="auto"/>
        <w:ind w:firstLine="720"/>
        <w:jc w:val="both"/>
        <w:rPr>
          <w:rFonts w:ascii="Book Antiqua" w:hAnsi="Book Antiqua"/>
          <w:lang w:val="es-PR"/>
        </w:rPr>
      </w:pPr>
      <w:r w:rsidRPr="00CA4E63">
        <w:rPr>
          <w:rFonts w:ascii="Book Antiqua" w:hAnsi="Book Antiqua"/>
          <w:lang w:val="es-PR"/>
        </w:rPr>
        <w:t>Si cualquier artículo, inciso, parte, párrafo o cláusula de esta Ley o su aplicación a cualquier persona,</w:t>
      </w:r>
      <w:r w:rsidR="00782069" w:rsidRPr="00CA4E63">
        <w:rPr>
          <w:rFonts w:ascii="Book Antiqua" w:hAnsi="Book Antiqua"/>
          <w:lang w:val="es-PR"/>
        </w:rPr>
        <w:t xml:space="preserve"> </w:t>
      </w:r>
      <w:r w:rsidRPr="00CA4E63">
        <w:rPr>
          <w:rFonts w:ascii="Book Antiqua" w:hAnsi="Book Antiqua"/>
          <w:lang w:val="es-PR"/>
        </w:rPr>
        <w:t xml:space="preserve">o circunstancia, fuera declarada </w:t>
      </w:r>
      <w:r w:rsidR="00782069" w:rsidRPr="00CA4E63">
        <w:rPr>
          <w:rFonts w:ascii="Book Antiqua" w:hAnsi="Book Antiqua"/>
          <w:lang w:val="es-PR"/>
        </w:rPr>
        <w:t>inco</w:t>
      </w:r>
      <w:r w:rsidR="001F6F83" w:rsidRPr="00CA4E63">
        <w:rPr>
          <w:rFonts w:ascii="Book Antiqua" w:hAnsi="Book Antiqua"/>
          <w:lang w:val="es-PR"/>
        </w:rPr>
        <w:t>n</w:t>
      </w:r>
      <w:r w:rsidR="00782069" w:rsidRPr="00CA4E63">
        <w:rPr>
          <w:rFonts w:ascii="Book Antiqua" w:hAnsi="Book Antiqua"/>
          <w:lang w:val="es-PR"/>
        </w:rPr>
        <w:t xml:space="preserve">stitucional </w:t>
      </w:r>
      <w:r w:rsidRPr="00CA4E63">
        <w:rPr>
          <w:rFonts w:ascii="Book Antiqua" w:hAnsi="Book Antiqua"/>
          <w:lang w:val="es-PR"/>
        </w:rPr>
        <w:t xml:space="preserve">por un Tribunal con jurisdicción, la sentencia dictada no afectará ni invalidará sus demás disposiciones, sino que su efecto quedará limitado y será extensivo al inciso, parte, párrafo o cláusula de ésta, o su aplicación, que hubiera sido declarada </w:t>
      </w:r>
      <w:r w:rsidR="00782069" w:rsidRPr="00CA4E63">
        <w:rPr>
          <w:rFonts w:ascii="Book Antiqua" w:hAnsi="Book Antiqua"/>
          <w:lang w:val="es-PR"/>
        </w:rPr>
        <w:t>inco</w:t>
      </w:r>
      <w:r w:rsidR="001F6F83" w:rsidRPr="00CA4E63">
        <w:rPr>
          <w:rFonts w:ascii="Book Antiqua" w:hAnsi="Book Antiqua"/>
          <w:lang w:val="es-PR"/>
        </w:rPr>
        <w:t>n</w:t>
      </w:r>
      <w:r w:rsidR="00782069" w:rsidRPr="00CA4E63">
        <w:rPr>
          <w:rFonts w:ascii="Book Antiqua" w:hAnsi="Book Antiqua"/>
          <w:lang w:val="es-PR"/>
        </w:rPr>
        <w:t>stitucional</w:t>
      </w:r>
      <w:r w:rsidRPr="00CA4E63">
        <w:rPr>
          <w:rFonts w:ascii="Book Antiqua" w:hAnsi="Book Antiqua"/>
          <w:lang w:val="es-PR"/>
        </w:rPr>
        <w:t xml:space="preserve">. </w:t>
      </w:r>
    </w:p>
    <w:p w14:paraId="3C8E14F9" w14:textId="5CAED84F" w:rsidR="00B10707" w:rsidRPr="00CA4E63" w:rsidRDefault="00B10707" w:rsidP="00B10707">
      <w:pPr>
        <w:spacing w:line="480" w:lineRule="auto"/>
        <w:jc w:val="both"/>
        <w:rPr>
          <w:rFonts w:ascii="Book Antiqua" w:hAnsi="Book Antiqua"/>
          <w:lang w:val="es-PR"/>
        </w:rPr>
      </w:pPr>
      <w:r w:rsidRPr="00CA4E63">
        <w:rPr>
          <w:rFonts w:ascii="Book Antiqua" w:hAnsi="Book Antiqua"/>
          <w:lang w:val="es-PR"/>
        </w:rPr>
        <w:tab/>
        <w:t xml:space="preserve">Artículo </w:t>
      </w:r>
      <w:r w:rsidR="0022602A" w:rsidRPr="00CA4E63">
        <w:rPr>
          <w:rFonts w:ascii="Book Antiqua" w:hAnsi="Book Antiqua"/>
          <w:lang w:val="es-PR"/>
        </w:rPr>
        <w:t>10</w:t>
      </w:r>
      <w:r w:rsidRPr="00CA4E63">
        <w:rPr>
          <w:rFonts w:ascii="Book Antiqua" w:hAnsi="Book Antiqua"/>
          <w:lang w:val="es-PR"/>
        </w:rPr>
        <w:t>.- Vigencia</w:t>
      </w:r>
    </w:p>
    <w:p w14:paraId="4A5E010C" w14:textId="7CA3FEA5" w:rsidR="00D61E46" w:rsidRPr="00CA4E63" w:rsidRDefault="00B10707" w:rsidP="00B10707">
      <w:pPr>
        <w:spacing w:line="480" w:lineRule="auto"/>
        <w:ind w:firstLine="720"/>
        <w:jc w:val="both"/>
        <w:rPr>
          <w:rFonts w:ascii="Book Antiqua" w:hAnsi="Book Antiqua"/>
          <w:lang w:val="es-PR"/>
        </w:rPr>
      </w:pPr>
      <w:r w:rsidRPr="00CA4E63">
        <w:rPr>
          <w:rFonts w:ascii="Book Antiqua" w:hAnsi="Book Antiqua"/>
          <w:lang w:val="es-PR"/>
        </w:rPr>
        <w:t xml:space="preserve">Esta Ley </w:t>
      </w:r>
      <w:r w:rsidR="00782069" w:rsidRPr="00CA4E63">
        <w:rPr>
          <w:rFonts w:ascii="Book Antiqua" w:hAnsi="Book Antiqua"/>
          <w:lang w:val="es-PR"/>
        </w:rPr>
        <w:t>será efectiva para el presupuesto del año 2026-2027</w:t>
      </w:r>
      <w:r w:rsidRPr="00CA4E63">
        <w:rPr>
          <w:rFonts w:ascii="Book Antiqua" w:hAnsi="Book Antiqua"/>
          <w:lang w:val="es-PR"/>
        </w:rPr>
        <w:t>.</w:t>
      </w:r>
    </w:p>
    <w:sectPr w:rsidR="00D61E46" w:rsidRPr="00CA4E63" w:rsidSect="00B10707">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E8609" w14:textId="77777777" w:rsidR="00CD2E24" w:rsidRDefault="00CD2E24">
      <w:r>
        <w:separator/>
      </w:r>
    </w:p>
  </w:endnote>
  <w:endnote w:type="continuationSeparator" w:id="0">
    <w:p w14:paraId="1544EA58" w14:textId="77777777" w:rsidR="00CD2E24" w:rsidRDefault="00CD2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785F7" w14:textId="77777777" w:rsidR="00CD2E24" w:rsidRDefault="00CD2E24">
      <w:r>
        <w:separator/>
      </w:r>
    </w:p>
  </w:footnote>
  <w:footnote w:type="continuationSeparator" w:id="0">
    <w:p w14:paraId="4F635D54" w14:textId="77777777" w:rsidR="00CD2E24" w:rsidRDefault="00CD2E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DC6B3" w14:textId="0806B4B7" w:rsidR="00782069" w:rsidRDefault="00782069"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1C3C91BA" w14:textId="77777777" w:rsidR="00782069" w:rsidRDefault="007820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39485" w14:textId="044F986A" w:rsidR="00782069" w:rsidRPr="001A05FF" w:rsidRDefault="00782069" w:rsidP="00B57F5C">
    <w:pPr>
      <w:pStyle w:val="Header"/>
      <w:framePr w:wrap="around" w:vAnchor="text" w:hAnchor="margin" w:xAlign="center" w:y="1"/>
      <w:rPr>
        <w:rStyle w:val="PageNumber"/>
        <w:rFonts w:ascii="Book Antiqua" w:eastAsiaTheme="majorEastAsia" w:hAnsi="Book Antiqua"/>
      </w:rPr>
    </w:pPr>
    <w:r w:rsidRPr="001A05FF">
      <w:rPr>
        <w:rStyle w:val="PageNumber"/>
        <w:rFonts w:ascii="Book Antiqua" w:eastAsiaTheme="majorEastAsia" w:hAnsi="Book Antiqua"/>
      </w:rPr>
      <w:fldChar w:fldCharType="begin"/>
    </w:r>
    <w:r w:rsidRPr="001A05FF">
      <w:rPr>
        <w:rStyle w:val="PageNumber"/>
        <w:rFonts w:ascii="Book Antiqua" w:eastAsiaTheme="majorEastAsia" w:hAnsi="Book Antiqua"/>
      </w:rPr>
      <w:instrText xml:space="preserve">PAGE  </w:instrText>
    </w:r>
    <w:r w:rsidRPr="001A05FF">
      <w:rPr>
        <w:rStyle w:val="PageNumber"/>
        <w:rFonts w:ascii="Book Antiqua" w:eastAsiaTheme="majorEastAsia" w:hAnsi="Book Antiqua"/>
      </w:rPr>
      <w:fldChar w:fldCharType="separate"/>
    </w:r>
    <w:r w:rsidRPr="001A05FF">
      <w:rPr>
        <w:rStyle w:val="PageNumber"/>
        <w:rFonts w:ascii="Book Antiqua" w:eastAsiaTheme="majorEastAsia" w:hAnsi="Book Antiqua"/>
        <w:noProof/>
      </w:rPr>
      <w:t>2</w:t>
    </w:r>
    <w:r w:rsidRPr="001A05FF">
      <w:rPr>
        <w:rStyle w:val="PageNumber"/>
        <w:rFonts w:ascii="Book Antiqua" w:eastAsiaTheme="majorEastAsia" w:hAnsi="Book Antiqua"/>
      </w:rPr>
      <w:fldChar w:fldCharType="end"/>
    </w:r>
  </w:p>
  <w:p w14:paraId="36F57933" w14:textId="77777777" w:rsidR="00782069" w:rsidRPr="001A05FF" w:rsidRDefault="00782069">
    <w:pPr>
      <w:pStyle w:val="Header"/>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85363" w14:textId="20A57F05" w:rsidR="00E9345E" w:rsidRDefault="00E934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87DEB"/>
    <w:multiLevelType w:val="hybridMultilevel"/>
    <w:tmpl w:val="C43248E6"/>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D563C1"/>
    <w:multiLevelType w:val="hybridMultilevel"/>
    <w:tmpl w:val="7376ED02"/>
    <w:lvl w:ilvl="0" w:tplc="FFFFFFFF">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3B1684B"/>
    <w:multiLevelType w:val="hybridMultilevel"/>
    <w:tmpl w:val="706405F8"/>
    <w:lvl w:ilvl="0" w:tplc="07D6033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C130FED"/>
    <w:multiLevelType w:val="hybridMultilevel"/>
    <w:tmpl w:val="0826F54C"/>
    <w:lvl w:ilvl="0" w:tplc="2C5E9C74">
      <w:start w:val="1"/>
      <w:numFmt w:val="lowerLetter"/>
      <w:lvlText w:val="(%1)"/>
      <w:lvlJc w:val="left"/>
      <w:pPr>
        <w:ind w:left="1448" w:hanging="360"/>
      </w:pPr>
      <w:rPr>
        <w:rFonts w:hint="default"/>
        <w:i w:val="0"/>
        <w:iCs w:val="0"/>
      </w:rPr>
    </w:lvl>
    <w:lvl w:ilvl="1" w:tplc="04090019" w:tentative="1">
      <w:start w:val="1"/>
      <w:numFmt w:val="lowerLetter"/>
      <w:lvlText w:val="%2."/>
      <w:lvlJc w:val="left"/>
      <w:pPr>
        <w:ind w:left="2168" w:hanging="360"/>
      </w:pPr>
    </w:lvl>
    <w:lvl w:ilvl="2" w:tplc="0409001B" w:tentative="1">
      <w:start w:val="1"/>
      <w:numFmt w:val="lowerRoman"/>
      <w:lvlText w:val="%3."/>
      <w:lvlJc w:val="right"/>
      <w:pPr>
        <w:ind w:left="2888" w:hanging="180"/>
      </w:pPr>
    </w:lvl>
    <w:lvl w:ilvl="3" w:tplc="0409000F" w:tentative="1">
      <w:start w:val="1"/>
      <w:numFmt w:val="decimal"/>
      <w:lvlText w:val="%4."/>
      <w:lvlJc w:val="left"/>
      <w:pPr>
        <w:ind w:left="3608" w:hanging="360"/>
      </w:pPr>
    </w:lvl>
    <w:lvl w:ilvl="4" w:tplc="04090019" w:tentative="1">
      <w:start w:val="1"/>
      <w:numFmt w:val="lowerLetter"/>
      <w:lvlText w:val="%5."/>
      <w:lvlJc w:val="left"/>
      <w:pPr>
        <w:ind w:left="4328" w:hanging="360"/>
      </w:pPr>
    </w:lvl>
    <w:lvl w:ilvl="5" w:tplc="0409001B" w:tentative="1">
      <w:start w:val="1"/>
      <w:numFmt w:val="lowerRoman"/>
      <w:lvlText w:val="%6."/>
      <w:lvlJc w:val="right"/>
      <w:pPr>
        <w:ind w:left="5048" w:hanging="180"/>
      </w:pPr>
    </w:lvl>
    <w:lvl w:ilvl="6" w:tplc="0409000F" w:tentative="1">
      <w:start w:val="1"/>
      <w:numFmt w:val="decimal"/>
      <w:lvlText w:val="%7."/>
      <w:lvlJc w:val="left"/>
      <w:pPr>
        <w:ind w:left="5768" w:hanging="360"/>
      </w:pPr>
    </w:lvl>
    <w:lvl w:ilvl="7" w:tplc="04090019" w:tentative="1">
      <w:start w:val="1"/>
      <w:numFmt w:val="lowerLetter"/>
      <w:lvlText w:val="%8."/>
      <w:lvlJc w:val="left"/>
      <w:pPr>
        <w:ind w:left="6488" w:hanging="360"/>
      </w:pPr>
    </w:lvl>
    <w:lvl w:ilvl="8" w:tplc="0409001B" w:tentative="1">
      <w:start w:val="1"/>
      <w:numFmt w:val="lowerRoman"/>
      <w:lvlText w:val="%9."/>
      <w:lvlJc w:val="right"/>
      <w:pPr>
        <w:ind w:left="7208" w:hanging="180"/>
      </w:pPr>
    </w:lvl>
  </w:abstractNum>
  <w:abstractNum w:abstractNumId="4" w15:restartNumberingAfterBreak="0">
    <w:nsid w:val="65787107"/>
    <w:multiLevelType w:val="hybridMultilevel"/>
    <w:tmpl w:val="74A42266"/>
    <w:lvl w:ilvl="0" w:tplc="FFFFFFFF">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2A204D5"/>
    <w:multiLevelType w:val="hybridMultilevel"/>
    <w:tmpl w:val="49D0162C"/>
    <w:lvl w:ilvl="0" w:tplc="FFFFFFFF">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58248523">
    <w:abstractNumId w:val="0"/>
  </w:num>
  <w:num w:numId="2" w16cid:durableId="1139036087">
    <w:abstractNumId w:val="3"/>
  </w:num>
  <w:num w:numId="3" w16cid:durableId="1958217178">
    <w:abstractNumId w:val="1"/>
  </w:num>
  <w:num w:numId="4" w16cid:durableId="1774978759">
    <w:abstractNumId w:val="4"/>
  </w:num>
  <w:num w:numId="5" w16cid:durableId="1343240088">
    <w:abstractNumId w:val="2"/>
  </w:num>
  <w:num w:numId="6" w16cid:durableId="14398359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707"/>
    <w:rsid w:val="00014F30"/>
    <w:rsid w:val="00040C8F"/>
    <w:rsid w:val="000B0CC4"/>
    <w:rsid w:val="00102245"/>
    <w:rsid w:val="001A05FF"/>
    <w:rsid w:val="001F6F83"/>
    <w:rsid w:val="0022424B"/>
    <w:rsid w:val="0022602A"/>
    <w:rsid w:val="002417F3"/>
    <w:rsid w:val="00266CC6"/>
    <w:rsid w:val="002748D2"/>
    <w:rsid w:val="002B3DF5"/>
    <w:rsid w:val="002C143B"/>
    <w:rsid w:val="002D51CC"/>
    <w:rsid w:val="00334661"/>
    <w:rsid w:val="003B2E73"/>
    <w:rsid w:val="004B0B86"/>
    <w:rsid w:val="004D3243"/>
    <w:rsid w:val="00500474"/>
    <w:rsid w:val="00514A65"/>
    <w:rsid w:val="00546D5E"/>
    <w:rsid w:val="005A0F17"/>
    <w:rsid w:val="005C771E"/>
    <w:rsid w:val="005F3BF6"/>
    <w:rsid w:val="00627986"/>
    <w:rsid w:val="006647D9"/>
    <w:rsid w:val="0071277A"/>
    <w:rsid w:val="00730838"/>
    <w:rsid w:val="007603A4"/>
    <w:rsid w:val="00782069"/>
    <w:rsid w:val="007F79A7"/>
    <w:rsid w:val="00826192"/>
    <w:rsid w:val="008B2846"/>
    <w:rsid w:val="00922156"/>
    <w:rsid w:val="00983F35"/>
    <w:rsid w:val="00A13EB6"/>
    <w:rsid w:val="00A31D13"/>
    <w:rsid w:val="00A40A46"/>
    <w:rsid w:val="00A61F2A"/>
    <w:rsid w:val="00A6788A"/>
    <w:rsid w:val="00AA5FDE"/>
    <w:rsid w:val="00B10707"/>
    <w:rsid w:val="00B2532D"/>
    <w:rsid w:val="00B27D8A"/>
    <w:rsid w:val="00B35D1C"/>
    <w:rsid w:val="00BB039F"/>
    <w:rsid w:val="00BF5C9D"/>
    <w:rsid w:val="00C02712"/>
    <w:rsid w:val="00C1378F"/>
    <w:rsid w:val="00C76CE8"/>
    <w:rsid w:val="00CA4E63"/>
    <w:rsid w:val="00CC40FC"/>
    <w:rsid w:val="00CC4504"/>
    <w:rsid w:val="00CD2E24"/>
    <w:rsid w:val="00CF39FC"/>
    <w:rsid w:val="00D2498A"/>
    <w:rsid w:val="00D55603"/>
    <w:rsid w:val="00D61E46"/>
    <w:rsid w:val="00D81570"/>
    <w:rsid w:val="00E401CA"/>
    <w:rsid w:val="00E9345E"/>
    <w:rsid w:val="00EC70C0"/>
    <w:rsid w:val="00F06CB9"/>
    <w:rsid w:val="00F3208E"/>
    <w:rsid w:val="00F41A43"/>
    <w:rsid w:val="00F47444"/>
    <w:rsid w:val="00F73BC8"/>
    <w:rsid w:val="00F82B49"/>
    <w:rsid w:val="00F95EBA"/>
    <w:rsid w:val="00FC0F74"/>
    <w:rsid w:val="00FD0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E4DC7"/>
  <w15:chartTrackingRefBased/>
  <w15:docId w15:val="{9C1DAB23-2061-47F9-A34F-4FEDAA97E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707"/>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qFormat/>
    <w:rsid w:val="00B107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07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07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07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07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070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070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070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070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07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07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07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07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07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07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07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07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0707"/>
    <w:rPr>
      <w:rFonts w:eastAsiaTheme="majorEastAsia" w:cstheme="majorBidi"/>
      <w:color w:val="272727" w:themeColor="text1" w:themeTint="D8"/>
    </w:rPr>
  </w:style>
  <w:style w:type="paragraph" w:styleId="Title">
    <w:name w:val="Title"/>
    <w:basedOn w:val="Normal"/>
    <w:next w:val="Normal"/>
    <w:link w:val="TitleChar"/>
    <w:uiPriority w:val="10"/>
    <w:qFormat/>
    <w:rsid w:val="00B1070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07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07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07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0707"/>
    <w:pPr>
      <w:spacing w:before="160"/>
      <w:jc w:val="center"/>
    </w:pPr>
    <w:rPr>
      <w:i/>
      <w:iCs/>
      <w:color w:val="404040" w:themeColor="text1" w:themeTint="BF"/>
    </w:rPr>
  </w:style>
  <w:style w:type="character" w:customStyle="1" w:styleId="QuoteChar">
    <w:name w:val="Quote Char"/>
    <w:basedOn w:val="DefaultParagraphFont"/>
    <w:link w:val="Quote"/>
    <w:uiPriority w:val="29"/>
    <w:rsid w:val="00B10707"/>
    <w:rPr>
      <w:i/>
      <w:iCs/>
      <w:color w:val="404040" w:themeColor="text1" w:themeTint="BF"/>
    </w:rPr>
  </w:style>
  <w:style w:type="paragraph" w:styleId="ListParagraph">
    <w:name w:val="List Paragraph"/>
    <w:basedOn w:val="Normal"/>
    <w:uiPriority w:val="34"/>
    <w:qFormat/>
    <w:rsid w:val="00B10707"/>
    <w:pPr>
      <w:ind w:left="720"/>
      <w:contextualSpacing/>
    </w:pPr>
  </w:style>
  <w:style w:type="character" w:styleId="IntenseEmphasis">
    <w:name w:val="Intense Emphasis"/>
    <w:basedOn w:val="DefaultParagraphFont"/>
    <w:uiPriority w:val="21"/>
    <w:qFormat/>
    <w:rsid w:val="00B10707"/>
    <w:rPr>
      <w:i/>
      <w:iCs/>
      <w:color w:val="0F4761" w:themeColor="accent1" w:themeShade="BF"/>
    </w:rPr>
  </w:style>
  <w:style w:type="paragraph" w:styleId="IntenseQuote">
    <w:name w:val="Intense Quote"/>
    <w:basedOn w:val="Normal"/>
    <w:next w:val="Normal"/>
    <w:link w:val="IntenseQuoteChar"/>
    <w:uiPriority w:val="30"/>
    <w:qFormat/>
    <w:rsid w:val="00B107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0707"/>
    <w:rPr>
      <w:i/>
      <w:iCs/>
      <w:color w:val="0F4761" w:themeColor="accent1" w:themeShade="BF"/>
    </w:rPr>
  </w:style>
  <w:style w:type="character" w:styleId="IntenseReference">
    <w:name w:val="Intense Reference"/>
    <w:basedOn w:val="DefaultParagraphFont"/>
    <w:uiPriority w:val="32"/>
    <w:qFormat/>
    <w:rsid w:val="00B10707"/>
    <w:rPr>
      <w:b/>
      <w:bCs/>
      <w:smallCaps/>
      <w:color w:val="0F4761" w:themeColor="accent1" w:themeShade="BF"/>
      <w:spacing w:val="5"/>
    </w:rPr>
  </w:style>
  <w:style w:type="paragraph" w:styleId="BlockText">
    <w:name w:val="Block Text"/>
    <w:basedOn w:val="Normal"/>
    <w:rsid w:val="00B10707"/>
    <w:pPr>
      <w:ind w:left="2160" w:right="1440" w:hanging="720"/>
      <w:jc w:val="both"/>
    </w:pPr>
    <w:rPr>
      <w:sz w:val="28"/>
      <w:lang w:val="es-PR"/>
    </w:rPr>
  </w:style>
  <w:style w:type="character" w:styleId="PageNumber">
    <w:name w:val="page number"/>
    <w:basedOn w:val="DefaultParagraphFont"/>
    <w:rsid w:val="00B10707"/>
  </w:style>
  <w:style w:type="paragraph" w:styleId="Header">
    <w:name w:val="header"/>
    <w:basedOn w:val="Normal"/>
    <w:link w:val="HeaderChar"/>
    <w:rsid w:val="00B10707"/>
    <w:pPr>
      <w:tabs>
        <w:tab w:val="center" w:pos="4320"/>
        <w:tab w:val="right" w:pos="8640"/>
      </w:tabs>
    </w:pPr>
  </w:style>
  <w:style w:type="character" w:customStyle="1" w:styleId="HeaderChar">
    <w:name w:val="Header Char"/>
    <w:basedOn w:val="DefaultParagraphFont"/>
    <w:link w:val="Header"/>
    <w:rsid w:val="00B10707"/>
    <w:rPr>
      <w:rFonts w:ascii="Times New Roman" w:eastAsia="Times New Roman" w:hAnsi="Times New Roman" w:cs="Times New Roman"/>
      <w:kern w:val="0"/>
      <w14:ligatures w14:val="none"/>
    </w:rPr>
  </w:style>
  <w:style w:type="character" w:styleId="LineNumber">
    <w:name w:val="line number"/>
    <w:basedOn w:val="DefaultParagraphFont"/>
    <w:uiPriority w:val="99"/>
    <w:semiHidden/>
    <w:unhideWhenUsed/>
    <w:rsid w:val="00B10707"/>
  </w:style>
  <w:style w:type="paragraph" w:styleId="Footer">
    <w:name w:val="footer"/>
    <w:basedOn w:val="Normal"/>
    <w:link w:val="FooterChar"/>
    <w:uiPriority w:val="99"/>
    <w:unhideWhenUsed/>
    <w:rsid w:val="00E9345E"/>
    <w:pPr>
      <w:tabs>
        <w:tab w:val="center" w:pos="4680"/>
        <w:tab w:val="right" w:pos="9360"/>
      </w:tabs>
    </w:pPr>
  </w:style>
  <w:style w:type="character" w:customStyle="1" w:styleId="FooterChar">
    <w:name w:val="Footer Char"/>
    <w:basedOn w:val="DefaultParagraphFont"/>
    <w:link w:val="Footer"/>
    <w:uiPriority w:val="99"/>
    <w:rsid w:val="00E9345E"/>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2226</Words>
  <Characters>12248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Doriví Sotomayor</dc:creator>
  <cp:keywords/>
  <dc:description/>
  <cp:lastModifiedBy>Gloria de Jesús Maldonado</cp:lastModifiedBy>
  <cp:revision>2</cp:revision>
  <cp:lastPrinted>2026-04-08T21:15:00Z</cp:lastPrinted>
  <dcterms:created xsi:type="dcterms:W3CDTF">2026-04-28T13:38:00Z</dcterms:created>
  <dcterms:modified xsi:type="dcterms:W3CDTF">2026-04-28T13:38:00Z</dcterms:modified>
</cp:coreProperties>
</file>