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08DE24BE" w:rsidR="00FF6BD2" w:rsidRPr="00D57E8B" w:rsidRDefault="00A20194" w:rsidP="009C3063">
      <w:pPr>
        <w:jc w:val="center"/>
        <w:rPr>
          <w:rFonts w:ascii="Book Antiqua" w:hAnsi="Book Antiqua"/>
          <w:sz w:val="28"/>
          <w:lang w:val="es-ES"/>
        </w:rPr>
      </w:pPr>
      <w:r w:rsidRPr="00D57E8B">
        <w:rPr>
          <w:rFonts w:ascii="Book Antiqua" w:hAnsi="Book Antiqua"/>
          <w:sz w:val="28"/>
          <w:lang w:val="es-ES"/>
        </w:rPr>
        <w:t>GOBIERNO</w:t>
      </w:r>
      <w:r w:rsidR="00A22A39" w:rsidRPr="00D57E8B">
        <w:rPr>
          <w:rFonts w:ascii="Book Antiqua" w:hAnsi="Book Antiqua"/>
          <w:sz w:val="28"/>
          <w:lang w:val="es-ES"/>
        </w:rPr>
        <w:t xml:space="preserve"> DE PUERTO RICO</w:t>
      </w:r>
    </w:p>
    <w:p w14:paraId="497DA15A" w14:textId="77777777" w:rsidR="00A22A39" w:rsidRPr="00D57E8B" w:rsidRDefault="00A22A39" w:rsidP="009C3063">
      <w:pPr>
        <w:jc w:val="center"/>
        <w:rPr>
          <w:rFonts w:ascii="Book Antiqua" w:hAnsi="Book Antiqua"/>
          <w:szCs w:val="18"/>
          <w:lang w:val="es-ES"/>
        </w:rPr>
      </w:pPr>
    </w:p>
    <w:p w14:paraId="73A3D3AE" w14:textId="553F0724" w:rsidR="00A22A39" w:rsidRPr="00D57E8B" w:rsidRDefault="00714D0A" w:rsidP="00714D0A">
      <w:pPr>
        <w:pStyle w:val="Title2"/>
        <w:tabs>
          <w:tab w:val="clear" w:pos="648"/>
          <w:tab w:val="clear" w:pos="7776"/>
          <w:tab w:val="clear" w:pos="7848"/>
        </w:tabs>
        <w:rPr>
          <w:rFonts w:ascii="Book Antiqua" w:hAnsi="Book Antiqua"/>
          <w:lang w:val="es-ES"/>
        </w:rPr>
      </w:pPr>
      <w:r w:rsidRPr="00D57E8B">
        <w:rPr>
          <w:rFonts w:ascii="Book Antiqua" w:hAnsi="Book Antiqua"/>
          <w:lang w:val="es-ES"/>
        </w:rPr>
        <w:t>20ma.</w:t>
      </w:r>
      <w:r w:rsidR="00E774AF" w:rsidRPr="00D57E8B">
        <w:rPr>
          <w:lang w:val="es-ES"/>
        </w:rPr>
        <w:tab/>
      </w:r>
      <w:r w:rsidR="27861338" w:rsidRPr="00D57E8B">
        <w:rPr>
          <w:rFonts w:ascii="Book Antiqua" w:hAnsi="Book Antiqua"/>
          <w:lang w:val="es-ES"/>
        </w:rPr>
        <w:t>Asamblea</w:t>
      </w:r>
      <w:r w:rsidR="00E774AF" w:rsidRPr="00D57E8B">
        <w:rPr>
          <w:lang w:val="es-ES"/>
        </w:rPr>
        <w:tab/>
      </w:r>
      <w:r w:rsidRPr="00D57E8B">
        <w:rPr>
          <w:lang w:val="es-ES"/>
        </w:rPr>
        <w:t xml:space="preserve">     </w:t>
      </w:r>
      <w:r w:rsidRPr="00D57E8B">
        <w:rPr>
          <w:lang w:val="es-ES"/>
        </w:rPr>
        <w:tab/>
      </w:r>
      <w:r w:rsidRPr="00D57E8B">
        <w:rPr>
          <w:lang w:val="es-ES"/>
        </w:rPr>
        <w:tab/>
      </w:r>
      <w:r w:rsidRPr="00D57E8B">
        <w:rPr>
          <w:lang w:val="es-ES"/>
        </w:rPr>
        <w:tab/>
      </w:r>
      <w:r w:rsidRPr="00D57E8B">
        <w:rPr>
          <w:lang w:val="es-ES"/>
        </w:rPr>
        <w:tab/>
      </w:r>
      <w:r w:rsidRPr="00D57E8B">
        <w:rPr>
          <w:lang w:val="es-ES"/>
        </w:rPr>
        <w:tab/>
      </w:r>
      <w:r w:rsidRPr="00D57E8B">
        <w:rPr>
          <w:lang w:val="es-ES"/>
        </w:rPr>
        <w:tab/>
      </w:r>
      <w:r w:rsidRPr="00D57E8B">
        <w:rPr>
          <w:lang w:val="es-ES"/>
        </w:rPr>
        <w:tab/>
        <w:t xml:space="preserve">          </w:t>
      </w:r>
      <w:r w:rsidRPr="00D57E8B">
        <w:rPr>
          <w:rFonts w:ascii="Book Antiqua" w:hAnsi="Book Antiqua"/>
          <w:lang w:val="es-ES"/>
        </w:rPr>
        <w:t>1ra.</w:t>
      </w:r>
      <w:r w:rsidRPr="00D57E8B">
        <w:rPr>
          <w:lang w:val="es-ES"/>
        </w:rPr>
        <w:t xml:space="preserve"> </w:t>
      </w:r>
      <w:r w:rsidR="27861338" w:rsidRPr="00D57E8B">
        <w:rPr>
          <w:rFonts w:ascii="Book Antiqua" w:hAnsi="Book Antiqua"/>
          <w:lang w:val="es-ES"/>
        </w:rPr>
        <w:t>Sesión</w:t>
      </w:r>
    </w:p>
    <w:p w14:paraId="6EFCC02E" w14:textId="21C21FAE" w:rsidR="00A22A39" w:rsidRPr="00D57E8B" w:rsidRDefault="00A22A39" w:rsidP="009C3063">
      <w:pPr>
        <w:pStyle w:val="Title2"/>
        <w:rPr>
          <w:rFonts w:ascii="Book Antiqua" w:hAnsi="Book Antiqua"/>
          <w:lang w:val="es-ES"/>
        </w:rPr>
      </w:pPr>
      <w:r w:rsidRPr="00D57E8B">
        <w:rPr>
          <w:rFonts w:ascii="Book Antiqua" w:hAnsi="Book Antiqua"/>
          <w:lang w:val="es-ES"/>
        </w:rPr>
        <w:tab/>
      </w:r>
      <w:r w:rsidR="009866DC">
        <w:rPr>
          <w:rFonts w:ascii="Book Antiqua" w:hAnsi="Book Antiqua"/>
          <w:lang w:val="es-ES"/>
        </w:rPr>
        <w:t xml:space="preserve"> </w:t>
      </w:r>
      <w:r w:rsidRPr="00D57E8B">
        <w:rPr>
          <w:rFonts w:ascii="Book Antiqua" w:hAnsi="Book Antiqua"/>
          <w:lang w:val="es-ES"/>
        </w:rPr>
        <w:t>Legislativa</w:t>
      </w:r>
      <w:r w:rsidRPr="00D57E8B">
        <w:rPr>
          <w:rFonts w:ascii="Book Antiqua" w:hAnsi="Book Antiqua"/>
          <w:lang w:val="es-ES"/>
        </w:rPr>
        <w:tab/>
      </w:r>
      <w:r w:rsidRPr="00D57E8B">
        <w:rPr>
          <w:rFonts w:ascii="Book Antiqua" w:hAnsi="Book Antiqua"/>
          <w:lang w:val="es-ES"/>
        </w:rPr>
        <w:tab/>
      </w:r>
      <w:r w:rsidR="00714D0A" w:rsidRPr="00D57E8B">
        <w:rPr>
          <w:rFonts w:ascii="Book Antiqua" w:hAnsi="Book Antiqua"/>
          <w:lang w:val="es-ES"/>
        </w:rPr>
        <w:t xml:space="preserve">       </w:t>
      </w:r>
      <w:r w:rsidRPr="00D57E8B">
        <w:rPr>
          <w:rFonts w:ascii="Book Antiqua" w:hAnsi="Book Antiqua"/>
          <w:lang w:val="es-ES"/>
        </w:rPr>
        <w:t>Ordinaria</w:t>
      </w:r>
    </w:p>
    <w:p w14:paraId="71659C38" w14:textId="77777777" w:rsidR="00A22A39" w:rsidRPr="00D57E8B" w:rsidRDefault="00A22A39" w:rsidP="009C3063">
      <w:pPr>
        <w:rPr>
          <w:lang w:val="es-ES"/>
        </w:rPr>
      </w:pPr>
    </w:p>
    <w:p w14:paraId="622705C1" w14:textId="77777777" w:rsidR="00A22A39" w:rsidRPr="00D57E8B" w:rsidRDefault="00A22A39" w:rsidP="009C3063">
      <w:pPr>
        <w:jc w:val="center"/>
        <w:rPr>
          <w:rFonts w:ascii="Book Antiqua" w:hAnsi="Book Antiqua"/>
          <w:b/>
          <w:sz w:val="36"/>
          <w:lang w:val="es-ES"/>
        </w:rPr>
      </w:pPr>
      <w:r w:rsidRPr="00D57E8B">
        <w:rPr>
          <w:rFonts w:ascii="Book Antiqua" w:hAnsi="Book Antiqua"/>
          <w:b/>
          <w:sz w:val="36"/>
          <w:lang w:val="es-ES"/>
        </w:rPr>
        <w:t>CÁMARA DE REPRESENTANTES</w:t>
      </w:r>
    </w:p>
    <w:p w14:paraId="0E14AF3C" w14:textId="77777777" w:rsidR="00A22A39" w:rsidRPr="00D57E8B" w:rsidRDefault="00A22A39" w:rsidP="009C3063">
      <w:pPr>
        <w:jc w:val="center"/>
        <w:rPr>
          <w:rFonts w:ascii="Book Antiqua" w:hAnsi="Book Antiqua"/>
          <w:b/>
          <w:szCs w:val="24"/>
          <w:lang w:val="es-ES"/>
        </w:rPr>
      </w:pPr>
    </w:p>
    <w:p w14:paraId="4A933669" w14:textId="0D9663A4" w:rsidR="00A22A39" w:rsidRPr="00D57E8B" w:rsidRDefault="00A22A39" w:rsidP="009C3063">
      <w:pPr>
        <w:jc w:val="center"/>
        <w:rPr>
          <w:rFonts w:ascii="Book Antiqua" w:hAnsi="Book Antiqua"/>
          <w:b/>
          <w:sz w:val="52"/>
          <w:lang w:val="es-ES"/>
        </w:rPr>
      </w:pPr>
      <w:r w:rsidRPr="00D57E8B">
        <w:rPr>
          <w:rFonts w:ascii="Book Antiqua" w:hAnsi="Book Antiqua"/>
          <w:b/>
          <w:sz w:val="52"/>
          <w:lang w:val="es-ES"/>
        </w:rPr>
        <w:t xml:space="preserve">R. de la C. </w:t>
      </w:r>
      <w:r w:rsidR="00E3170C">
        <w:rPr>
          <w:rFonts w:ascii="Book Antiqua" w:hAnsi="Book Antiqua"/>
          <w:b/>
          <w:sz w:val="52"/>
          <w:lang w:val="es-ES"/>
        </w:rPr>
        <w:t>288</w:t>
      </w:r>
    </w:p>
    <w:p w14:paraId="67CA3022" w14:textId="77777777" w:rsidR="009C3063" w:rsidRPr="00D57E8B" w:rsidRDefault="009C3063" w:rsidP="009C3063">
      <w:pPr>
        <w:jc w:val="center"/>
        <w:rPr>
          <w:rFonts w:ascii="Book Antiqua" w:hAnsi="Book Antiqua"/>
          <w:b/>
          <w:szCs w:val="24"/>
          <w:lang w:val="es-ES"/>
        </w:rPr>
      </w:pPr>
    </w:p>
    <w:p w14:paraId="0C9B3B08" w14:textId="671E193E" w:rsidR="00A22A39" w:rsidRPr="00D57E8B" w:rsidRDefault="00E3170C" w:rsidP="009C3063">
      <w:pPr>
        <w:jc w:val="center"/>
        <w:rPr>
          <w:rFonts w:ascii="Book Antiqua" w:hAnsi="Book Antiqua"/>
          <w:lang w:val="es-ES"/>
        </w:rPr>
      </w:pPr>
      <w:r>
        <w:rPr>
          <w:rFonts w:ascii="Book Antiqua" w:hAnsi="Book Antiqua"/>
          <w:lang w:val="es-ES"/>
        </w:rPr>
        <w:t>1</w:t>
      </w:r>
      <w:r w:rsidR="00A22A39" w:rsidRPr="00D57E8B">
        <w:rPr>
          <w:rFonts w:ascii="Book Antiqua" w:hAnsi="Book Antiqua"/>
          <w:lang w:val="es-ES"/>
        </w:rPr>
        <w:t xml:space="preserve"> DE </w:t>
      </w:r>
      <w:r w:rsidR="00826665">
        <w:rPr>
          <w:rFonts w:ascii="Book Antiqua" w:hAnsi="Book Antiqua"/>
          <w:lang w:val="es-ES"/>
        </w:rPr>
        <w:t>MAYO</w:t>
      </w:r>
      <w:r w:rsidR="00A22A39" w:rsidRPr="00D57E8B">
        <w:rPr>
          <w:rFonts w:ascii="Book Antiqua" w:hAnsi="Book Antiqua"/>
          <w:lang w:val="es-ES"/>
        </w:rPr>
        <w:t xml:space="preserve"> DE 202</w:t>
      </w:r>
      <w:r w:rsidR="00E774AF" w:rsidRPr="00D57E8B">
        <w:rPr>
          <w:rFonts w:ascii="Book Antiqua" w:hAnsi="Book Antiqua"/>
          <w:lang w:val="es-ES"/>
        </w:rPr>
        <w:t>5</w:t>
      </w:r>
    </w:p>
    <w:p w14:paraId="0B9C7D3D" w14:textId="77777777" w:rsidR="009C3063" w:rsidRPr="00D57E8B" w:rsidRDefault="009C3063" w:rsidP="009C3063">
      <w:pPr>
        <w:jc w:val="center"/>
        <w:rPr>
          <w:rFonts w:ascii="Book Antiqua" w:hAnsi="Book Antiqua"/>
          <w:lang w:val="es-ES"/>
        </w:rPr>
      </w:pPr>
    </w:p>
    <w:p w14:paraId="3A345010" w14:textId="0442E7FB" w:rsidR="00A22A39" w:rsidRPr="00D57E8B" w:rsidRDefault="00A22A39" w:rsidP="009C3063">
      <w:pPr>
        <w:jc w:val="center"/>
        <w:rPr>
          <w:rFonts w:ascii="Book Antiqua" w:hAnsi="Book Antiqua"/>
          <w:i/>
          <w:iCs/>
          <w:lang w:val="es-ES"/>
        </w:rPr>
      </w:pPr>
      <w:r w:rsidRPr="00D57E8B">
        <w:rPr>
          <w:rFonts w:ascii="Book Antiqua" w:hAnsi="Book Antiqua"/>
          <w:lang w:val="es-ES"/>
        </w:rPr>
        <w:t xml:space="preserve">Presentada por </w:t>
      </w:r>
      <w:r w:rsidR="00283322">
        <w:rPr>
          <w:rFonts w:ascii="Book Antiqua" w:hAnsi="Book Antiqua"/>
          <w:lang w:val="es-ES"/>
        </w:rPr>
        <w:t>la</w:t>
      </w:r>
      <w:r w:rsidR="00E774AF" w:rsidRPr="00D57E8B">
        <w:rPr>
          <w:rFonts w:ascii="Book Antiqua" w:hAnsi="Book Antiqua"/>
          <w:lang w:val="es-ES"/>
        </w:rPr>
        <w:t xml:space="preserve"> </w:t>
      </w:r>
      <w:r w:rsidR="00A20194" w:rsidRPr="00D57E8B">
        <w:rPr>
          <w:rFonts w:ascii="Book Antiqua" w:hAnsi="Book Antiqua"/>
          <w:lang w:val="es-ES"/>
        </w:rPr>
        <w:t xml:space="preserve">representante </w:t>
      </w:r>
      <w:r w:rsidR="00283322">
        <w:rPr>
          <w:rFonts w:ascii="Book Antiqua" w:hAnsi="Book Antiqua"/>
          <w:i/>
          <w:iCs/>
          <w:lang w:val="es-ES"/>
        </w:rPr>
        <w:t>Vargas Laureano</w:t>
      </w:r>
    </w:p>
    <w:p w14:paraId="03435F4A" w14:textId="77777777" w:rsidR="009C3063" w:rsidRPr="00D57E8B" w:rsidRDefault="009C3063" w:rsidP="00184718">
      <w:pPr>
        <w:rPr>
          <w:rFonts w:ascii="Book Antiqua" w:hAnsi="Book Antiqua"/>
          <w:lang w:val="es-ES"/>
        </w:rPr>
      </w:pPr>
    </w:p>
    <w:p w14:paraId="03F04B76" w14:textId="43C6CDA0" w:rsidR="00A22A39" w:rsidRPr="00D57E8B" w:rsidRDefault="00A22A39" w:rsidP="009C3063">
      <w:pPr>
        <w:jc w:val="center"/>
        <w:rPr>
          <w:rFonts w:ascii="Book Antiqua" w:hAnsi="Book Antiqua"/>
          <w:lang w:val="es-ES"/>
        </w:rPr>
      </w:pPr>
      <w:r w:rsidRPr="00D57E8B">
        <w:rPr>
          <w:rFonts w:ascii="Book Antiqua" w:hAnsi="Book Antiqua"/>
          <w:lang w:val="es-ES"/>
        </w:rPr>
        <w:t xml:space="preserve">Referida a </w:t>
      </w:r>
      <w:r w:rsidR="006B0945">
        <w:rPr>
          <w:rFonts w:ascii="Book Antiqua" w:hAnsi="Book Antiqua"/>
          <w:lang w:val="es-ES"/>
        </w:rPr>
        <w:t>la Comisión de Asuntos Internos</w:t>
      </w:r>
    </w:p>
    <w:p w14:paraId="348B9295" w14:textId="77777777" w:rsidR="00A22A39" w:rsidRPr="00D57E8B" w:rsidRDefault="00A22A39" w:rsidP="009C3063">
      <w:pPr>
        <w:jc w:val="both"/>
        <w:rPr>
          <w:rFonts w:ascii="Book Antiqua" w:hAnsi="Book Antiqua"/>
          <w:lang w:val="es-ES"/>
        </w:rPr>
      </w:pPr>
    </w:p>
    <w:p w14:paraId="6983381E" w14:textId="77777777" w:rsidR="00A22A39" w:rsidRPr="00D57E8B" w:rsidRDefault="00A22A39" w:rsidP="009C3063">
      <w:pPr>
        <w:jc w:val="center"/>
        <w:rPr>
          <w:rFonts w:ascii="Book Antiqua" w:hAnsi="Book Antiqua"/>
          <w:b/>
          <w:sz w:val="28"/>
          <w:lang w:val="es-ES"/>
        </w:rPr>
      </w:pPr>
      <w:r w:rsidRPr="00D57E8B">
        <w:rPr>
          <w:rFonts w:ascii="Book Antiqua" w:hAnsi="Book Antiqua"/>
          <w:b/>
          <w:sz w:val="28"/>
          <w:lang w:val="es-ES"/>
        </w:rPr>
        <w:t>RESOLUCIÓN</w:t>
      </w:r>
    </w:p>
    <w:p w14:paraId="6A0CB681" w14:textId="77777777" w:rsidR="00A22A39" w:rsidRPr="00D57E8B" w:rsidRDefault="00A22A39" w:rsidP="009C3063">
      <w:pPr>
        <w:jc w:val="both"/>
        <w:rPr>
          <w:rFonts w:ascii="Book Antiqua" w:hAnsi="Book Antiqua"/>
          <w:lang w:val="es-ES"/>
        </w:rPr>
      </w:pPr>
    </w:p>
    <w:p w14:paraId="5B489BA1" w14:textId="21420BF9" w:rsidR="00184718" w:rsidRPr="00D57E8B" w:rsidRDefault="00A22A39" w:rsidP="00184718">
      <w:pPr>
        <w:ind w:left="720" w:hanging="720"/>
        <w:jc w:val="both"/>
        <w:rPr>
          <w:rFonts w:ascii="Book Antiqua" w:hAnsi="Book Antiqua"/>
          <w:lang w:val="es-ES"/>
        </w:rPr>
      </w:pPr>
      <w:r w:rsidRPr="00D57E8B">
        <w:rPr>
          <w:rFonts w:ascii="Book Antiqua" w:hAnsi="Book Antiqua"/>
          <w:lang w:val="es-ES"/>
        </w:rPr>
        <w:t>Para</w:t>
      </w:r>
      <w:r w:rsidR="00A20194" w:rsidRPr="00D57E8B">
        <w:rPr>
          <w:lang w:val="es-ES"/>
        </w:rPr>
        <w:t xml:space="preserve"> </w:t>
      </w:r>
      <w:r w:rsidR="00A20194" w:rsidRPr="00D57E8B">
        <w:rPr>
          <w:rFonts w:ascii="Book Antiqua" w:hAnsi="Book Antiqua"/>
          <w:lang w:val="es-ES"/>
        </w:rPr>
        <w:t xml:space="preserve">ordenar </w:t>
      </w:r>
      <w:bookmarkStart w:id="0" w:name="_Hlk197002882"/>
      <w:r w:rsidR="00184718" w:rsidRPr="00D57E8B">
        <w:rPr>
          <w:rFonts w:ascii="Book Antiqua" w:hAnsi="Book Antiqua"/>
          <w:lang w:val="es-ES"/>
        </w:rPr>
        <w:t xml:space="preserve">a la Comisión de lo Jurídico de la Cámara de Representantes del Gobierno de Puerto Rico realizar una investigación en torno a la </w:t>
      </w:r>
      <w:r w:rsidR="00283322">
        <w:rPr>
          <w:rFonts w:ascii="Book Antiqua" w:hAnsi="Book Antiqua"/>
          <w:lang w:val="es-ES"/>
        </w:rPr>
        <w:t>eficacia de los programas de mediación como método alterno de resolución de conflictos</w:t>
      </w:r>
      <w:r w:rsidR="000B5607">
        <w:rPr>
          <w:rFonts w:ascii="Book Antiqua" w:hAnsi="Book Antiqua"/>
          <w:lang w:val="es-ES"/>
        </w:rPr>
        <w:t>, que identifique</w:t>
      </w:r>
      <w:r w:rsidR="00283322">
        <w:rPr>
          <w:rFonts w:ascii="Book Antiqua" w:hAnsi="Book Antiqua"/>
          <w:lang w:val="es-ES"/>
        </w:rPr>
        <w:t xml:space="preserve"> los retos que presenta </w:t>
      </w:r>
      <w:r w:rsidR="00956307">
        <w:rPr>
          <w:rFonts w:ascii="Book Antiqua" w:hAnsi="Book Antiqua"/>
          <w:lang w:val="es-ES"/>
        </w:rPr>
        <w:t xml:space="preserve">el Negociado de Métodos Alternos para la Solución de Conflictos para </w:t>
      </w:r>
      <w:r w:rsidR="006A7850">
        <w:rPr>
          <w:rFonts w:ascii="Book Antiqua" w:hAnsi="Book Antiqua"/>
          <w:lang w:val="es-ES"/>
        </w:rPr>
        <w:t>fomentar</w:t>
      </w:r>
      <w:r w:rsidR="00956307">
        <w:rPr>
          <w:rFonts w:ascii="Book Antiqua" w:hAnsi="Book Antiqua"/>
          <w:lang w:val="es-ES"/>
        </w:rPr>
        <w:t xml:space="preserve"> </w:t>
      </w:r>
      <w:r w:rsidR="00283322">
        <w:rPr>
          <w:rFonts w:ascii="Book Antiqua" w:hAnsi="Book Antiqua"/>
          <w:lang w:val="es-ES"/>
        </w:rPr>
        <w:t>la mediación como alternativa para disponer</w:t>
      </w:r>
      <w:r w:rsidR="000B5607">
        <w:rPr>
          <w:rFonts w:ascii="Book Antiqua" w:hAnsi="Book Antiqua"/>
          <w:lang w:val="es-ES"/>
        </w:rPr>
        <w:t xml:space="preserve"> de</w:t>
      </w:r>
      <w:r w:rsidR="00283322">
        <w:rPr>
          <w:rFonts w:ascii="Book Antiqua" w:hAnsi="Book Antiqua"/>
          <w:lang w:val="es-ES"/>
        </w:rPr>
        <w:t xml:space="preserve"> los casos</w:t>
      </w:r>
      <w:r w:rsidR="000B5607">
        <w:rPr>
          <w:rFonts w:ascii="Book Antiqua" w:hAnsi="Book Antiqua"/>
          <w:lang w:val="es-ES"/>
        </w:rPr>
        <w:t>;</w:t>
      </w:r>
      <w:r w:rsidR="00821748">
        <w:rPr>
          <w:rFonts w:ascii="Book Antiqua" w:hAnsi="Book Antiqua"/>
          <w:lang w:val="es-ES"/>
        </w:rPr>
        <w:t xml:space="preserve"> </w:t>
      </w:r>
      <w:r w:rsidR="000B5607">
        <w:rPr>
          <w:rFonts w:ascii="Book Antiqua" w:hAnsi="Book Antiqua"/>
          <w:lang w:val="es-ES"/>
        </w:rPr>
        <w:t>que indague sobre</w:t>
      </w:r>
      <w:r w:rsidR="00821748">
        <w:rPr>
          <w:rFonts w:ascii="Book Antiqua" w:hAnsi="Book Antiqua"/>
          <w:lang w:val="es-ES"/>
        </w:rPr>
        <w:t xml:space="preserve"> los adiestramientos o cursos, si alguno, que ofrece la </w:t>
      </w:r>
      <w:r w:rsidR="00184718" w:rsidRPr="00D57E8B">
        <w:rPr>
          <w:rFonts w:ascii="Book Antiqua" w:hAnsi="Book Antiqua"/>
          <w:lang w:val="es-ES"/>
        </w:rPr>
        <w:t>Oficina de Administración de Tribunales</w:t>
      </w:r>
      <w:r w:rsidR="00821748">
        <w:rPr>
          <w:rFonts w:ascii="Book Antiqua" w:hAnsi="Book Antiqua"/>
          <w:lang w:val="es-ES"/>
        </w:rPr>
        <w:t xml:space="preserve"> a los </w:t>
      </w:r>
      <w:r w:rsidR="000B5607">
        <w:rPr>
          <w:rFonts w:ascii="Book Antiqua" w:hAnsi="Book Antiqua"/>
          <w:lang w:val="es-ES"/>
        </w:rPr>
        <w:t>j</w:t>
      </w:r>
      <w:r w:rsidR="00821748">
        <w:rPr>
          <w:rFonts w:ascii="Book Antiqua" w:hAnsi="Book Antiqua"/>
          <w:lang w:val="es-ES"/>
        </w:rPr>
        <w:t>ueces sobre la mediación</w:t>
      </w:r>
      <w:bookmarkEnd w:id="0"/>
      <w:r w:rsidR="000B5607">
        <w:rPr>
          <w:rFonts w:ascii="Book Antiqua" w:hAnsi="Book Antiqua"/>
          <w:lang w:val="es-ES"/>
        </w:rPr>
        <w:t>; y para otros fines relacionados</w:t>
      </w:r>
      <w:r w:rsidR="00821748">
        <w:rPr>
          <w:rFonts w:ascii="Book Antiqua" w:hAnsi="Book Antiqua"/>
          <w:lang w:val="es-ES"/>
        </w:rPr>
        <w:t>.</w:t>
      </w:r>
    </w:p>
    <w:p w14:paraId="60514A78" w14:textId="77777777" w:rsidR="00184718" w:rsidRPr="00BC09AC" w:rsidRDefault="00184718" w:rsidP="00184718">
      <w:pPr>
        <w:ind w:left="720" w:hanging="720"/>
        <w:jc w:val="both"/>
        <w:rPr>
          <w:rFonts w:ascii="Book Antiqua" w:hAnsi="Book Antiqua"/>
          <w:lang w:val="es-ES"/>
        </w:rPr>
      </w:pPr>
    </w:p>
    <w:p w14:paraId="0D8005C5" w14:textId="0C8EBC0A" w:rsidR="00800BC7" w:rsidRPr="00BC09AC" w:rsidRDefault="00A22A39" w:rsidP="00BC09AC">
      <w:pPr>
        <w:ind w:left="720" w:hanging="720"/>
        <w:jc w:val="center"/>
        <w:rPr>
          <w:rFonts w:ascii="Book Antiqua" w:hAnsi="Book Antiqua"/>
          <w:lang w:val="es-ES"/>
        </w:rPr>
      </w:pPr>
      <w:r w:rsidRPr="00BC09AC">
        <w:rPr>
          <w:rFonts w:ascii="Book Antiqua" w:hAnsi="Book Antiqua"/>
          <w:lang w:val="es-ES"/>
        </w:rPr>
        <w:t>EXPOSICIÓN DE MOTIVOS</w:t>
      </w:r>
    </w:p>
    <w:p w14:paraId="146C6C8D" w14:textId="77777777" w:rsidR="00800BC7" w:rsidRPr="00BC09AC" w:rsidRDefault="00800BC7" w:rsidP="00184718">
      <w:pPr>
        <w:ind w:left="720" w:hanging="720"/>
        <w:jc w:val="center"/>
        <w:rPr>
          <w:rFonts w:ascii="Book Antiqua" w:hAnsi="Book Antiqua"/>
          <w:lang w:val="es-ES"/>
        </w:rPr>
      </w:pPr>
    </w:p>
    <w:p w14:paraId="12F75C6D" w14:textId="54276F17" w:rsidR="00951F77" w:rsidRPr="00BC09AC" w:rsidRDefault="00800BC7" w:rsidP="0014695B">
      <w:pPr>
        <w:ind w:left="851" w:hanging="131"/>
        <w:jc w:val="both"/>
        <w:rPr>
          <w:rFonts w:ascii="Book Antiqua" w:hAnsi="Book Antiqua"/>
          <w:lang w:val="es-ES"/>
        </w:rPr>
      </w:pPr>
      <w:r w:rsidRPr="00BC09AC">
        <w:rPr>
          <w:rFonts w:ascii="Book Antiqua" w:hAnsi="Book Antiqua"/>
          <w:lang w:val="es-ES"/>
        </w:rPr>
        <w:t>En Puerto Rico, los tribunales a menudo se encuentran con sobre carga de casos</w:t>
      </w:r>
      <w:r w:rsidR="00951F77" w:rsidRPr="00BC09AC">
        <w:rPr>
          <w:rFonts w:ascii="Book Antiqua" w:hAnsi="Book Antiqua"/>
          <w:lang w:val="es-ES"/>
        </w:rPr>
        <w:t xml:space="preserve">, </w:t>
      </w:r>
    </w:p>
    <w:p w14:paraId="6809BD8A" w14:textId="1EEF67A0" w:rsidR="00800BC7" w:rsidRPr="00BC09AC" w:rsidRDefault="00951F77" w:rsidP="00B540E3">
      <w:pPr>
        <w:jc w:val="both"/>
        <w:rPr>
          <w:rFonts w:ascii="Book Antiqua" w:hAnsi="Book Antiqua"/>
          <w:lang w:val="es-ES"/>
        </w:rPr>
      </w:pPr>
      <w:r w:rsidRPr="00BC09AC">
        <w:rPr>
          <w:rFonts w:ascii="Book Antiqua" w:hAnsi="Book Antiqua"/>
          <w:lang w:val="es-ES"/>
        </w:rPr>
        <w:t xml:space="preserve">lo que en un sinnúmero de ocasiones resulta en controversias que se extienden </w:t>
      </w:r>
      <w:r w:rsidR="00DC355F" w:rsidRPr="00BC09AC">
        <w:rPr>
          <w:rFonts w:ascii="Book Antiqua" w:hAnsi="Book Antiqua"/>
          <w:lang w:val="es-ES"/>
        </w:rPr>
        <w:t>por</w:t>
      </w:r>
      <w:r w:rsidRPr="00BC09AC">
        <w:rPr>
          <w:rFonts w:ascii="Book Antiqua" w:hAnsi="Book Antiqua"/>
          <w:lang w:val="es-ES"/>
        </w:rPr>
        <w:t xml:space="preserve"> largos periodos de tiempo</w:t>
      </w:r>
      <w:r w:rsidR="00DC355F" w:rsidRPr="00BC09AC">
        <w:rPr>
          <w:rFonts w:ascii="Book Antiqua" w:hAnsi="Book Antiqua"/>
          <w:lang w:val="es-ES"/>
        </w:rPr>
        <w:t xml:space="preserve"> antes de lograr </w:t>
      </w:r>
      <w:r w:rsidRPr="00BC09AC">
        <w:rPr>
          <w:rFonts w:ascii="Book Antiqua" w:hAnsi="Book Antiqua"/>
          <w:lang w:val="es-ES"/>
        </w:rPr>
        <w:t>resolverse a través de la vía judicial.</w:t>
      </w:r>
      <w:r w:rsidR="00DC355F" w:rsidRPr="00BC09AC">
        <w:rPr>
          <w:rFonts w:ascii="Book Antiqua" w:hAnsi="Book Antiqua"/>
          <w:lang w:val="es-ES"/>
        </w:rPr>
        <w:t xml:space="preserve"> </w:t>
      </w:r>
    </w:p>
    <w:p w14:paraId="56910EF8" w14:textId="77777777" w:rsidR="00B540E3" w:rsidRPr="00BC09AC" w:rsidRDefault="00B540E3" w:rsidP="00B540E3">
      <w:pPr>
        <w:jc w:val="both"/>
        <w:rPr>
          <w:rFonts w:ascii="Book Antiqua" w:hAnsi="Book Antiqua"/>
          <w:lang w:val="es-ES"/>
        </w:rPr>
      </w:pPr>
    </w:p>
    <w:p w14:paraId="7021059C" w14:textId="77777777" w:rsidR="00BC09AC" w:rsidRPr="00E3170C" w:rsidRDefault="00B540E3" w:rsidP="0014695B">
      <w:pPr>
        <w:ind w:left="851" w:hanging="131"/>
        <w:jc w:val="both"/>
        <w:rPr>
          <w:rFonts w:ascii="Book Antiqua" w:hAnsi="Book Antiqua"/>
          <w:lang w:val="es-ES"/>
        </w:rPr>
      </w:pPr>
      <w:r w:rsidRPr="00BC09AC">
        <w:rPr>
          <w:rFonts w:ascii="Book Antiqua" w:hAnsi="Book Antiqua"/>
          <w:lang w:val="es-ES"/>
        </w:rPr>
        <w:t>Por su parte, la</w:t>
      </w:r>
      <w:r w:rsidRPr="00E3170C">
        <w:rPr>
          <w:rFonts w:ascii="Book Antiqua" w:hAnsi="Book Antiqua"/>
          <w:lang w:val="es-ES"/>
        </w:rPr>
        <w:t xml:space="preserve"> </w:t>
      </w:r>
      <w:proofErr w:type="spellStart"/>
      <w:r w:rsidRPr="00E3170C">
        <w:rPr>
          <w:rFonts w:ascii="Book Antiqua" w:hAnsi="Book Antiqua"/>
          <w:lang w:val="es-ES"/>
        </w:rPr>
        <w:t>mediación</w:t>
      </w:r>
      <w:proofErr w:type="spellEnd"/>
      <w:r w:rsidRPr="00E3170C">
        <w:rPr>
          <w:rFonts w:ascii="Book Antiqua" w:hAnsi="Book Antiqua"/>
          <w:lang w:val="es-ES"/>
        </w:rPr>
        <w:t xml:space="preserve"> es un </w:t>
      </w:r>
      <w:proofErr w:type="spellStart"/>
      <w:r w:rsidRPr="00E3170C">
        <w:rPr>
          <w:rFonts w:ascii="Book Antiqua" w:hAnsi="Book Antiqua"/>
          <w:lang w:val="es-ES"/>
        </w:rPr>
        <w:t>método</w:t>
      </w:r>
      <w:proofErr w:type="spellEnd"/>
      <w:r w:rsidRPr="00E3170C">
        <w:rPr>
          <w:rFonts w:ascii="Book Antiqua" w:hAnsi="Book Antiqua"/>
          <w:lang w:val="es-ES"/>
        </w:rPr>
        <w:t xml:space="preserve"> alterno para la </w:t>
      </w:r>
      <w:proofErr w:type="spellStart"/>
      <w:r w:rsidRPr="00E3170C">
        <w:rPr>
          <w:rFonts w:ascii="Book Antiqua" w:hAnsi="Book Antiqua"/>
          <w:lang w:val="es-ES"/>
        </w:rPr>
        <w:t>solución</w:t>
      </w:r>
      <w:proofErr w:type="spellEnd"/>
      <w:r w:rsidRPr="00E3170C">
        <w:rPr>
          <w:rFonts w:ascii="Book Antiqua" w:hAnsi="Book Antiqua"/>
          <w:lang w:val="es-ES"/>
        </w:rPr>
        <w:t xml:space="preserve"> de conflictos </w:t>
      </w:r>
    </w:p>
    <w:p w14:paraId="09CC35C0" w14:textId="3DE1219D" w:rsidR="00B540E3" w:rsidRPr="00E3170C" w:rsidRDefault="00B540E3" w:rsidP="00BC09AC">
      <w:pPr>
        <w:jc w:val="both"/>
        <w:rPr>
          <w:rFonts w:ascii="Book Antiqua" w:hAnsi="Book Antiqua"/>
          <w:lang w:val="es-ES"/>
        </w:rPr>
      </w:pPr>
      <w:r w:rsidRPr="00E3170C">
        <w:rPr>
          <w:rFonts w:ascii="Book Antiqua" w:hAnsi="Book Antiqua"/>
          <w:lang w:val="es-ES"/>
        </w:rPr>
        <w:t>mediante el cual</w:t>
      </w:r>
      <w:r w:rsidRPr="00BC09AC">
        <w:rPr>
          <w:rFonts w:ascii="Book Antiqua" w:hAnsi="Book Antiqua"/>
          <w:lang w:val="es-ES"/>
        </w:rPr>
        <w:t>,</w:t>
      </w:r>
      <w:r w:rsidRPr="00E3170C">
        <w:rPr>
          <w:rFonts w:ascii="Book Antiqua" w:hAnsi="Book Antiqua"/>
          <w:lang w:val="es-ES"/>
        </w:rPr>
        <w:t xml:space="preserve"> </w:t>
      </w:r>
      <w:r w:rsidRPr="00BC09AC">
        <w:rPr>
          <w:rFonts w:ascii="Book Antiqua" w:hAnsi="Book Antiqua"/>
          <w:lang w:val="es-ES"/>
        </w:rPr>
        <w:t xml:space="preserve">puede </w:t>
      </w:r>
      <w:r w:rsidRPr="00E3170C">
        <w:rPr>
          <w:rFonts w:ascii="Book Antiqua" w:hAnsi="Book Antiqua"/>
          <w:lang w:val="es-ES"/>
        </w:rPr>
        <w:t>resolver</w:t>
      </w:r>
      <w:r w:rsidRPr="00BC09AC">
        <w:rPr>
          <w:rFonts w:ascii="Book Antiqua" w:hAnsi="Book Antiqua"/>
          <w:lang w:val="es-ES"/>
        </w:rPr>
        <w:t>se</w:t>
      </w:r>
      <w:r w:rsidRPr="00E3170C">
        <w:rPr>
          <w:rFonts w:ascii="Book Antiqua" w:hAnsi="Book Antiqua"/>
          <w:lang w:val="es-ES"/>
        </w:rPr>
        <w:t xml:space="preserve"> una controversia, sin necesidad de un proceso judicial.</w:t>
      </w:r>
    </w:p>
    <w:p w14:paraId="7A36AF48" w14:textId="57DD59F6" w:rsidR="00B540E3" w:rsidRPr="00BC09AC" w:rsidRDefault="00B540E3" w:rsidP="00BC09AC">
      <w:pPr>
        <w:jc w:val="both"/>
        <w:rPr>
          <w:rFonts w:ascii="Book Antiqua" w:hAnsi="Book Antiqua"/>
          <w:lang w:val="es-ES"/>
        </w:rPr>
      </w:pPr>
      <w:r w:rsidRPr="00BC09AC">
        <w:rPr>
          <w:rFonts w:ascii="Book Antiqua" w:hAnsi="Book Antiqua"/>
          <w:lang w:val="es-ES"/>
        </w:rPr>
        <w:t xml:space="preserve">En una variedad de contextos, la </w:t>
      </w:r>
      <w:r w:rsidRPr="00E3170C">
        <w:rPr>
          <w:rFonts w:ascii="Book Antiqua" w:hAnsi="Book Antiqua"/>
          <w:lang w:val="es-ES"/>
        </w:rPr>
        <w:t xml:space="preserve">mediación </w:t>
      </w:r>
      <w:r w:rsidRPr="00BC09AC">
        <w:rPr>
          <w:rFonts w:ascii="Book Antiqua" w:hAnsi="Book Antiqua"/>
          <w:lang w:val="es-ES"/>
        </w:rPr>
        <w:t xml:space="preserve">puede ser </w:t>
      </w:r>
      <w:r w:rsidRPr="00E3170C">
        <w:rPr>
          <w:rFonts w:ascii="Book Antiqua" w:hAnsi="Book Antiqua"/>
          <w:lang w:val="es-ES"/>
        </w:rPr>
        <w:t>una alternativa más rápida y económica que un proceso judicial</w:t>
      </w:r>
      <w:r w:rsidRPr="00BC09AC">
        <w:rPr>
          <w:rFonts w:ascii="Book Antiqua" w:hAnsi="Book Antiqua"/>
          <w:lang w:val="es-ES"/>
        </w:rPr>
        <w:t xml:space="preserve">. </w:t>
      </w:r>
      <w:r w:rsidR="00BC09AC" w:rsidRPr="00BC09AC">
        <w:rPr>
          <w:rFonts w:ascii="Book Antiqua" w:hAnsi="Book Antiqua"/>
          <w:lang w:val="es-ES"/>
        </w:rPr>
        <w:t xml:space="preserve">  </w:t>
      </w:r>
      <w:r w:rsidRPr="00BC09AC">
        <w:rPr>
          <w:rFonts w:ascii="Book Antiqua" w:hAnsi="Book Antiqua"/>
          <w:lang w:val="es-ES"/>
        </w:rPr>
        <w:t xml:space="preserve">Por lo que un programa de mediación que sea eficaz puede abonar a reducir la carga de los tribunales, y ayudar a optimizar el uso de los recursos públicos. </w:t>
      </w:r>
    </w:p>
    <w:p w14:paraId="3AE25E8F" w14:textId="77777777" w:rsidR="00B540E3" w:rsidRPr="00BC09AC" w:rsidRDefault="00B540E3" w:rsidP="00B540E3">
      <w:pPr>
        <w:jc w:val="both"/>
        <w:rPr>
          <w:rFonts w:ascii="Book Antiqua" w:hAnsi="Book Antiqua"/>
          <w:lang w:val="es-ES"/>
        </w:rPr>
      </w:pPr>
    </w:p>
    <w:p w14:paraId="564BD2FA" w14:textId="4E3A081C" w:rsidR="000E584C" w:rsidRDefault="00BC09AC" w:rsidP="00BC09AC">
      <w:pPr>
        <w:ind w:firstLine="720"/>
        <w:jc w:val="both"/>
        <w:rPr>
          <w:rFonts w:ascii="Book Antiqua" w:hAnsi="Book Antiqua"/>
          <w:lang w:val="es-ES"/>
        </w:rPr>
      </w:pPr>
      <w:r w:rsidRPr="00BC09AC">
        <w:rPr>
          <w:rFonts w:ascii="Book Antiqua" w:hAnsi="Book Antiqua"/>
          <w:lang w:val="es-ES"/>
        </w:rPr>
        <w:t>L</w:t>
      </w:r>
      <w:r w:rsidR="000E584C" w:rsidRPr="00BC09AC">
        <w:rPr>
          <w:rFonts w:ascii="Book Antiqua" w:hAnsi="Book Antiqua"/>
          <w:lang w:val="es-ES"/>
        </w:rPr>
        <w:t>a</w:t>
      </w:r>
      <w:r w:rsidR="00DC355F" w:rsidRPr="00E3170C">
        <w:rPr>
          <w:rFonts w:ascii="Book Antiqua" w:hAnsi="Book Antiqua"/>
          <w:lang w:val="es-ES"/>
        </w:rPr>
        <w:t xml:space="preserve"> Ley </w:t>
      </w:r>
      <w:proofErr w:type="spellStart"/>
      <w:r w:rsidR="00DC355F" w:rsidRPr="00E3170C">
        <w:rPr>
          <w:rFonts w:ascii="Book Antiqua" w:hAnsi="Book Antiqua"/>
          <w:lang w:val="es-ES"/>
        </w:rPr>
        <w:t>Núm</w:t>
      </w:r>
      <w:proofErr w:type="spellEnd"/>
      <w:r w:rsidR="00DC355F" w:rsidRPr="00E3170C">
        <w:rPr>
          <w:rFonts w:ascii="Book Antiqua" w:hAnsi="Book Antiqua"/>
          <w:lang w:val="es-ES"/>
        </w:rPr>
        <w:t xml:space="preserve">. 19 de 22 de septiembre de 1983, según enmendada, conocida como la “Ley para el Establecimiento de Foros Informales para la </w:t>
      </w:r>
      <w:proofErr w:type="spellStart"/>
      <w:r w:rsidR="00DC355F" w:rsidRPr="00E3170C">
        <w:rPr>
          <w:rFonts w:ascii="Book Antiqua" w:hAnsi="Book Antiqua"/>
          <w:lang w:val="es-ES"/>
        </w:rPr>
        <w:t>Resolución</w:t>
      </w:r>
      <w:proofErr w:type="spellEnd"/>
      <w:r w:rsidR="00DC355F" w:rsidRPr="00E3170C">
        <w:rPr>
          <w:rFonts w:ascii="Book Antiqua" w:hAnsi="Book Antiqua"/>
          <w:lang w:val="es-ES"/>
        </w:rPr>
        <w:t xml:space="preserve"> de Conflictos”, </w:t>
      </w:r>
      <w:r w:rsidR="00DC355F" w:rsidRPr="00E3170C">
        <w:rPr>
          <w:rFonts w:ascii="Book Antiqua" w:hAnsi="Book Antiqua"/>
          <w:lang w:val="es-ES"/>
        </w:rPr>
        <w:lastRenderedPageBreak/>
        <w:t xml:space="preserve">permite que cualquiera de las partes </w:t>
      </w:r>
      <w:r w:rsidR="000E584C" w:rsidRPr="00BC09AC">
        <w:rPr>
          <w:rFonts w:ascii="Book Antiqua" w:hAnsi="Book Antiqua"/>
          <w:lang w:val="es-ES"/>
        </w:rPr>
        <w:t xml:space="preserve">en una controversia </w:t>
      </w:r>
      <w:r w:rsidR="00DC355F" w:rsidRPr="00E3170C">
        <w:rPr>
          <w:rFonts w:ascii="Book Antiqua" w:hAnsi="Book Antiqua"/>
          <w:lang w:val="es-ES"/>
        </w:rPr>
        <w:t xml:space="preserve">pueda solicitarle al Tribunal que refiera el caso a un proceso de </w:t>
      </w:r>
      <w:proofErr w:type="spellStart"/>
      <w:r w:rsidR="00DC355F" w:rsidRPr="00E3170C">
        <w:rPr>
          <w:rFonts w:ascii="Book Antiqua" w:hAnsi="Book Antiqua"/>
          <w:lang w:val="es-ES"/>
        </w:rPr>
        <w:t>mediación</w:t>
      </w:r>
      <w:proofErr w:type="spellEnd"/>
      <w:r w:rsidR="00DC355F" w:rsidRPr="00E3170C">
        <w:rPr>
          <w:rFonts w:ascii="Book Antiqua" w:hAnsi="Book Antiqua"/>
          <w:lang w:val="es-ES"/>
        </w:rPr>
        <w:t>.</w:t>
      </w:r>
    </w:p>
    <w:p w14:paraId="5F9C22A8" w14:textId="77777777" w:rsidR="006B0945" w:rsidRPr="00E3170C" w:rsidRDefault="006B0945" w:rsidP="00BC09AC">
      <w:pPr>
        <w:ind w:firstLine="720"/>
        <w:jc w:val="both"/>
        <w:rPr>
          <w:rFonts w:ascii="Book Antiqua" w:hAnsi="Book Antiqua"/>
          <w:lang w:val="es-ES"/>
        </w:rPr>
      </w:pPr>
    </w:p>
    <w:p w14:paraId="6DE79C3F" w14:textId="29412D48" w:rsidR="00BC09AC" w:rsidRPr="00BC09AC" w:rsidRDefault="00BC09AC" w:rsidP="0014695B">
      <w:pPr>
        <w:ind w:firstLine="720"/>
        <w:jc w:val="both"/>
        <w:rPr>
          <w:rFonts w:ascii="Book Antiqua" w:hAnsi="Book Antiqua"/>
          <w:szCs w:val="24"/>
          <w:lang w:val="es-ES"/>
        </w:rPr>
      </w:pPr>
      <w:r w:rsidRPr="00E3170C">
        <w:rPr>
          <w:rFonts w:ascii="Book Antiqua" w:hAnsi="Book Antiqua"/>
          <w:szCs w:val="24"/>
          <w:lang w:val="es-ES"/>
        </w:rPr>
        <w:t>Además, la Ley Núm. 184 de 2012 establece un proceso de mediación</w:t>
      </w:r>
      <w:r w:rsidR="0014695B" w:rsidRPr="0014695B">
        <w:rPr>
          <w:rFonts w:ascii="Book Antiqua" w:hAnsi="Book Antiqua"/>
          <w:szCs w:val="24"/>
          <w:lang w:val="es-ES"/>
        </w:rPr>
        <w:t xml:space="preserve"> </w:t>
      </w:r>
      <w:r w:rsidRPr="00E3170C">
        <w:rPr>
          <w:rFonts w:ascii="Book Antiqua" w:hAnsi="Book Antiqua"/>
          <w:szCs w:val="24"/>
          <w:lang w:val="es-ES"/>
        </w:rPr>
        <w:t>compulsoria para casos de ejecución hipotecaria. </w:t>
      </w:r>
      <w:r w:rsidRPr="00BC09AC">
        <w:rPr>
          <w:rFonts w:ascii="Book Antiqua" w:hAnsi="Book Antiqua"/>
          <w:szCs w:val="24"/>
          <w:lang w:val="es-ES"/>
        </w:rPr>
        <w:t>Mientras que la Ley Núm. 90-2020, conocida como "Ley para prohibir y prevenir el acoso laboral en Puerto Rico", establece</w:t>
      </w:r>
      <w:r w:rsidR="0014695B">
        <w:rPr>
          <w:rFonts w:ascii="Book Antiqua" w:hAnsi="Book Antiqua"/>
          <w:szCs w:val="24"/>
          <w:lang w:val="es-ES"/>
        </w:rPr>
        <w:t xml:space="preserve"> </w:t>
      </w:r>
      <w:r w:rsidRPr="00BC09AC">
        <w:rPr>
          <w:rFonts w:ascii="Book Antiqua" w:hAnsi="Book Antiqua"/>
          <w:szCs w:val="24"/>
          <w:lang w:val="es-ES"/>
        </w:rPr>
        <w:t>que, en caso de acoso laboral, se debe seguir primero el protocolo establecido por el</w:t>
      </w:r>
      <w:r w:rsidR="0014695B">
        <w:rPr>
          <w:rFonts w:ascii="Book Antiqua" w:hAnsi="Book Antiqua"/>
          <w:szCs w:val="24"/>
          <w:lang w:val="es-ES"/>
        </w:rPr>
        <w:t xml:space="preserve"> </w:t>
      </w:r>
      <w:r w:rsidRPr="00BC09AC">
        <w:rPr>
          <w:rFonts w:ascii="Book Antiqua" w:hAnsi="Book Antiqua"/>
          <w:szCs w:val="24"/>
          <w:lang w:val="es-ES"/>
        </w:rPr>
        <w:t>empleador, antes de recurrir al proceso de mediación. En adición a lo anterior, la</w:t>
      </w:r>
      <w:r w:rsidR="0014695B">
        <w:rPr>
          <w:rFonts w:ascii="Book Antiqua" w:hAnsi="Book Antiqua"/>
          <w:szCs w:val="24"/>
          <w:lang w:val="es-ES"/>
        </w:rPr>
        <w:t xml:space="preserve"> </w:t>
      </w:r>
      <w:r w:rsidRPr="00BC09AC">
        <w:rPr>
          <w:rFonts w:ascii="Book Antiqua" w:hAnsi="Book Antiqua"/>
          <w:szCs w:val="24"/>
          <w:lang w:val="es-ES"/>
        </w:rPr>
        <w:t>mediación es una opción voluntaria para resolver otros tipos de disputas.</w:t>
      </w:r>
    </w:p>
    <w:p w14:paraId="604A4559" w14:textId="77777777" w:rsidR="00184718" w:rsidRPr="00BC09AC" w:rsidRDefault="00184718" w:rsidP="00BC09AC">
      <w:pPr>
        <w:jc w:val="both"/>
        <w:rPr>
          <w:rFonts w:ascii="Book Antiqua" w:hAnsi="Book Antiqua"/>
          <w:lang w:val="es-ES"/>
        </w:rPr>
      </w:pPr>
      <w:bookmarkStart w:id="1" w:name="_Hlk184305765"/>
    </w:p>
    <w:p w14:paraId="6E99672B" w14:textId="77777777" w:rsidR="006A7850" w:rsidRPr="00BC09AC" w:rsidRDefault="00821748" w:rsidP="0014695B">
      <w:pPr>
        <w:ind w:firstLine="720"/>
        <w:jc w:val="both"/>
        <w:rPr>
          <w:rFonts w:ascii="Book Antiqua" w:hAnsi="Book Antiqua" w:cs="CG Times"/>
          <w:spacing w:val="-3"/>
          <w:lang w:val="es-ES"/>
        </w:rPr>
      </w:pPr>
      <w:r w:rsidRPr="00BC09AC">
        <w:rPr>
          <w:rFonts w:ascii="Book Antiqua" w:hAnsi="Book Antiqua" w:cs="CG Times"/>
          <w:spacing w:val="-3"/>
          <w:lang w:val="es-ES"/>
        </w:rPr>
        <w:t>La presente investigación permitirá identificar los retos</w:t>
      </w:r>
      <w:r w:rsidR="00E46DBC" w:rsidRPr="00BC09AC">
        <w:rPr>
          <w:rFonts w:ascii="Book Antiqua" w:hAnsi="Book Antiqua" w:cs="CG Times"/>
          <w:spacing w:val="-3"/>
          <w:lang w:val="es-ES"/>
        </w:rPr>
        <w:t xml:space="preserve"> del </w:t>
      </w:r>
      <w:r w:rsidR="00E46DBC" w:rsidRPr="00BC09AC">
        <w:rPr>
          <w:rFonts w:ascii="Book Antiqua" w:hAnsi="Book Antiqua"/>
          <w:lang w:val="es-ES"/>
        </w:rPr>
        <w:t>Negociado de Métodos Alternos para la Solución de Conflictos</w:t>
      </w:r>
      <w:r w:rsidRPr="00BC09AC">
        <w:rPr>
          <w:rFonts w:ascii="Book Antiqua" w:hAnsi="Book Antiqua" w:cs="CG Times"/>
          <w:spacing w:val="-3"/>
          <w:lang w:val="es-ES"/>
        </w:rPr>
        <w:t xml:space="preserve">, así como cualquier necesidad específica que tenga </w:t>
      </w:r>
      <w:r w:rsidR="001979E7" w:rsidRPr="00BC09AC">
        <w:rPr>
          <w:rFonts w:ascii="Book Antiqua" w:hAnsi="Book Antiqua" w:cs="CG Times"/>
          <w:spacing w:val="-3"/>
          <w:lang w:val="es-ES"/>
        </w:rPr>
        <w:t xml:space="preserve">la Oficina de Administración de Tribunales </w:t>
      </w:r>
      <w:r w:rsidR="00E46DBC" w:rsidRPr="00BC09AC">
        <w:rPr>
          <w:rFonts w:ascii="Book Antiqua" w:hAnsi="Book Antiqua" w:cs="CG Times"/>
          <w:spacing w:val="-3"/>
          <w:lang w:val="es-ES"/>
        </w:rPr>
        <w:t>con el fin de</w:t>
      </w:r>
      <w:r w:rsidR="001979E7" w:rsidRPr="00BC09AC">
        <w:rPr>
          <w:rFonts w:ascii="Book Antiqua" w:hAnsi="Book Antiqua" w:cs="CG Times"/>
          <w:spacing w:val="-3"/>
          <w:lang w:val="es-ES"/>
        </w:rPr>
        <w:t xml:space="preserve"> fomentar la utilización de mecanismos complementarios al sistema adjudicativo tradicional para impartir justicia de manera más eficiente, rápida y económica</w:t>
      </w:r>
      <w:r w:rsidRPr="00BC09AC">
        <w:rPr>
          <w:rFonts w:ascii="Book Antiqua" w:hAnsi="Book Antiqua" w:cs="CG Times"/>
          <w:spacing w:val="-3"/>
          <w:lang w:val="es-ES"/>
        </w:rPr>
        <w:t xml:space="preserve">. </w:t>
      </w:r>
      <w:r w:rsidR="00E46DBC" w:rsidRPr="00BC09AC">
        <w:rPr>
          <w:rFonts w:ascii="Book Antiqua" w:hAnsi="Book Antiqua" w:cs="CG Times"/>
          <w:spacing w:val="-3"/>
          <w:lang w:val="es-ES"/>
        </w:rPr>
        <w:t xml:space="preserve"> </w:t>
      </w:r>
    </w:p>
    <w:p w14:paraId="44BE998E" w14:textId="77777777" w:rsidR="006A7850" w:rsidRPr="00BC09AC" w:rsidRDefault="006A7850" w:rsidP="001979E7">
      <w:pPr>
        <w:ind w:firstLine="567"/>
        <w:jc w:val="both"/>
        <w:rPr>
          <w:rFonts w:ascii="Book Antiqua" w:hAnsi="Book Antiqua" w:cs="CG Times"/>
          <w:spacing w:val="-3"/>
          <w:lang w:val="es-ES"/>
        </w:rPr>
      </w:pPr>
    </w:p>
    <w:p w14:paraId="3B2AC755" w14:textId="3A3AE981" w:rsidR="009A0BC1" w:rsidRPr="00BC09AC" w:rsidRDefault="00821748" w:rsidP="0014695B">
      <w:pPr>
        <w:ind w:firstLine="720"/>
        <w:jc w:val="both"/>
        <w:rPr>
          <w:rFonts w:ascii="Book Antiqua" w:hAnsi="Book Antiqua" w:cs="Arial"/>
          <w:lang w:val="es-ES"/>
        </w:rPr>
      </w:pPr>
      <w:r w:rsidRPr="00BC09AC">
        <w:rPr>
          <w:rFonts w:ascii="Book Antiqua" w:hAnsi="Book Antiqua" w:cs="CG Times"/>
          <w:spacing w:val="-3"/>
          <w:lang w:val="es-ES"/>
        </w:rPr>
        <w:t xml:space="preserve">Además, esta investigación permitirá identificar y atender los asuntos que requieran crear legislación para continuar </w:t>
      </w:r>
      <w:r w:rsidR="001979E7" w:rsidRPr="00BC09AC">
        <w:rPr>
          <w:rFonts w:ascii="Book Antiqua" w:hAnsi="Book Antiqua" w:cs="CG Times"/>
          <w:spacing w:val="-3"/>
          <w:lang w:val="es-ES"/>
        </w:rPr>
        <w:t xml:space="preserve">alentando el desarrollo y uso de los métodos alternos para la solución de conflictos como complemento del sistema judicial. </w:t>
      </w:r>
      <w:bookmarkEnd w:id="1"/>
    </w:p>
    <w:p w14:paraId="2F60FB6D" w14:textId="77777777" w:rsidR="001979E7" w:rsidRPr="00BC09AC" w:rsidRDefault="001979E7" w:rsidP="001979E7">
      <w:pPr>
        <w:ind w:firstLine="567"/>
        <w:jc w:val="both"/>
        <w:rPr>
          <w:rFonts w:ascii="Book Antiqua" w:hAnsi="Book Antiqua" w:cs="Arial"/>
          <w:lang w:val="es-ES"/>
        </w:rPr>
      </w:pPr>
    </w:p>
    <w:p w14:paraId="3346FDFB" w14:textId="785049C3" w:rsidR="00A22A39" w:rsidRPr="00BC09AC" w:rsidRDefault="00A22A39" w:rsidP="009C3063">
      <w:pPr>
        <w:spacing w:line="480" w:lineRule="auto"/>
        <w:rPr>
          <w:rFonts w:ascii="Book Antiqua" w:hAnsi="Book Antiqua"/>
          <w:i/>
          <w:lang w:val="es-ES"/>
        </w:rPr>
      </w:pPr>
      <w:r w:rsidRPr="00BC09AC">
        <w:rPr>
          <w:rFonts w:ascii="Book Antiqua" w:hAnsi="Book Antiqua"/>
          <w:i/>
          <w:lang w:val="es-ES"/>
        </w:rPr>
        <w:t>RESUÉLVESE POR LA CÁMARA DE REPRESENTANTES DE PUERTO RICO:</w:t>
      </w:r>
    </w:p>
    <w:p w14:paraId="458A578E" w14:textId="77777777" w:rsidR="00A22A39" w:rsidRPr="00BC09AC" w:rsidRDefault="00A22A39" w:rsidP="00A22A39">
      <w:pPr>
        <w:spacing w:line="480" w:lineRule="auto"/>
        <w:jc w:val="both"/>
        <w:rPr>
          <w:rFonts w:ascii="Book Antiqua" w:hAnsi="Book Antiqua"/>
          <w:lang w:val="es-ES"/>
        </w:rPr>
        <w:sectPr w:rsidR="00A22A39" w:rsidRPr="00BC09AC">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164BDE93" w14:textId="298F3B6E" w:rsidR="00956307" w:rsidRPr="00BC09AC" w:rsidRDefault="00A22A39" w:rsidP="00821748">
      <w:pPr>
        <w:spacing w:line="480" w:lineRule="auto"/>
        <w:ind w:firstLine="720"/>
        <w:jc w:val="both"/>
        <w:rPr>
          <w:rFonts w:ascii="Book Antiqua" w:hAnsi="Book Antiqua"/>
          <w:lang w:val="es-ES"/>
        </w:rPr>
      </w:pPr>
      <w:r w:rsidRPr="00BC09AC">
        <w:rPr>
          <w:rFonts w:ascii="Book Antiqua" w:hAnsi="Book Antiqua"/>
          <w:lang w:val="es-ES"/>
        </w:rPr>
        <w:t>Sección 1.-</w:t>
      </w:r>
      <w:r w:rsidR="009A0BC1" w:rsidRPr="00BC09AC">
        <w:rPr>
          <w:rFonts w:ascii="Book Antiqua" w:hAnsi="Book Antiqua"/>
          <w:lang w:val="es-ES"/>
        </w:rPr>
        <w:t xml:space="preserve">Se ordena </w:t>
      </w:r>
      <w:r w:rsidR="000B5607" w:rsidRPr="000B5607">
        <w:rPr>
          <w:rFonts w:ascii="Book Antiqua" w:hAnsi="Book Antiqua"/>
          <w:lang w:val="es-ES"/>
        </w:rPr>
        <w:t xml:space="preserve">a la Comisión de lo Jurídico de la Cámara de Representantes del Gobierno de Puerto Rico realizar una investigación en torno a la eficacia de los programas de mediación como método alterno de resolución de conflictos, que identifique los retos que presenta el Negociado de Métodos Alternos para la Solución de Conflictos para fomentar la mediación como alternativa para disponer de los casos; </w:t>
      </w:r>
      <w:r w:rsidR="000B5607">
        <w:rPr>
          <w:rFonts w:ascii="Book Antiqua" w:hAnsi="Book Antiqua"/>
          <w:lang w:val="es-ES"/>
        </w:rPr>
        <w:t xml:space="preserve">y </w:t>
      </w:r>
      <w:r w:rsidR="000B5607" w:rsidRPr="000B5607">
        <w:rPr>
          <w:rFonts w:ascii="Book Antiqua" w:hAnsi="Book Antiqua"/>
          <w:lang w:val="es-ES"/>
        </w:rPr>
        <w:t>que indague sobre los adiestramientos o cursos, si alguno, que ofrece la Oficina de Administración de Tribunales a los jueces sobre la mediación</w:t>
      </w:r>
      <w:r w:rsidR="00956307" w:rsidRPr="00BC09AC">
        <w:rPr>
          <w:rFonts w:ascii="Book Antiqua" w:hAnsi="Book Antiqua"/>
          <w:lang w:val="es-ES"/>
        </w:rPr>
        <w:t>.</w:t>
      </w:r>
    </w:p>
    <w:p w14:paraId="055843C0" w14:textId="3889B75B" w:rsidR="00821748" w:rsidRPr="00BC09AC" w:rsidRDefault="00821748" w:rsidP="00821748">
      <w:pPr>
        <w:spacing w:line="480" w:lineRule="auto"/>
        <w:ind w:firstLine="720"/>
        <w:jc w:val="both"/>
        <w:rPr>
          <w:rFonts w:ascii="Book Antiqua" w:eastAsia="SimSun" w:hAnsi="Book Antiqua"/>
          <w:lang w:val="es-ES"/>
        </w:rPr>
      </w:pPr>
      <w:r w:rsidRPr="00BC09AC">
        <w:rPr>
          <w:rFonts w:ascii="Book Antiqua" w:hAnsi="Book Antiqua"/>
          <w:szCs w:val="24"/>
          <w:lang w:val="es-ES"/>
        </w:rPr>
        <w:t xml:space="preserve">Sección 2.- </w:t>
      </w:r>
      <w:r w:rsidRPr="00BC09AC">
        <w:rPr>
          <w:rFonts w:ascii="Book Antiqua" w:hAnsi="Book Antiqua" w:cs="CG Times"/>
          <w:iCs/>
          <w:spacing w:val="-3"/>
          <w:lang w:val="es-ES"/>
        </w:rPr>
        <w:t xml:space="preserve">A los fines de adelantar los propósitos de esta Resolución, la Comisión podrá requerir toda la información que estime necesaria y pertinente a cualquier dependencia gubernamental, agencia o municipio, citar funcionarios y celebrar vistas públicas, vistas oculares y ejecutivas. </w:t>
      </w:r>
    </w:p>
    <w:p w14:paraId="2085DAC7" w14:textId="351B38A8" w:rsidR="009A0BC1" w:rsidRPr="00BC09AC" w:rsidRDefault="009A0BC1" w:rsidP="009A0BC1">
      <w:pPr>
        <w:spacing w:line="480" w:lineRule="auto"/>
        <w:ind w:firstLine="720"/>
        <w:jc w:val="both"/>
        <w:rPr>
          <w:rFonts w:ascii="Book Antiqua" w:hAnsi="Book Antiqua"/>
          <w:lang w:val="es-ES"/>
        </w:rPr>
      </w:pPr>
      <w:r w:rsidRPr="00BC09AC">
        <w:rPr>
          <w:rFonts w:ascii="Book Antiqua" w:hAnsi="Book Antiqua"/>
          <w:lang w:val="es-ES"/>
        </w:rPr>
        <w:lastRenderedPageBreak/>
        <w:t xml:space="preserve">Sección </w:t>
      </w:r>
      <w:r w:rsidR="00821748" w:rsidRPr="00BC09AC">
        <w:rPr>
          <w:rFonts w:ascii="Book Antiqua" w:hAnsi="Book Antiqua"/>
          <w:lang w:val="es-ES"/>
        </w:rPr>
        <w:t>3</w:t>
      </w:r>
      <w:r w:rsidRPr="00BC09AC">
        <w:rPr>
          <w:rFonts w:ascii="Book Antiqua" w:hAnsi="Book Antiqua"/>
          <w:lang w:val="es-ES"/>
        </w:rPr>
        <w:t xml:space="preserve">.-La comisión rendirá un informe que incluya sus hallazgos, conclusiones y recomendaciones, </w:t>
      </w:r>
      <w:r w:rsidR="000B5607">
        <w:rPr>
          <w:rFonts w:ascii="Book Antiqua" w:hAnsi="Book Antiqua"/>
          <w:lang w:val="es-ES"/>
        </w:rPr>
        <w:t>dentro del plazo de ciento ochenta días a partir de la aprobación de esta resolución.</w:t>
      </w:r>
      <w:r w:rsidRPr="00BC09AC">
        <w:rPr>
          <w:rFonts w:ascii="Book Antiqua" w:hAnsi="Book Antiqua"/>
          <w:lang w:val="es-ES"/>
        </w:rPr>
        <w:t xml:space="preserve"> </w:t>
      </w:r>
    </w:p>
    <w:p w14:paraId="31EBBA22" w14:textId="238D4408" w:rsidR="00A22A39" w:rsidRPr="00BC09AC" w:rsidRDefault="009A0BC1" w:rsidP="00D91F61">
      <w:pPr>
        <w:spacing w:line="480" w:lineRule="auto"/>
        <w:ind w:firstLine="720"/>
        <w:jc w:val="both"/>
        <w:rPr>
          <w:rFonts w:ascii="Book Antiqua" w:hAnsi="Book Antiqua"/>
          <w:lang w:val="es-ES"/>
        </w:rPr>
      </w:pPr>
      <w:r w:rsidRPr="00BC09AC">
        <w:rPr>
          <w:rFonts w:ascii="Book Antiqua" w:hAnsi="Book Antiqua"/>
          <w:lang w:val="es-ES"/>
        </w:rPr>
        <w:t xml:space="preserve">Sección </w:t>
      </w:r>
      <w:r w:rsidR="000B5607">
        <w:rPr>
          <w:rFonts w:ascii="Book Antiqua" w:hAnsi="Book Antiqua"/>
          <w:lang w:val="es-ES"/>
        </w:rPr>
        <w:t>4</w:t>
      </w:r>
      <w:r w:rsidRPr="00BC09AC">
        <w:rPr>
          <w:rFonts w:ascii="Book Antiqua" w:hAnsi="Book Antiqua"/>
          <w:lang w:val="es-ES"/>
        </w:rPr>
        <w:t xml:space="preserve">.-Esta </w:t>
      </w:r>
      <w:r w:rsidR="000B5607">
        <w:rPr>
          <w:rFonts w:ascii="Book Antiqua" w:hAnsi="Book Antiqua"/>
          <w:lang w:val="es-ES"/>
        </w:rPr>
        <w:t>r</w:t>
      </w:r>
      <w:r w:rsidRPr="00BC09AC">
        <w:rPr>
          <w:rFonts w:ascii="Book Antiqua" w:hAnsi="Book Antiqua"/>
          <w:lang w:val="es-ES"/>
        </w:rPr>
        <w:t>esolución comenzará a regir inmediatamente después de su aprobación.</w:t>
      </w:r>
    </w:p>
    <w:sectPr w:rsidR="00A22A39" w:rsidRPr="00BC09AC"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28AE1" w14:textId="77777777" w:rsidR="002659C4" w:rsidRDefault="002659C4">
      <w:r>
        <w:separator/>
      </w:r>
    </w:p>
  </w:endnote>
  <w:endnote w:type="continuationSeparator" w:id="0">
    <w:p w14:paraId="4ADD5E7E" w14:textId="77777777" w:rsidR="002659C4" w:rsidRDefault="00265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D9126" w14:textId="77777777" w:rsidR="002659C4" w:rsidRDefault="002659C4">
      <w:r>
        <w:separator/>
      </w:r>
    </w:p>
  </w:footnote>
  <w:footnote w:type="continuationSeparator" w:id="0">
    <w:p w14:paraId="1D71D928" w14:textId="77777777" w:rsidR="002659C4" w:rsidRDefault="00265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651B"/>
    <w:rsid w:val="00056024"/>
    <w:rsid w:val="00061613"/>
    <w:rsid w:val="00074FC6"/>
    <w:rsid w:val="00095AE1"/>
    <w:rsid w:val="000A6B6C"/>
    <w:rsid w:val="000B0DBB"/>
    <w:rsid w:val="000B5607"/>
    <w:rsid w:val="000E584C"/>
    <w:rsid w:val="00111E71"/>
    <w:rsid w:val="00127C6A"/>
    <w:rsid w:val="00134F0F"/>
    <w:rsid w:val="001363FE"/>
    <w:rsid w:val="0014695B"/>
    <w:rsid w:val="00162962"/>
    <w:rsid w:val="001648E7"/>
    <w:rsid w:val="0017132B"/>
    <w:rsid w:val="00184718"/>
    <w:rsid w:val="001979E7"/>
    <w:rsid w:val="001A37A5"/>
    <w:rsid w:val="001A76AD"/>
    <w:rsid w:val="001F11BC"/>
    <w:rsid w:val="001F1280"/>
    <w:rsid w:val="001F4CA3"/>
    <w:rsid w:val="001F612A"/>
    <w:rsid w:val="00211396"/>
    <w:rsid w:val="00226AE6"/>
    <w:rsid w:val="00245B34"/>
    <w:rsid w:val="00263355"/>
    <w:rsid w:val="002659C4"/>
    <w:rsid w:val="00273792"/>
    <w:rsid w:val="00274591"/>
    <w:rsid w:val="00283322"/>
    <w:rsid w:val="00293AB8"/>
    <w:rsid w:val="002A18E5"/>
    <w:rsid w:val="002D4AC8"/>
    <w:rsid w:val="002F1A0A"/>
    <w:rsid w:val="002F27E7"/>
    <w:rsid w:val="00302CBD"/>
    <w:rsid w:val="00320D78"/>
    <w:rsid w:val="003302CE"/>
    <w:rsid w:val="003516E2"/>
    <w:rsid w:val="00354230"/>
    <w:rsid w:val="003626A0"/>
    <w:rsid w:val="00380FE5"/>
    <w:rsid w:val="003924DD"/>
    <w:rsid w:val="00394FCB"/>
    <w:rsid w:val="00395733"/>
    <w:rsid w:val="003963F4"/>
    <w:rsid w:val="003B2DBB"/>
    <w:rsid w:val="003B5254"/>
    <w:rsid w:val="003B75A6"/>
    <w:rsid w:val="003C55C0"/>
    <w:rsid w:val="003D09BB"/>
    <w:rsid w:val="003E0E7A"/>
    <w:rsid w:val="003F7E2E"/>
    <w:rsid w:val="004061CA"/>
    <w:rsid w:val="00415689"/>
    <w:rsid w:val="00420EDD"/>
    <w:rsid w:val="00435A16"/>
    <w:rsid w:val="00437BD1"/>
    <w:rsid w:val="004440CB"/>
    <w:rsid w:val="0047044F"/>
    <w:rsid w:val="004713D2"/>
    <w:rsid w:val="00487FF8"/>
    <w:rsid w:val="00491817"/>
    <w:rsid w:val="004E5AEE"/>
    <w:rsid w:val="005209E8"/>
    <w:rsid w:val="00521639"/>
    <w:rsid w:val="00532BB7"/>
    <w:rsid w:val="005332E4"/>
    <w:rsid w:val="0053550C"/>
    <w:rsid w:val="0054505E"/>
    <w:rsid w:val="005462C0"/>
    <w:rsid w:val="005545D9"/>
    <w:rsid w:val="00555018"/>
    <w:rsid w:val="005723DC"/>
    <w:rsid w:val="00574670"/>
    <w:rsid w:val="00587B9D"/>
    <w:rsid w:val="005A07DB"/>
    <w:rsid w:val="005A69E2"/>
    <w:rsid w:val="006210DC"/>
    <w:rsid w:val="00621214"/>
    <w:rsid w:val="00625D2E"/>
    <w:rsid w:val="0064349D"/>
    <w:rsid w:val="00653EED"/>
    <w:rsid w:val="006548DD"/>
    <w:rsid w:val="00685549"/>
    <w:rsid w:val="006A7850"/>
    <w:rsid w:val="006B0945"/>
    <w:rsid w:val="006B7365"/>
    <w:rsid w:val="006C2D81"/>
    <w:rsid w:val="006C7604"/>
    <w:rsid w:val="006C7DF8"/>
    <w:rsid w:val="00710307"/>
    <w:rsid w:val="00714D0A"/>
    <w:rsid w:val="0072097D"/>
    <w:rsid w:val="00723209"/>
    <w:rsid w:val="00730150"/>
    <w:rsid w:val="00750D1E"/>
    <w:rsid w:val="00750FC8"/>
    <w:rsid w:val="007533D0"/>
    <w:rsid w:val="00755069"/>
    <w:rsid w:val="0077639B"/>
    <w:rsid w:val="0077793A"/>
    <w:rsid w:val="0078014A"/>
    <w:rsid w:val="007B0660"/>
    <w:rsid w:val="007B19F1"/>
    <w:rsid w:val="007B3E33"/>
    <w:rsid w:val="007C45C2"/>
    <w:rsid w:val="007D0A0C"/>
    <w:rsid w:val="007D1AA4"/>
    <w:rsid w:val="007E0D16"/>
    <w:rsid w:val="007E3868"/>
    <w:rsid w:val="007F1F27"/>
    <w:rsid w:val="00800BC7"/>
    <w:rsid w:val="00820C41"/>
    <w:rsid w:val="00821748"/>
    <w:rsid w:val="00826665"/>
    <w:rsid w:val="00836600"/>
    <w:rsid w:val="00850256"/>
    <w:rsid w:val="00866D69"/>
    <w:rsid w:val="008852EC"/>
    <w:rsid w:val="00901B71"/>
    <w:rsid w:val="0092422A"/>
    <w:rsid w:val="009337B9"/>
    <w:rsid w:val="0093686F"/>
    <w:rsid w:val="00942FD4"/>
    <w:rsid w:val="00951997"/>
    <w:rsid w:val="00951F77"/>
    <w:rsid w:val="00956307"/>
    <w:rsid w:val="009772DC"/>
    <w:rsid w:val="009866DC"/>
    <w:rsid w:val="00990352"/>
    <w:rsid w:val="009A0BC1"/>
    <w:rsid w:val="009A1832"/>
    <w:rsid w:val="009C2609"/>
    <w:rsid w:val="009C3063"/>
    <w:rsid w:val="009C7C47"/>
    <w:rsid w:val="00A03405"/>
    <w:rsid w:val="00A1528A"/>
    <w:rsid w:val="00A20194"/>
    <w:rsid w:val="00A22A39"/>
    <w:rsid w:val="00A33918"/>
    <w:rsid w:val="00A6491A"/>
    <w:rsid w:val="00A7629F"/>
    <w:rsid w:val="00AF0CEE"/>
    <w:rsid w:val="00B540E3"/>
    <w:rsid w:val="00B667AD"/>
    <w:rsid w:val="00B84C38"/>
    <w:rsid w:val="00B86C00"/>
    <w:rsid w:val="00B947F6"/>
    <w:rsid w:val="00BC09AC"/>
    <w:rsid w:val="00BF16AA"/>
    <w:rsid w:val="00BF4807"/>
    <w:rsid w:val="00C1238A"/>
    <w:rsid w:val="00C354B8"/>
    <w:rsid w:val="00C37FCD"/>
    <w:rsid w:val="00C52517"/>
    <w:rsid w:val="00C60921"/>
    <w:rsid w:val="00C62936"/>
    <w:rsid w:val="00C653F2"/>
    <w:rsid w:val="00C679E6"/>
    <w:rsid w:val="00C67EDB"/>
    <w:rsid w:val="00C73121"/>
    <w:rsid w:val="00C73396"/>
    <w:rsid w:val="00C84368"/>
    <w:rsid w:val="00C908F9"/>
    <w:rsid w:val="00CA0917"/>
    <w:rsid w:val="00CA1099"/>
    <w:rsid w:val="00CD3BBF"/>
    <w:rsid w:val="00CD509C"/>
    <w:rsid w:val="00D03EE3"/>
    <w:rsid w:val="00D160ED"/>
    <w:rsid w:val="00D417C2"/>
    <w:rsid w:val="00D41F2A"/>
    <w:rsid w:val="00D57E8B"/>
    <w:rsid w:val="00D60936"/>
    <w:rsid w:val="00D66251"/>
    <w:rsid w:val="00D709EB"/>
    <w:rsid w:val="00D74714"/>
    <w:rsid w:val="00D82F3F"/>
    <w:rsid w:val="00D91F61"/>
    <w:rsid w:val="00D921C6"/>
    <w:rsid w:val="00D958C2"/>
    <w:rsid w:val="00D96541"/>
    <w:rsid w:val="00DA54E2"/>
    <w:rsid w:val="00DC355F"/>
    <w:rsid w:val="00DD36AD"/>
    <w:rsid w:val="00DF4E99"/>
    <w:rsid w:val="00E04AB5"/>
    <w:rsid w:val="00E3170C"/>
    <w:rsid w:val="00E426FC"/>
    <w:rsid w:val="00E46DBC"/>
    <w:rsid w:val="00E50EEA"/>
    <w:rsid w:val="00E52F58"/>
    <w:rsid w:val="00E774AF"/>
    <w:rsid w:val="00E83F5A"/>
    <w:rsid w:val="00EA2E95"/>
    <w:rsid w:val="00EA7C48"/>
    <w:rsid w:val="00EC26AA"/>
    <w:rsid w:val="00EC63E6"/>
    <w:rsid w:val="00ED7A53"/>
    <w:rsid w:val="00EE3FF4"/>
    <w:rsid w:val="00EE4273"/>
    <w:rsid w:val="00F02004"/>
    <w:rsid w:val="00F03E6B"/>
    <w:rsid w:val="00F042CB"/>
    <w:rsid w:val="00F347CB"/>
    <w:rsid w:val="00F37825"/>
    <w:rsid w:val="00F44DC8"/>
    <w:rsid w:val="00F50DB1"/>
    <w:rsid w:val="00F55D7D"/>
    <w:rsid w:val="00F60A20"/>
    <w:rsid w:val="00F67627"/>
    <w:rsid w:val="00FA2B15"/>
    <w:rsid w:val="00FC0A95"/>
    <w:rsid w:val="00FC1E1C"/>
    <w:rsid w:val="00FC3D9C"/>
    <w:rsid w:val="00FD58D8"/>
    <w:rsid w:val="00FF0153"/>
    <w:rsid w:val="00FF023B"/>
    <w:rsid w:val="00FF4DD7"/>
    <w:rsid w:val="00FF6BD2"/>
    <w:rsid w:val="00FF7E5D"/>
    <w:rsid w:val="27861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uv3um">
    <w:name w:val="uv3um"/>
    <w:basedOn w:val="DefaultParagraphFont"/>
    <w:rsid w:val="00BC0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39079">
      <w:bodyDiv w:val="1"/>
      <w:marLeft w:val="0"/>
      <w:marRight w:val="0"/>
      <w:marTop w:val="0"/>
      <w:marBottom w:val="0"/>
      <w:divBdr>
        <w:top w:val="none" w:sz="0" w:space="0" w:color="auto"/>
        <w:left w:val="none" w:sz="0" w:space="0" w:color="auto"/>
        <w:bottom w:val="none" w:sz="0" w:space="0" w:color="auto"/>
        <w:right w:val="none" w:sz="0" w:space="0" w:color="auto"/>
      </w:divBdr>
      <w:divsChild>
        <w:div w:id="1462117078">
          <w:marLeft w:val="0"/>
          <w:marRight w:val="0"/>
          <w:marTop w:val="0"/>
          <w:marBottom w:val="0"/>
          <w:divBdr>
            <w:top w:val="none" w:sz="0" w:space="0" w:color="auto"/>
            <w:left w:val="none" w:sz="0" w:space="0" w:color="auto"/>
            <w:bottom w:val="none" w:sz="0" w:space="0" w:color="auto"/>
            <w:right w:val="none" w:sz="0" w:space="0" w:color="auto"/>
          </w:divBdr>
          <w:divsChild>
            <w:div w:id="104394075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93161720">
      <w:bodyDiv w:val="1"/>
      <w:marLeft w:val="0"/>
      <w:marRight w:val="0"/>
      <w:marTop w:val="0"/>
      <w:marBottom w:val="0"/>
      <w:divBdr>
        <w:top w:val="none" w:sz="0" w:space="0" w:color="auto"/>
        <w:left w:val="none" w:sz="0" w:space="0" w:color="auto"/>
        <w:bottom w:val="none" w:sz="0" w:space="0" w:color="auto"/>
        <w:right w:val="none" w:sz="0" w:space="0" w:color="auto"/>
      </w:divBdr>
      <w:divsChild>
        <w:div w:id="233585606">
          <w:marLeft w:val="0"/>
          <w:marRight w:val="0"/>
          <w:marTop w:val="0"/>
          <w:marBottom w:val="0"/>
          <w:divBdr>
            <w:top w:val="none" w:sz="0" w:space="0" w:color="auto"/>
            <w:left w:val="none" w:sz="0" w:space="0" w:color="auto"/>
            <w:bottom w:val="none" w:sz="0" w:space="0" w:color="auto"/>
            <w:right w:val="none" w:sz="0" w:space="0" w:color="auto"/>
          </w:divBdr>
          <w:divsChild>
            <w:div w:id="134265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230309">
      <w:bodyDiv w:val="1"/>
      <w:marLeft w:val="0"/>
      <w:marRight w:val="0"/>
      <w:marTop w:val="0"/>
      <w:marBottom w:val="0"/>
      <w:divBdr>
        <w:top w:val="none" w:sz="0" w:space="0" w:color="auto"/>
        <w:left w:val="none" w:sz="0" w:space="0" w:color="auto"/>
        <w:bottom w:val="none" w:sz="0" w:space="0" w:color="auto"/>
        <w:right w:val="none" w:sz="0" w:space="0" w:color="auto"/>
      </w:divBdr>
      <w:divsChild>
        <w:div w:id="2120102500">
          <w:marLeft w:val="0"/>
          <w:marRight w:val="0"/>
          <w:marTop w:val="0"/>
          <w:marBottom w:val="0"/>
          <w:divBdr>
            <w:top w:val="none" w:sz="0" w:space="0" w:color="auto"/>
            <w:left w:val="none" w:sz="0" w:space="0" w:color="auto"/>
            <w:bottom w:val="none" w:sz="0" w:space="0" w:color="auto"/>
            <w:right w:val="none" w:sz="0" w:space="0" w:color="auto"/>
          </w:divBdr>
          <w:divsChild>
            <w:div w:id="261883948">
              <w:marLeft w:val="0"/>
              <w:marRight w:val="0"/>
              <w:marTop w:val="0"/>
              <w:marBottom w:val="0"/>
              <w:divBdr>
                <w:top w:val="none" w:sz="0" w:space="0" w:color="auto"/>
                <w:left w:val="none" w:sz="0" w:space="0" w:color="auto"/>
                <w:bottom w:val="none" w:sz="0" w:space="0" w:color="auto"/>
                <w:right w:val="none" w:sz="0" w:space="0" w:color="auto"/>
              </w:divBdr>
              <w:divsChild>
                <w:div w:id="380785353">
                  <w:marLeft w:val="0"/>
                  <w:marRight w:val="0"/>
                  <w:marTop w:val="0"/>
                  <w:marBottom w:val="0"/>
                  <w:divBdr>
                    <w:top w:val="none" w:sz="0" w:space="0" w:color="auto"/>
                    <w:left w:val="none" w:sz="0" w:space="0" w:color="auto"/>
                    <w:bottom w:val="none" w:sz="0" w:space="0" w:color="auto"/>
                    <w:right w:val="none" w:sz="0" w:space="0" w:color="auto"/>
                  </w:divBdr>
                  <w:divsChild>
                    <w:div w:id="56676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644</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4</cp:revision>
  <cp:lastPrinted>2025-05-01T18:43:00Z</cp:lastPrinted>
  <dcterms:created xsi:type="dcterms:W3CDTF">2025-05-01T20:26:00Z</dcterms:created>
  <dcterms:modified xsi:type="dcterms:W3CDTF">2025-05-02T17:56:00Z</dcterms:modified>
</cp:coreProperties>
</file>