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212D00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3F1675" w:rsidRDefault="00A22A39" w:rsidP="00212D00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70887D70" w:rsidR="00A22A39" w:rsidRPr="00A230B0" w:rsidRDefault="00B40FC0" w:rsidP="00B40FC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A230B0">
        <w:rPr>
          <w:rFonts w:ascii="Book Antiqua" w:hAnsi="Book Antiqua"/>
          <w:lang w:val="es-PR"/>
        </w:rPr>
        <w:t xml:space="preserve">20ma. </w:t>
      </w:r>
      <w:r w:rsidR="27861338" w:rsidRPr="00A230B0">
        <w:rPr>
          <w:rFonts w:ascii="Book Antiqua" w:hAnsi="Book Antiqua"/>
          <w:lang w:val="es-PR"/>
        </w:rPr>
        <w:t>Asamblea</w:t>
      </w:r>
      <w:r w:rsidR="00E774AF"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  <w:t xml:space="preserve">           </w:t>
      </w:r>
      <w:r w:rsidRPr="00A230B0">
        <w:rPr>
          <w:rFonts w:ascii="Book Antiqua" w:hAnsi="Book Antiqua"/>
          <w:lang w:val="es-PR"/>
        </w:rPr>
        <w:t>1ra.</w:t>
      </w:r>
      <w:r w:rsidRPr="00A230B0">
        <w:rPr>
          <w:lang w:val="es-PR"/>
        </w:rPr>
        <w:t xml:space="preserve"> </w:t>
      </w:r>
      <w:r w:rsidR="27861338" w:rsidRPr="00A230B0">
        <w:rPr>
          <w:rFonts w:ascii="Book Antiqua" w:hAnsi="Book Antiqua"/>
          <w:lang w:val="es-PR"/>
        </w:rPr>
        <w:t>Sesión</w:t>
      </w:r>
    </w:p>
    <w:p w14:paraId="6EFCC02E" w14:textId="3E42A962" w:rsidR="00A22A39" w:rsidRPr="00A230B0" w:rsidRDefault="00A230B0" w:rsidP="00B40FC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  </w:t>
      </w:r>
      <w:r w:rsidR="00A22A39" w:rsidRPr="00A230B0">
        <w:rPr>
          <w:rFonts w:ascii="Book Antiqua" w:hAnsi="Book Antiqua"/>
          <w:lang w:val="es-PR"/>
        </w:rPr>
        <w:t>Legislativa</w:t>
      </w:r>
      <w:r w:rsidR="00A22A39" w:rsidRPr="00A230B0">
        <w:rPr>
          <w:rFonts w:ascii="Book Antiqua" w:hAnsi="Book Antiqua"/>
          <w:lang w:val="es-PR"/>
        </w:rPr>
        <w:tab/>
      </w:r>
      <w:r w:rsidR="00A22A39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 xml:space="preserve">   </w:t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  <w:t xml:space="preserve">      </w:t>
      </w:r>
      <w:r w:rsidR="00A22A39" w:rsidRPr="00A230B0">
        <w:rPr>
          <w:rFonts w:ascii="Book Antiqua" w:hAnsi="Book Antiqua"/>
          <w:lang w:val="es-PR"/>
        </w:rPr>
        <w:t>Ordinaria</w:t>
      </w:r>
    </w:p>
    <w:p w14:paraId="71659C38" w14:textId="77777777" w:rsidR="00A22A39" w:rsidRPr="007B4187" w:rsidRDefault="00A22A39" w:rsidP="00212D00">
      <w:pPr>
        <w:rPr>
          <w:lang w:val="es-PR"/>
        </w:rPr>
      </w:pPr>
    </w:p>
    <w:p w14:paraId="622705C1" w14:textId="77777777" w:rsidR="00A22A39" w:rsidRDefault="00A22A39" w:rsidP="00212D00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A97479" w:rsidRDefault="00A22A39" w:rsidP="00212D0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6A2DD71C" w:rsidR="00A22A39" w:rsidRDefault="00A22A39" w:rsidP="00212D00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3203CE">
        <w:rPr>
          <w:rFonts w:ascii="Book Antiqua" w:hAnsi="Book Antiqua"/>
          <w:b/>
          <w:sz w:val="52"/>
          <w:lang w:val="es-ES_tradnl"/>
        </w:rPr>
        <w:t xml:space="preserve"> </w:t>
      </w:r>
      <w:r w:rsidR="005C2537">
        <w:rPr>
          <w:rFonts w:ascii="Book Antiqua" w:hAnsi="Book Antiqua"/>
          <w:b/>
          <w:sz w:val="52"/>
          <w:lang w:val="es-ES_tradnl"/>
        </w:rPr>
        <w:t>289</w:t>
      </w:r>
    </w:p>
    <w:p w14:paraId="79C283F6" w14:textId="77777777" w:rsidR="00212D00" w:rsidRPr="00212D00" w:rsidRDefault="00212D00" w:rsidP="00212D0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7F694005" w:rsidR="00A22A39" w:rsidRDefault="005C2537" w:rsidP="00212D0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</w:t>
      </w:r>
      <w:r w:rsidR="00476253">
        <w:rPr>
          <w:rFonts w:ascii="Book Antiqua" w:hAnsi="Book Antiqua"/>
          <w:lang w:val="es-ES_tradnl"/>
        </w:rPr>
        <w:t xml:space="preserve"> </w:t>
      </w:r>
      <w:r w:rsidR="00A22A39">
        <w:rPr>
          <w:rFonts w:ascii="Book Antiqua" w:hAnsi="Book Antiqua"/>
          <w:lang w:val="es-ES_tradnl"/>
        </w:rPr>
        <w:t xml:space="preserve">DE </w:t>
      </w:r>
      <w:r w:rsidR="003203CE">
        <w:rPr>
          <w:rFonts w:ascii="Book Antiqua" w:hAnsi="Book Antiqua"/>
          <w:lang w:val="es-ES_tradnl"/>
        </w:rPr>
        <w:t>MA</w:t>
      </w:r>
      <w:r w:rsidR="00531B6C">
        <w:rPr>
          <w:rFonts w:ascii="Book Antiqua" w:hAnsi="Book Antiqua"/>
          <w:lang w:val="es-ES_tradnl"/>
        </w:rPr>
        <w:t>Y</w:t>
      </w:r>
      <w:r w:rsidR="003203CE">
        <w:rPr>
          <w:rFonts w:ascii="Book Antiqua" w:hAnsi="Book Antiqua"/>
          <w:lang w:val="es-ES_tradnl"/>
        </w:rPr>
        <w:t>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2F9DC715" w14:textId="77777777" w:rsidR="00212D00" w:rsidRDefault="00212D00" w:rsidP="00212D00">
      <w:pPr>
        <w:jc w:val="center"/>
        <w:rPr>
          <w:rFonts w:ascii="Book Antiqua" w:hAnsi="Book Antiqua"/>
          <w:lang w:val="es-ES_tradnl"/>
        </w:rPr>
      </w:pPr>
    </w:p>
    <w:p w14:paraId="238CBDB2" w14:textId="4A31CCCC" w:rsidR="00212D00" w:rsidRDefault="00A22A39" w:rsidP="00212D00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090DF5">
        <w:rPr>
          <w:rFonts w:ascii="Book Antiqua" w:hAnsi="Book Antiqua"/>
          <w:lang w:val="es-ES_tradnl"/>
        </w:rPr>
        <w:t>e</w:t>
      </w:r>
      <w:r w:rsidR="00E774AF">
        <w:rPr>
          <w:rFonts w:ascii="Book Antiqua" w:hAnsi="Book Antiqua"/>
          <w:lang w:val="es-ES_tradnl"/>
        </w:rPr>
        <w:t xml:space="preserve">l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A66042">
        <w:rPr>
          <w:rFonts w:ascii="Book Antiqua" w:hAnsi="Book Antiqua"/>
          <w:i/>
          <w:iCs/>
          <w:lang w:val="es-ES_tradnl"/>
        </w:rPr>
        <w:t>Robles Rivera</w:t>
      </w:r>
    </w:p>
    <w:p w14:paraId="5ED672CF" w14:textId="77777777" w:rsidR="00090DF5" w:rsidRDefault="00090DF5" w:rsidP="00212D00">
      <w:pPr>
        <w:jc w:val="center"/>
        <w:rPr>
          <w:rFonts w:ascii="Book Antiqua" w:hAnsi="Book Antiqua"/>
          <w:lang w:val="es-ES_tradnl"/>
        </w:rPr>
      </w:pPr>
    </w:p>
    <w:p w14:paraId="03F04B76" w14:textId="0957317E" w:rsidR="00A22A39" w:rsidRDefault="00A22A39" w:rsidP="00212D0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B40FC0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212D00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212D00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212D00">
      <w:pPr>
        <w:jc w:val="both"/>
        <w:rPr>
          <w:rFonts w:ascii="Book Antiqua" w:hAnsi="Book Antiqua"/>
          <w:lang w:val="es-ES_tradnl"/>
        </w:rPr>
      </w:pPr>
    </w:p>
    <w:p w14:paraId="3F9DD53F" w14:textId="1991AE7E" w:rsidR="008248B8" w:rsidRPr="003203CE" w:rsidRDefault="00A22A39" w:rsidP="00B40FC0">
      <w:pPr>
        <w:ind w:left="720" w:hanging="720"/>
        <w:jc w:val="both"/>
        <w:rPr>
          <w:rFonts w:ascii="Book Antiqua" w:hAnsi="Book Antiqua"/>
          <w:bCs/>
          <w:szCs w:val="24"/>
          <w:lang w:val="es-PR"/>
        </w:rPr>
      </w:pPr>
      <w:r w:rsidRPr="003302CE">
        <w:rPr>
          <w:rFonts w:ascii="Book Antiqua" w:hAnsi="Book Antiqua"/>
          <w:lang w:val="es-ES_tradnl"/>
        </w:rPr>
        <w:t>Para</w:t>
      </w:r>
      <w:r w:rsidR="00A20194" w:rsidRPr="003302CE">
        <w:rPr>
          <w:lang w:val="es-ES_tradnl"/>
        </w:rPr>
        <w:t xml:space="preserve"> </w:t>
      </w:r>
      <w:bookmarkStart w:id="0" w:name="_Hlk192231384"/>
      <w:r w:rsidR="00A20194" w:rsidRPr="006519B9">
        <w:rPr>
          <w:rFonts w:ascii="Book Antiqua" w:hAnsi="Book Antiqua"/>
          <w:lang w:val="es-ES_tradnl"/>
        </w:rPr>
        <w:t>ordenar a la Comisión de</w:t>
      </w:r>
      <w:r w:rsidR="00074FC6" w:rsidRPr="006519B9">
        <w:rPr>
          <w:rFonts w:ascii="Book Antiqua" w:hAnsi="Book Antiqua"/>
          <w:lang w:val="es-ES_tradnl"/>
        </w:rPr>
        <w:t xml:space="preserve"> </w:t>
      </w:r>
      <w:bookmarkEnd w:id="0"/>
      <w:r w:rsidR="006519B9">
        <w:rPr>
          <w:rFonts w:ascii="Book Antiqua" w:hAnsi="Book Antiqua"/>
          <w:lang w:val="es-ES_tradnl"/>
        </w:rPr>
        <w:t>Asuntos del Consumidor de la Cámara de Representantes de Puerto Rico</w:t>
      </w:r>
      <w:r w:rsidR="004E7DC4">
        <w:rPr>
          <w:rFonts w:ascii="Book Antiqua" w:hAnsi="Book Antiqua"/>
          <w:lang w:val="es-ES_tradnl"/>
        </w:rPr>
        <w:t>, realizar una investigación abarcadora sobre las prácticas</w:t>
      </w:r>
      <w:r w:rsidR="00EE22FC">
        <w:rPr>
          <w:rFonts w:ascii="Book Antiqua" w:hAnsi="Book Antiqua"/>
          <w:lang w:val="es-ES_tradnl"/>
        </w:rPr>
        <w:t xml:space="preserve"> de comerciantes y vendedores de bienes</w:t>
      </w:r>
      <w:r w:rsidR="00D37152">
        <w:rPr>
          <w:rFonts w:ascii="Book Antiqua" w:hAnsi="Book Antiqua"/>
          <w:lang w:val="es-ES_tradnl"/>
        </w:rPr>
        <w:t xml:space="preserve"> muebles e inmuebles de no anunciar el precio de los mismos</w:t>
      </w:r>
      <w:r w:rsidR="00671168" w:rsidRPr="006519B9">
        <w:rPr>
          <w:rFonts w:ascii="Book Antiqua" w:hAnsi="Book Antiqua"/>
          <w:bCs/>
          <w:szCs w:val="24"/>
          <w:lang w:val="es-PR"/>
        </w:rPr>
        <w:t>;</w:t>
      </w:r>
      <w:r w:rsidR="00090DF5" w:rsidRPr="006519B9">
        <w:rPr>
          <w:rFonts w:ascii="Book Antiqua" w:hAnsi="Book Antiqua"/>
          <w:bCs/>
          <w:szCs w:val="24"/>
          <w:lang w:val="es-PR"/>
        </w:rPr>
        <w:t xml:space="preserve"> y para otros fines</w:t>
      </w:r>
      <w:r w:rsidR="004849EA" w:rsidRPr="006519B9">
        <w:rPr>
          <w:rFonts w:ascii="Book Antiqua" w:hAnsi="Book Antiqua"/>
          <w:bCs/>
          <w:szCs w:val="24"/>
          <w:lang w:val="es-PR"/>
        </w:rPr>
        <w:t xml:space="preserve"> relacionados</w:t>
      </w:r>
      <w:r w:rsidR="003203CE" w:rsidRPr="006519B9">
        <w:rPr>
          <w:rFonts w:ascii="Book Antiqua" w:hAnsi="Book Antiqua"/>
          <w:bCs/>
          <w:szCs w:val="24"/>
          <w:lang w:val="es-PR"/>
        </w:rPr>
        <w:t>.</w:t>
      </w:r>
    </w:p>
    <w:p w14:paraId="3177B3DA" w14:textId="75B1212A" w:rsidR="00A22A39" w:rsidRPr="003302CE" w:rsidRDefault="00A22A39" w:rsidP="00212D00">
      <w:pPr>
        <w:ind w:left="851" w:hanging="491"/>
        <w:jc w:val="both"/>
        <w:rPr>
          <w:rFonts w:ascii="Book Antiqua" w:hAnsi="Book Antiqua"/>
          <w:lang w:val="es-ES_tradnl"/>
        </w:rPr>
      </w:pPr>
    </w:p>
    <w:p w14:paraId="583B76E7" w14:textId="77777777" w:rsidR="00A22A39" w:rsidRDefault="00A22A39" w:rsidP="00DF3757">
      <w:pPr>
        <w:jc w:val="center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EXPOSICIÓN DE MOTIVOS</w:t>
      </w:r>
    </w:p>
    <w:p w14:paraId="290C2BE0" w14:textId="77777777" w:rsidR="00212D00" w:rsidRPr="003302CE" w:rsidRDefault="00212D00" w:rsidP="00212D00">
      <w:pPr>
        <w:ind w:firstLine="360"/>
        <w:jc w:val="center"/>
        <w:rPr>
          <w:rFonts w:ascii="Book Antiqua" w:hAnsi="Book Antiqua"/>
          <w:lang w:val="es-ES_tradnl"/>
        </w:rPr>
      </w:pPr>
    </w:p>
    <w:p w14:paraId="214D236E" w14:textId="10559286" w:rsidR="00013E90" w:rsidRDefault="00013E90" w:rsidP="003203C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bookmarkStart w:id="1" w:name="_Hlk184305765"/>
      <w:r>
        <w:rPr>
          <w:rFonts w:ascii="Book Antiqua" w:hAnsi="Book Antiqua"/>
          <w:lang w:val="es-PR"/>
        </w:rPr>
        <w:t xml:space="preserve">El Gobierno de Puerto Rico tiene una política pública </w:t>
      </w:r>
      <w:r w:rsidR="009C4710">
        <w:rPr>
          <w:rFonts w:ascii="Book Antiqua" w:hAnsi="Book Antiqua"/>
          <w:lang w:val="es-PR"/>
        </w:rPr>
        <w:t>sobre la transparencia en el precio de venta de bienes</w:t>
      </w:r>
      <w:r w:rsidR="00936420">
        <w:rPr>
          <w:rFonts w:ascii="Book Antiqua" w:hAnsi="Book Antiqua"/>
          <w:lang w:val="es-PR"/>
        </w:rPr>
        <w:t>. Ejemplo de ello lo es la</w:t>
      </w:r>
      <w:r w:rsidR="009A3AFA">
        <w:rPr>
          <w:rFonts w:ascii="Book Antiqua" w:hAnsi="Book Antiqua"/>
          <w:lang w:val="es-PR"/>
        </w:rPr>
        <w:t xml:space="preserve"> Ley </w:t>
      </w:r>
      <w:r w:rsidR="007752FB">
        <w:rPr>
          <w:rFonts w:ascii="Book Antiqua" w:hAnsi="Book Antiqua"/>
          <w:lang w:val="es-PR"/>
        </w:rPr>
        <w:t>209-2016, según enmendada, conocida como “Ley para la Transparencia en el Recibo de Compra”; y la</w:t>
      </w:r>
      <w:r w:rsidR="00936420">
        <w:rPr>
          <w:rFonts w:ascii="Book Antiqua" w:hAnsi="Book Antiqua"/>
          <w:lang w:val="es-PR"/>
        </w:rPr>
        <w:t xml:space="preserve"> Ley 7-2019, conocida como “</w:t>
      </w:r>
      <w:r w:rsidR="006875BA" w:rsidRPr="006875BA">
        <w:rPr>
          <w:rFonts w:ascii="Book Antiqua" w:hAnsi="Book Antiqua"/>
          <w:lang w:val="es-PR"/>
        </w:rPr>
        <w:t>Ley de Transparencia en el Precio de Medicamentos Recetados”, aprobada con el propósito principal de monitorear y divulgar el costo de los medicamentos recetados a aquellos pacientes no asegurados o sin un plan de descuento o suplementario</w:t>
      </w:r>
      <w:r w:rsidR="006875BA">
        <w:rPr>
          <w:rFonts w:ascii="Book Antiqua" w:hAnsi="Book Antiqua"/>
          <w:lang w:val="es-PR"/>
        </w:rPr>
        <w:t>.</w:t>
      </w:r>
    </w:p>
    <w:p w14:paraId="0979184D" w14:textId="77777777" w:rsidR="00F87D36" w:rsidRDefault="00F87D36" w:rsidP="003203C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44F34FEB" w14:textId="2955895E" w:rsidR="004A19EE" w:rsidRDefault="00112F86" w:rsidP="00F90210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En el caso de la venta de vehículos de motor, el Departamento de Asuntos del Consumidor (DACO), exige los </w:t>
      </w:r>
      <w:r w:rsidR="00F549F5">
        <w:rPr>
          <w:rFonts w:ascii="Book Antiqua" w:hAnsi="Book Antiqua"/>
          <w:lang w:val="es-PR"/>
        </w:rPr>
        <w:t>concesionarios que anuncien el precio de los vehículos en todos sus anuncios, incluyendo en sus locales, prensa y promociones en las páginas de internet</w:t>
      </w:r>
      <w:r w:rsidR="007B4187">
        <w:rPr>
          <w:rFonts w:ascii="Book Antiqua" w:hAnsi="Book Antiqua"/>
          <w:lang w:val="es-PR"/>
        </w:rPr>
        <w:t xml:space="preserve"> o redes sociales</w:t>
      </w:r>
      <w:r w:rsidR="00F549F5">
        <w:rPr>
          <w:rFonts w:ascii="Book Antiqua" w:hAnsi="Book Antiqua"/>
          <w:lang w:val="es-PR"/>
        </w:rPr>
        <w:t>.</w:t>
      </w:r>
      <w:r w:rsidR="00F90210">
        <w:rPr>
          <w:rFonts w:ascii="Book Antiqua" w:hAnsi="Book Antiqua"/>
          <w:lang w:val="es-PR"/>
        </w:rPr>
        <w:t xml:space="preserve"> </w:t>
      </w:r>
      <w:r w:rsidR="004A19EE" w:rsidRPr="004A19EE">
        <w:rPr>
          <w:rFonts w:ascii="Book Antiqua" w:hAnsi="Book Antiqua"/>
          <w:lang w:val="es-PR"/>
        </w:rPr>
        <w:t>Todo vehículo nuevo que se exhiba para la venta debe tener dos pegatinas que sólo puede remover el consumidor: 1) El “</w:t>
      </w:r>
      <w:proofErr w:type="spellStart"/>
      <w:r w:rsidR="004A19EE" w:rsidRPr="004A19EE">
        <w:rPr>
          <w:rFonts w:ascii="Book Antiqua" w:hAnsi="Book Antiqua"/>
          <w:lang w:val="es-PR"/>
        </w:rPr>
        <w:t>Monroney</w:t>
      </w:r>
      <w:proofErr w:type="spellEnd"/>
      <w:r w:rsidR="004A19EE" w:rsidRPr="004A19EE">
        <w:rPr>
          <w:rFonts w:ascii="Book Antiqua" w:hAnsi="Book Antiqua"/>
          <w:lang w:val="es-PR"/>
        </w:rPr>
        <w:t xml:space="preserve"> </w:t>
      </w:r>
      <w:proofErr w:type="spellStart"/>
      <w:r w:rsidR="004A19EE" w:rsidRPr="004A19EE">
        <w:rPr>
          <w:rFonts w:ascii="Book Antiqua" w:hAnsi="Book Antiqua"/>
          <w:lang w:val="es-PR"/>
        </w:rPr>
        <w:t>Label</w:t>
      </w:r>
      <w:proofErr w:type="spellEnd"/>
      <w:r w:rsidR="004A19EE" w:rsidRPr="004A19EE">
        <w:rPr>
          <w:rFonts w:ascii="Book Antiqua" w:hAnsi="Book Antiqua"/>
          <w:lang w:val="es-PR"/>
        </w:rPr>
        <w:t>”, que detalla el rendimiento de millas por galón; equipo estándar y opcional del vehículo, entre otros; y 2) El precio sugerido del Departamento de Hacienda.</w:t>
      </w:r>
    </w:p>
    <w:p w14:paraId="606A49C7" w14:textId="77777777" w:rsidR="00DF3757" w:rsidRPr="004A19EE" w:rsidRDefault="00DF3757" w:rsidP="00F90210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454DD272" w14:textId="4DA46AD6" w:rsidR="004A19EE" w:rsidRPr="004A19EE" w:rsidRDefault="004A19EE" w:rsidP="004A19E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4A19EE">
        <w:rPr>
          <w:rFonts w:ascii="Book Antiqua" w:hAnsi="Book Antiqua"/>
          <w:lang w:val="es-PR"/>
        </w:rPr>
        <w:lastRenderedPageBreak/>
        <w:t xml:space="preserve">En adición, todo vehículo, ya sea nuevo o usado, debe detallar el precio total a pagar, sin que el consumidor deba hacer ningún cálculo adicional. Si lo que se anuncia es </w:t>
      </w:r>
      <w:proofErr w:type="gramStart"/>
      <w:r w:rsidRPr="004A19EE">
        <w:rPr>
          <w:rFonts w:ascii="Book Antiqua" w:hAnsi="Book Antiqua"/>
          <w:lang w:val="es-PR"/>
        </w:rPr>
        <w:t>un balance a financiar</w:t>
      </w:r>
      <w:proofErr w:type="gramEnd"/>
      <w:r w:rsidRPr="004A19EE">
        <w:rPr>
          <w:rFonts w:ascii="Book Antiqua" w:hAnsi="Book Antiqua"/>
          <w:lang w:val="es-PR"/>
        </w:rPr>
        <w:t>, debe especificarse el pronto requerido para obtener ese precio. Esta norma aplica tanto en las ventas presenciales como en los anuncios en prensa, o las promociones a través de las páginas de Internet de los concesionarios</w:t>
      </w:r>
      <w:r w:rsidR="007B4187">
        <w:rPr>
          <w:rFonts w:ascii="Book Antiqua" w:hAnsi="Book Antiqua"/>
          <w:lang w:val="es-PR"/>
        </w:rPr>
        <w:t xml:space="preserve"> o en redes sociales</w:t>
      </w:r>
      <w:r w:rsidRPr="004A19EE">
        <w:rPr>
          <w:rFonts w:ascii="Book Antiqua" w:hAnsi="Book Antiqua"/>
          <w:lang w:val="es-PR"/>
        </w:rPr>
        <w:t xml:space="preserve">. </w:t>
      </w:r>
    </w:p>
    <w:p w14:paraId="67417846" w14:textId="77777777" w:rsidR="00F549F5" w:rsidRDefault="00F549F5" w:rsidP="00F90210">
      <w:pPr>
        <w:autoSpaceDE w:val="0"/>
        <w:autoSpaceDN w:val="0"/>
        <w:adjustRightInd w:val="0"/>
        <w:jc w:val="both"/>
        <w:rPr>
          <w:rFonts w:ascii="Book Antiqua" w:hAnsi="Book Antiqua"/>
          <w:lang w:val="es-PR"/>
        </w:rPr>
      </w:pPr>
    </w:p>
    <w:p w14:paraId="7B4519BD" w14:textId="44CAEAE9" w:rsidR="00F549F5" w:rsidRDefault="00F549F5" w:rsidP="003203C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A pesar de lo aquí comentado, la realidad que viven los consumidores </w:t>
      </w:r>
      <w:r w:rsidR="00136CE1">
        <w:rPr>
          <w:rFonts w:ascii="Book Antiqua" w:hAnsi="Book Antiqua"/>
          <w:lang w:val="es-PR"/>
        </w:rPr>
        <w:t>en Puerto Rico es enfrentarse a prácticas engañosas en las cuales comercios y vendedores de bienes muebles o inmuebles realizan anuncios</w:t>
      </w:r>
      <w:r w:rsidR="007B4187">
        <w:rPr>
          <w:rFonts w:ascii="Book Antiqua" w:hAnsi="Book Antiqua"/>
          <w:lang w:val="es-PR"/>
        </w:rPr>
        <w:t xml:space="preserve"> en prensa, internet o en redes sociales</w:t>
      </w:r>
      <w:r w:rsidR="00136CE1">
        <w:rPr>
          <w:rFonts w:ascii="Book Antiqua" w:hAnsi="Book Antiqua"/>
          <w:lang w:val="es-PR"/>
        </w:rPr>
        <w:t xml:space="preserve"> sobre </w:t>
      </w:r>
      <w:r w:rsidR="00F65BD1">
        <w:rPr>
          <w:rFonts w:ascii="Book Antiqua" w:hAnsi="Book Antiqua"/>
          <w:lang w:val="es-PR"/>
        </w:rPr>
        <w:t xml:space="preserve">bienes disponibles para la venta y no incluyen el precio de los mismos. Por el contrario, solo se limitan a indicar que se comuniquen para </w:t>
      </w:r>
      <w:proofErr w:type="gramStart"/>
      <w:r w:rsidR="00F65BD1">
        <w:rPr>
          <w:rFonts w:ascii="Book Antiqua" w:hAnsi="Book Antiqua"/>
          <w:lang w:val="es-PR"/>
        </w:rPr>
        <w:t>mayor información</w:t>
      </w:r>
      <w:proofErr w:type="gramEnd"/>
      <w:r w:rsidR="00F65BD1">
        <w:rPr>
          <w:rFonts w:ascii="Book Antiqua" w:hAnsi="Book Antiqua"/>
          <w:lang w:val="es-PR"/>
        </w:rPr>
        <w:t xml:space="preserve"> y </w:t>
      </w:r>
      <w:r w:rsidR="00D24180">
        <w:rPr>
          <w:rFonts w:ascii="Book Antiqua" w:hAnsi="Book Antiqua"/>
          <w:lang w:val="es-PR"/>
        </w:rPr>
        <w:t>ponerlos en contacto con un vendedor</w:t>
      </w:r>
      <w:r w:rsidR="00420921">
        <w:rPr>
          <w:rFonts w:ascii="Book Antiqua" w:hAnsi="Book Antiqua"/>
          <w:lang w:val="es-PR"/>
        </w:rPr>
        <w:t xml:space="preserve"> o tienen que pasar por el comercio</w:t>
      </w:r>
      <w:r w:rsidR="00D24180">
        <w:rPr>
          <w:rFonts w:ascii="Book Antiqua" w:hAnsi="Book Antiqua"/>
          <w:lang w:val="es-PR"/>
        </w:rPr>
        <w:t>. Dicha práctica, solo tiene la finalidad de obtener la información de contacto del potencial cliente, incluyendo nombre y número de teléfono.</w:t>
      </w:r>
      <w:r w:rsidR="00D054F1">
        <w:rPr>
          <w:rFonts w:ascii="Book Antiqua" w:hAnsi="Book Antiqua"/>
          <w:lang w:val="es-PR"/>
        </w:rPr>
        <w:t xml:space="preserve"> De este modo, los ciudadanos que han inquirido sobre el precio de algún </w:t>
      </w:r>
      <w:r w:rsidR="002135A4">
        <w:rPr>
          <w:rFonts w:ascii="Book Antiqua" w:hAnsi="Book Antiqua"/>
          <w:lang w:val="es-PR"/>
        </w:rPr>
        <w:t>bien</w:t>
      </w:r>
      <w:r w:rsidR="00D054F1">
        <w:rPr>
          <w:rFonts w:ascii="Book Antiqua" w:hAnsi="Book Antiqua"/>
          <w:lang w:val="es-PR"/>
        </w:rPr>
        <w:t xml:space="preserve"> comienzan a recibir llamadas de los vendedores insistiendo en </w:t>
      </w:r>
      <w:r w:rsidR="002135A4">
        <w:rPr>
          <w:rFonts w:ascii="Book Antiqua" w:hAnsi="Book Antiqua"/>
          <w:lang w:val="es-PR"/>
        </w:rPr>
        <w:t>finiquitar la compraventa.</w:t>
      </w:r>
    </w:p>
    <w:p w14:paraId="49C97A6E" w14:textId="77777777" w:rsidR="00085F63" w:rsidRDefault="00085F63" w:rsidP="003203C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6995CE20" w14:textId="27A9F29F" w:rsidR="00085F63" w:rsidRDefault="004F34E6" w:rsidP="003203C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Esta práctica engañosa de venta, no se limita a la industria de vehículos de motor, sino que se extiende a</w:t>
      </w:r>
      <w:r w:rsidR="0013175C">
        <w:rPr>
          <w:rFonts w:ascii="Book Antiqua" w:hAnsi="Book Antiqua"/>
          <w:lang w:val="es-PR"/>
        </w:rPr>
        <w:t xml:space="preserve"> la venta de otros bienes muebles e inmuebles; como es el caso de las publicaciones de anuncios de</w:t>
      </w:r>
      <w:r w:rsidR="00034BAC">
        <w:rPr>
          <w:rFonts w:ascii="Book Antiqua" w:hAnsi="Book Antiqua"/>
          <w:lang w:val="es-PR"/>
        </w:rPr>
        <w:t xml:space="preserve"> venta o alquiler de casas</w:t>
      </w:r>
      <w:r w:rsidR="00187B98">
        <w:rPr>
          <w:rFonts w:ascii="Book Antiqua" w:hAnsi="Book Antiqua"/>
          <w:lang w:val="es-PR"/>
        </w:rPr>
        <w:t>, en donde solo se anuncia la disponibilidad de la unidad en venta</w:t>
      </w:r>
      <w:r w:rsidR="004A1C16">
        <w:rPr>
          <w:rFonts w:ascii="Book Antiqua" w:hAnsi="Book Antiqua"/>
          <w:lang w:val="es-PR"/>
        </w:rPr>
        <w:t xml:space="preserve"> o alquiler</w:t>
      </w:r>
      <w:r w:rsidR="00187B98">
        <w:rPr>
          <w:rFonts w:ascii="Book Antiqua" w:hAnsi="Book Antiqua"/>
          <w:lang w:val="es-PR"/>
        </w:rPr>
        <w:t xml:space="preserve"> y se colocan fotos de las mismas; mas no se </w:t>
      </w:r>
      <w:r w:rsidR="008919C3">
        <w:rPr>
          <w:rFonts w:ascii="Book Antiqua" w:hAnsi="Book Antiqua"/>
          <w:lang w:val="es-PR"/>
        </w:rPr>
        <w:t>indica su precio de venta</w:t>
      </w:r>
      <w:r w:rsidR="004A1C16">
        <w:rPr>
          <w:rFonts w:ascii="Book Antiqua" w:hAnsi="Book Antiqua"/>
          <w:lang w:val="es-PR"/>
        </w:rPr>
        <w:t xml:space="preserve"> o de renta mensual</w:t>
      </w:r>
      <w:r w:rsidR="008919C3">
        <w:rPr>
          <w:rFonts w:ascii="Book Antiqua" w:hAnsi="Book Antiqua"/>
          <w:lang w:val="es-PR"/>
        </w:rPr>
        <w:t>.</w:t>
      </w:r>
      <w:r w:rsidR="00850E65">
        <w:rPr>
          <w:rFonts w:ascii="Book Antiqua" w:hAnsi="Book Antiqua"/>
          <w:lang w:val="es-PR"/>
        </w:rPr>
        <w:t xml:space="preserve"> Asimismo, </w:t>
      </w:r>
      <w:r w:rsidR="00E278C0">
        <w:rPr>
          <w:rFonts w:ascii="Book Antiqua" w:hAnsi="Book Antiqua"/>
          <w:lang w:val="es-PR"/>
        </w:rPr>
        <w:t xml:space="preserve">en la industria de </w:t>
      </w:r>
      <w:r w:rsidR="001A2E52">
        <w:rPr>
          <w:rFonts w:ascii="Book Antiqua" w:hAnsi="Book Antiqua"/>
          <w:lang w:val="es-PR"/>
        </w:rPr>
        <w:t>alimentos</w:t>
      </w:r>
      <w:r w:rsidR="00CE3810">
        <w:rPr>
          <w:rFonts w:ascii="Book Antiqua" w:hAnsi="Book Antiqua"/>
          <w:lang w:val="es-PR"/>
        </w:rPr>
        <w:t>, restaurantes, bares y cafeterías,</w:t>
      </w:r>
      <w:r w:rsidR="001A2E52">
        <w:rPr>
          <w:rFonts w:ascii="Book Antiqua" w:hAnsi="Book Antiqua"/>
          <w:lang w:val="es-PR"/>
        </w:rPr>
        <w:t xml:space="preserve"> </w:t>
      </w:r>
      <w:r w:rsidR="00E278C0">
        <w:rPr>
          <w:rFonts w:ascii="Book Antiqua" w:hAnsi="Book Antiqua"/>
          <w:lang w:val="es-PR"/>
        </w:rPr>
        <w:t xml:space="preserve">vemos </w:t>
      </w:r>
      <w:r w:rsidR="001A2E52">
        <w:rPr>
          <w:rFonts w:ascii="Book Antiqua" w:hAnsi="Book Antiqua"/>
          <w:lang w:val="es-PR"/>
        </w:rPr>
        <w:t xml:space="preserve">cómo </w:t>
      </w:r>
      <w:r w:rsidR="00CE3810">
        <w:rPr>
          <w:rFonts w:ascii="Book Antiqua" w:hAnsi="Book Antiqua"/>
          <w:lang w:val="es-PR"/>
        </w:rPr>
        <w:t xml:space="preserve">en muchas ocasiones </w:t>
      </w:r>
      <w:r w:rsidR="001A2E52">
        <w:rPr>
          <w:rFonts w:ascii="Book Antiqua" w:hAnsi="Book Antiqua"/>
          <w:lang w:val="es-PR"/>
        </w:rPr>
        <w:t>se ofrecen productos</w:t>
      </w:r>
      <w:r w:rsidR="008277B7">
        <w:rPr>
          <w:rFonts w:ascii="Book Antiqua" w:hAnsi="Book Antiqua"/>
          <w:lang w:val="es-PR"/>
        </w:rPr>
        <w:t xml:space="preserve"> sin incluir los precios ya sea en los menús o en anuncios, por lo cual los consumidores no cuentan con la información </w:t>
      </w:r>
      <w:r w:rsidR="0041149B">
        <w:rPr>
          <w:rFonts w:ascii="Book Antiqua" w:hAnsi="Book Antiqua"/>
          <w:lang w:val="es-PR"/>
        </w:rPr>
        <w:t>completa a la hora de decidir su selección.</w:t>
      </w:r>
    </w:p>
    <w:p w14:paraId="61A93F26" w14:textId="77777777" w:rsidR="006875BA" w:rsidRPr="003203CE" w:rsidRDefault="006875BA" w:rsidP="00AA7948">
      <w:pPr>
        <w:autoSpaceDE w:val="0"/>
        <w:autoSpaceDN w:val="0"/>
        <w:adjustRightInd w:val="0"/>
        <w:jc w:val="both"/>
        <w:rPr>
          <w:rFonts w:ascii="Book Antiqua" w:hAnsi="Book Antiqua"/>
          <w:lang w:val="es-PR"/>
        </w:rPr>
      </w:pPr>
    </w:p>
    <w:p w14:paraId="5E94057E" w14:textId="3B0E174B" w:rsidR="00212D00" w:rsidRDefault="004F7573" w:rsidP="003203C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lang w:val="es-PR"/>
        </w:rPr>
        <w:t>En consideración de lo anterior</w:t>
      </w:r>
      <w:r w:rsidR="003203CE" w:rsidRPr="003203CE">
        <w:rPr>
          <w:rFonts w:ascii="Book Antiqua" w:hAnsi="Book Antiqua"/>
          <w:lang w:val="es-PR"/>
        </w:rPr>
        <w:t xml:space="preserve">, </w:t>
      </w:r>
      <w:r w:rsidR="005F6989" w:rsidRPr="00AA7948">
        <w:rPr>
          <w:rFonts w:ascii="Book Antiqua" w:hAnsi="Book Antiqua"/>
          <w:lang w:val="es-PR"/>
        </w:rPr>
        <w:t>la Cámara de Representantes</w:t>
      </w:r>
      <w:r w:rsidR="005F6989">
        <w:rPr>
          <w:rFonts w:ascii="Book Antiqua" w:hAnsi="Book Antiqua"/>
          <w:lang w:val="es-PR"/>
        </w:rPr>
        <w:t xml:space="preserve"> </w:t>
      </w:r>
      <w:r w:rsidR="003203CE" w:rsidRPr="003203CE">
        <w:rPr>
          <w:rFonts w:ascii="Book Antiqua" w:hAnsi="Book Antiqua"/>
          <w:lang w:val="es-PR"/>
        </w:rPr>
        <w:t xml:space="preserve">entiende esencial y urgente realizar una </w:t>
      </w:r>
      <w:r w:rsidR="00AA7948">
        <w:rPr>
          <w:rFonts w:ascii="Book Antiqua" w:hAnsi="Book Antiqua"/>
          <w:lang w:val="es-ES_tradnl"/>
        </w:rPr>
        <w:t>investigación abarcadora sobre las prácticas de comerciantes y vendedores de bienes muebles e inmuebles de no anunciar el precio de los mismos</w:t>
      </w:r>
      <w:r>
        <w:rPr>
          <w:rFonts w:ascii="Book Antiqua" w:hAnsi="Book Antiqua"/>
          <w:bCs/>
          <w:lang w:val="es-PR"/>
        </w:rPr>
        <w:t xml:space="preserve">.   </w:t>
      </w:r>
    </w:p>
    <w:p w14:paraId="06319C95" w14:textId="77777777" w:rsidR="004F7573" w:rsidRPr="00903E28" w:rsidRDefault="004F7573" w:rsidP="003203C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bookmarkEnd w:id="1"/>
    <w:p w14:paraId="28359763" w14:textId="5144BF16" w:rsidR="00A22A39" w:rsidRDefault="00A22A39" w:rsidP="00212D00">
      <w:pPr>
        <w:rPr>
          <w:rFonts w:ascii="Book Antiqua" w:hAnsi="Book Antiqua"/>
          <w:i/>
          <w:lang w:val="es-ES_tradnl"/>
        </w:rPr>
      </w:pPr>
      <w:r w:rsidRPr="003302CE">
        <w:rPr>
          <w:rFonts w:ascii="Book Antiqua" w:hAnsi="Book Antiqua"/>
          <w:i/>
          <w:lang w:val="es-ES_tradnl"/>
        </w:rPr>
        <w:t>RESUÉLV</w:t>
      </w:r>
      <w:r w:rsidR="00B40FC0">
        <w:rPr>
          <w:rFonts w:ascii="Book Antiqua" w:hAnsi="Book Antiqua"/>
          <w:i/>
          <w:lang w:val="es-ES_tradnl"/>
        </w:rPr>
        <w:t>E</w:t>
      </w:r>
      <w:r w:rsidRPr="003302CE">
        <w:rPr>
          <w:rFonts w:ascii="Book Antiqua" w:hAnsi="Book Antiqua"/>
          <w:i/>
          <w:lang w:val="es-ES_tradnl"/>
        </w:rPr>
        <w:t>SE POR LA CÁMARA DE REPRESENTANTES DE PUERTO RICO:</w:t>
      </w:r>
    </w:p>
    <w:p w14:paraId="6C6089F5" w14:textId="77777777" w:rsidR="00212D00" w:rsidRDefault="00212D00" w:rsidP="00212D00">
      <w:pPr>
        <w:rPr>
          <w:rFonts w:ascii="Book Antiqua" w:hAnsi="Book Antiqua"/>
          <w:lang w:val="es-ES_tradnl"/>
        </w:rPr>
      </w:pPr>
    </w:p>
    <w:p w14:paraId="458A578E" w14:textId="77777777" w:rsidR="00212D00" w:rsidRPr="003302CE" w:rsidRDefault="00212D00" w:rsidP="00212D00">
      <w:pPr>
        <w:jc w:val="both"/>
        <w:rPr>
          <w:rFonts w:ascii="Book Antiqua" w:hAnsi="Book Antiqua"/>
          <w:lang w:val="es-ES_tradnl"/>
        </w:rPr>
        <w:sectPr w:rsidR="00212D00" w:rsidRPr="003302CE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294BF17" w14:textId="1EC9BD64" w:rsidR="009E3C98" w:rsidRPr="008248B8" w:rsidRDefault="00A22A39" w:rsidP="009E3C98">
      <w:p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3302CE">
        <w:rPr>
          <w:rFonts w:ascii="Book Antiqua" w:hAnsi="Book Antiqua"/>
          <w:lang w:val="es-ES_tradnl"/>
        </w:rPr>
        <w:t>Sección 1.-</w:t>
      </w:r>
      <w:r w:rsidR="00026D4B">
        <w:rPr>
          <w:rFonts w:ascii="Book Antiqua" w:hAnsi="Book Antiqua"/>
          <w:lang w:val="es-ES_tradnl"/>
        </w:rPr>
        <w:t>Se ordena a la Comisión de Asuntos del Consumidor</w:t>
      </w:r>
      <w:r w:rsidR="00FC764A">
        <w:rPr>
          <w:rFonts w:ascii="Book Antiqua" w:hAnsi="Book Antiqua"/>
          <w:lang w:val="es-ES_tradnl"/>
        </w:rPr>
        <w:t xml:space="preserve"> </w:t>
      </w:r>
      <w:r w:rsidR="00090DF5" w:rsidRPr="003302CE">
        <w:rPr>
          <w:rFonts w:ascii="Book Antiqua" w:hAnsi="Book Antiqua"/>
          <w:lang w:val="es-ES_tradnl"/>
        </w:rPr>
        <w:t>de la Cámara de Represen</w:t>
      </w:r>
      <w:r w:rsidR="00090DF5">
        <w:rPr>
          <w:rFonts w:ascii="Book Antiqua" w:hAnsi="Book Antiqua"/>
          <w:lang w:val="es-ES_tradnl"/>
        </w:rPr>
        <w:t>t</w:t>
      </w:r>
      <w:r w:rsidR="00090DF5" w:rsidRPr="003302CE">
        <w:rPr>
          <w:rFonts w:ascii="Book Antiqua" w:hAnsi="Book Antiqua"/>
          <w:lang w:val="es-ES_tradnl"/>
        </w:rPr>
        <w:t>antes de Puerto Rico</w:t>
      </w:r>
      <w:r w:rsidR="00090DF5">
        <w:rPr>
          <w:rFonts w:ascii="Book Antiqua" w:hAnsi="Book Antiqua"/>
          <w:lang w:val="es-ES_tradnl"/>
        </w:rPr>
        <w:t>,</w:t>
      </w:r>
      <w:r w:rsidR="00090DF5" w:rsidRPr="003302CE">
        <w:rPr>
          <w:rFonts w:ascii="Book Antiqua" w:hAnsi="Book Antiqua"/>
          <w:lang w:val="es-ES_tradnl"/>
        </w:rPr>
        <w:t xml:space="preserve"> </w:t>
      </w:r>
      <w:r w:rsidR="00026D4B">
        <w:rPr>
          <w:rFonts w:ascii="Book Antiqua" w:hAnsi="Book Antiqua"/>
          <w:lang w:val="es-ES_tradnl"/>
        </w:rPr>
        <w:t>realizar una investigación abarcadora sobre las prácticas de comerciantes y vendedores de bienes muebles e inmuebles de no anunciar el precio de los mismos</w:t>
      </w:r>
      <w:r w:rsidR="004F7573">
        <w:rPr>
          <w:rFonts w:ascii="Book Antiqua" w:hAnsi="Book Antiqua"/>
          <w:bCs/>
          <w:szCs w:val="24"/>
          <w:lang w:val="es-PR"/>
        </w:rPr>
        <w:t>.</w:t>
      </w:r>
    </w:p>
    <w:p w14:paraId="7B10F0F7" w14:textId="30866D64" w:rsidR="00A20194" w:rsidRPr="003302CE" w:rsidRDefault="7E79DF77" w:rsidP="7E79DF77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7E79DF77">
        <w:rPr>
          <w:rFonts w:ascii="Book Antiqua" w:hAnsi="Book Antiqua"/>
          <w:lang w:val="es-ES"/>
        </w:rPr>
        <w:t>Sección 2.-La Comisión, conforme dispone el Reglamento de la Cámara de Representantes, p</w:t>
      </w:r>
      <w:r w:rsidR="009D4E14">
        <w:rPr>
          <w:rFonts w:ascii="Book Antiqua" w:hAnsi="Book Antiqua"/>
          <w:lang w:val="es-ES"/>
        </w:rPr>
        <w:t xml:space="preserve">odrá </w:t>
      </w:r>
      <w:r w:rsidRPr="7E79DF77">
        <w:rPr>
          <w:rFonts w:ascii="Book Antiqua" w:hAnsi="Book Antiqua"/>
          <w:lang w:val="es-ES"/>
        </w:rPr>
        <w:t xml:space="preserve">citar a cualquier persona natural o jurídica, o entidad </w:t>
      </w:r>
      <w:r w:rsidRPr="7E79DF77">
        <w:rPr>
          <w:rFonts w:ascii="Book Antiqua" w:hAnsi="Book Antiqua"/>
          <w:lang w:val="es-ES"/>
        </w:rPr>
        <w:lastRenderedPageBreak/>
        <w:t xml:space="preserve">gubernamental, organizaciones con o sin fines de lucro, que haya tenido o tenga cualquier clase de relación o conexión en los asuntos especificados en la Sección 1 de esta Resolución.  </w:t>
      </w:r>
    </w:p>
    <w:p w14:paraId="53F92938" w14:textId="5BCF3F6A" w:rsidR="00A20194" w:rsidRPr="003302CE" w:rsidRDefault="00A20194" w:rsidP="00074FC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</w:t>
      </w:r>
      <w:r w:rsidR="009D4E14">
        <w:rPr>
          <w:rFonts w:ascii="Book Antiqua" w:hAnsi="Book Antiqua"/>
          <w:lang w:val="es-ES_tradnl"/>
        </w:rPr>
        <w:t xml:space="preserve">vistas oculares, </w:t>
      </w:r>
      <w:r w:rsidRPr="003302CE">
        <w:rPr>
          <w:rFonts w:ascii="Book Antiqua" w:hAnsi="Book Antiqua"/>
          <w:lang w:val="es-ES_tradnl"/>
        </w:rPr>
        <w:t xml:space="preserve">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2BCDE207" w:rsidR="00A20194" w:rsidRPr="003302CE" w:rsidRDefault="00A20194" w:rsidP="00074FC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Sección 4.-</w:t>
      </w:r>
      <w:r w:rsidR="001A37A5" w:rsidRPr="003302CE">
        <w:rPr>
          <w:rFonts w:ascii="Book Antiqua" w:hAnsi="Book Antiqua"/>
          <w:lang w:val="es-ES_tradnl"/>
        </w:rPr>
        <w:t xml:space="preserve">La Comisión rendirá a </w:t>
      </w:r>
      <w:r w:rsidR="009D4E14">
        <w:rPr>
          <w:rFonts w:ascii="Book Antiqua" w:hAnsi="Book Antiqua"/>
          <w:lang w:val="es-ES_tradnl"/>
        </w:rPr>
        <w:t>un informe con sus hallazgos, conclusiones y recomendaciones, dentro del término de ciento ochenta (180) días, contados a partir de la aprobación de esta Resolución</w:t>
      </w:r>
      <w:r w:rsidRPr="003302CE">
        <w:rPr>
          <w:rFonts w:ascii="Book Antiqua" w:hAnsi="Book Antiqua"/>
          <w:lang w:val="es-ES_tradnl"/>
        </w:rPr>
        <w:t xml:space="preserve">.   </w:t>
      </w:r>
    </w:p>
    <w:p w14:paraId="31EBBA22" w14:textId="005DFE1C" w:rsidR="00A22A39" w:rsidRPr="009C2609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 xml:space="preserve">Sección 5.-Esta Resolución </w:t>
      </w:r>
      <w:r w:rsidR="00855075" w:rsidRPr="009D4E14">
        <w:rPr>
          <w:rFonts w:ascii="Book Antiqua" w:hAnsi="Book Antiqua"/>
          <w:lang w:val="es-ES_tradnl"/>
        </w:rPr>
        <w:t>comenzará a regir inmediatamente</w:t>
      </w:r>
      <w:r w:rsidR="007A69EB" w:rsidRPr="009D4E14">
        <w:rPr>
          <w:rFonts w:ascii="Book Antiqua" w:hAnsi="Book Antiqua"/>
          <w:lang w:val="es-ES_tradnl"/>
        </w:rPr>
        <w:t xml:space="preserve"> después</w:t>
      </w:r>
      <w:r w:rsidR="00855075">
        <w:rPr>
          <w:rFonts w:ascii="Book Antiqua" w:hAnsi="Book Antiqua"/>
          <w:lang w:val="es-ES_tradnl"/>
        </w:rPr>
        <w:t xml:space="preserve"> </w:t>
      </w:r>
      <w:r w:rsidRPr="00A20194">
        <w:rPr>
          <w:rFonts w:ascii="Book Antiqua" w:hAnsi="Book Antiqua"/>
          <w:lang w:val="es-ES_tradnl"/>
        </w:rPr>
        <w:t>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77BE19" w14:textId="77777777" w:rsidR="002573C0" w:rsidRDefault="002573C0">
      <w:r>
        <w:separator/>
      </w:r>
    </w:p>
  </w:endnote>
  <w:endnote w:type="continuationSeparator" w:id="0">
    <w:p w14:paraId="6295CF75" w14:textId="77777777" w:rsidR="002573C0" w:rsidRDefault="00257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E97A7" w14:textId="77777777" w:rsidR="002573C0" w:rsidRDefault="002573C0">
      <w:r>
        <w:separator/>
      </w:r>
    </w:p>
  </w:footnote>
  <w:footnote w:type="continuationSeparator" w:id="0">
    <w:p w14:paraId="4176E1C6" w14:textId="77777777" w:rsidR="002573C0" w:rsidRDefault="00257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13E90"/>
    <w:rsid w:val="00020BBB"/>
    <w:rsid w:val="0002237C"/>
    <w:rsid w:val="00026D4B"/>
    <w:rsid w:val="00034BAC"/>
    <w:rsid w:val="00056024"/>
    <w:rsid w:val="00061613"/>
    <w:rsid w:val="00074FC6"/>
    <w:rsid w:val="000847AA"/>
    <w:rsid w:val="00085F63"/>
    <w:rsid w:val="00090DF5"/>
    <w:rsid w:val="00095AE1"/>
    <w:rsid w:val="000A18FB"/>
    <w:rsid w:val="000A6B6C"/>
    <w:rsid w:val="000B0DBB"/>
    <w:rsid w:val="000D2889"/>
    <w:rsid w:val="000D2B7B"/>
    <w:rsid w:val="00111E71"/>
    <w:rsid w:val="00112F86"/>
    <w:rsid w:val="00127C6A"/>
    <w:rsid w:val="0013175C"/>
    <w:rsid w:val="001363FE"/>
    <w:rsid w:val="00136CE1"/>
    <w:rsid w:val="00143052"/>
    <w:rsid w:val="00162962"/>
    <w:rsid w:val="0017132B"/>
    <w:rsid w:val="00177C52"/>
    <w:rsid w:val="00187B98"/>
    <w:rsid w:val="001A2E52"/>
    <w:rsid w:val="001A37A5"/>
    <w:rsid w:val="001A76AD"/>
    <w:rsid w:val="001D0B89"/>
    <w:rsid w:val="001F4CA3"/>
    <w:rsid w:val="001F612A"/>
    <w:rsid w:val="002030D3"/>
    <w:rsid w:val="00211396"/>
    <w:rsid w:val="00212D00"/>
    <w:rsid w:val="002135A4"/>
    <w:rsid w:val="00226AE6"/>
    <w:rsid w:val="00245B34"/>
    <w:rsid w:val="002573C0"/>
    <w:rsid w:val="00263355"/>
    <w:rsid w:val="00273792"/>
    <w:rsid w:val="00274FC6"/>
    <w:rsid w:val="00285D6B"/>
    <w:rsid w:val="00293183"/>
    <w:rsid w:val="002946B7"/>
    <w:rsid w:val="002B6A94"/>
    <w:rsid w:val="002D1B81"/>
    <w:rsid w:val="002D4AC8"/>
    <w:rsid w:val="002E385F"/>
    <w:rsid w:val="002F1A0A"/>
    <w:rsid w:val="00304075"/>
    <w:rsid w:val="003203CE"/>
    <w:rsid w:val="00320D78"/>
    <w:rsid w:val="003302CE"/>
    <w:rsid w:val="00354230"/>
    <w:rsid w:val="003652AB"/>
    <w:rsid w:val="00380FE5"/>
    <w:rsid w:val="003924DD"/>
    <w:rsid w:val="00394FCB"/>
    <w:rsid w:val="003963F4"/>
    <w:rsid w:val="003A086A"/>
    <w:rsid w:val="003B2DBB"/>
    <w:rsid w:val="003B5254"/>
    <w:rsid w:val="003B75A6"/>
    <w:rsid w:val="003C55C0"/>
    <w:rsid w:val="003F1675"/>
    <w:rsid w:val="004061CA"/>
    <w:rsid w:val="0041149B"/>
    <w:rsid w:val="00415689"/>
    <w:rsid w:val="00420921"/>
    <w:rsid w:val="004423EB"/>
    <w:rsid w:val="004440CB"/>
    <w:rsid w:val="0045678C"/>
    <w:rsid w:val="00463473"/>
    <w:rsid w:val="00467F99"/>
    <w:rsid w:val="004713D2"/>
    <w:rsid w:val="0047183A"/>
    <w:rsid w:val="00476253"/>
    <w:rsid w:val="00477E03"/>
    <w:rsid w:val="004849EA"/>
    <w:rsid w:val="00491817"/>
    <w:rsid w:val="00492F4E"/>
    <w:rsid w:val="00496916"/>
    <w:rsid w:val="004A19EE"/>
    <w:rsid w:val="004A1C16"/>
    <w:rsid w:val="004B5D0E"/>
    <w:rsid w:val="004D3C40"/>
    <w:rsid w:val="004D6FFB"/>
    <w:rsid w:val="004E5AEE"/>
    <w:rsid w:val="004E7DC4"/>
    <w:rsid w:val="004F34E6"/>
    <w:rsid w:val="004F7573"/>
    <w:rsid w:val="00502E47"/>
    <w:rsid w:val="00521639"/>
    <w:rsid w:val="00531B6C"/>
    <w:rsid w:val="00532BB7"/>
    <w:rsid w:val="005332E4"/>
    <w:rsid w:val="0053550C"/>
    <w:rsid w:val="005526CA"/>
    <w:rsid w:val="005545D9"/>
    <w:rsid w:val="00555018"/>
    <w:rsid w:val="005723DC"/>
    <w:rsid w:val="00585107"/>
    <w:rsid w:val="00587B9D"/>
    <w:rsid w:val="005A69E2"/>
    <w:rsid w:val="005B24DA"/>
    <w:rsid w:val="005C2537"/>
    <w:rsid w:val="005D1059"/>
    <w:rsid w:val="005F6989"/>
    <w:rsid w:val="006154C7"/>
    <w:rsid w:val="006210DC"/>
    <w:rsid w:val="0064349D"/>
    <w:rsid w:val="00644303"/>
    <w:rsid w:val="006519B9"/>
    <w:rsid w:val="00653EED"/>
    <w:rsid w:val="00655122"/>
    <w:rsid w:val="00660A52"/>
    <w:rsid w:val="00671168"/>
    <w:rsid w:val="00685549"/>
    <w:rsid w:val="00687437"/>
    <w:rsid w:val="006875BA"/>
    <w:rsid w:val="006A14A2"/>
    <w:rsid w:val="006A7788"/>
    <w:rsid w:val="006B7365"/>
    <w:rsid w:val="006C2D81"/>
    <w:rsid w:val="006C7DF8"/>
    <w:rsid w:val="00707C7B"/>
    <w:rsid w:val="00710307"/>
    <w:rsid w:val="0072097D"/>
    <w:rsid w:val="00723209"/>
    <w:rsid w:val="00726E8E"/>
    <w:rsid w:val="00750FC8"/>
    <w:rsid w:val="007533D0"/>
    <w:rsid w:val="00755069"/>
    <w:rsid w:val="007664D9"/>
    <w:rsid w:val="007752FB"/>
    <w:rsid w:val="0077639B"/>
    <w:rsid w:val="0077793A"/>
    <w:rsid w:val="0078014A"/>
    <w:rsid w:val="007874A0"/>
    <w:rsid w:val="00793BDF"/>
    <w:rsid w:val="007A69EB"/>
    <w:rsid w:val="007B0660"/>
    <w:rsid w:val="007B19F1"/>
    <w:rsid w:val="007B4187"/>
    <w:rsid w:val="007D0A0C"/>
    <w:rsid w:val="007D1AA4"/>
    <w:rsid w:val="007E3868"/>
    <w:rsid w:val="007E3F2F"/>
    <w:rsid w:val="007E6791"/>
    <w:rsid w:val="007F1F27"/>
    <w:rsid w:val="007F2EC2"/>
    <w:rsid w:val="00820C41"/>
    <w:rsid w:val="008248B8"/>
    <w:rsid w:val="008277B7"/>
    <w:rsid w:val="00850256"/>
    <w:rsid w:val="00850E65"/>
    <w:rsid w:val="008535E4"/>
    <w:rsid w:val="00855075"/>
    <w:rsid w:val="00866D69"/>
    <w:rsid w:val="00891545"/>
    <w:rsid w:val="008919C3"/>
    <w:rsid w:val="008B13C2"/>
    <w:rsid w:val="00936420"/>
    <w:rsid w:val="0093686F"/>
    <w:rsid w:val="00942FD4"/>
    <w:rsid w:val="00951997"/>
    <w:rsid w:val="009536BD"/>
    <w:rsid w:val="00985F03"/>
    <w:rsid w:val="00990352"/>
    <w:rsid w:val="009A07AF"/>
    <w:rsid w:val="009A3AFA"/>
    <w:rsid w:val="009A53EF"/>
    <w:rsid w:val="009C2609"/>
    <w:rsid w:val="009C4710"/>
    <w:rsid w:val="009D4E14"/>
    <w:rsid w:val="009E3C98"/>
    <w:rsid w:val="00A03405"/>
    <w:rsid w:val="00A12984"/>
    <w:rsid w:val="00A1528A"/>
    <w:rsid w:val="00A20194"/>
    <w:rsid w:val="00A22A39"/>
    <w:rsid w:val="00A230B0"/>
    <w:rsid w:val="00A305BE"/>
    <w:rsid w:val="00A33918"/>
    <w:rsid w:val="00A66042"/>
    <w:rsid w:val="00A7629F"/>
    <w:rsid w:val="00A97479"/>
    <w:rsid w:val="00AA0E19"/>
    <w:rsid w:val="00AA4526"/>
    <w:rsid w:val="00AA56F4"/>
    <w:rsid w:val="00AA7948"/>
    <w:rsid w:val="00AB2A2B"/>
    <w:rsid w:val="00AB7AF6"/>
    <w:rsid w:val="00AC6FF5"/>
    <w:rsid w:val="00AD0A73"/>
    <w:rsid w:val="00AF0CEE"/>
    <w:rsid w:val="00B34806"/>
    <w:rsid w:val="00B40FC0"/>
    <w:rsid w:val="00B55CC9"/>
    <w:rsid w:val="00B667AD"/>
    <w:rsid w:val="00B84C38"/>
    <w:rsid w:val="00B85B69"/>
    <w:rsid w:val="00B86C00"/>
    <w:rsid w:val="00B947F6"/>
    <w:rsid w:val="00BB41C8"/>
    <w:rsid w:val="00BD5DFB"/>
    <w:rsid w:val="00BF16AA"/>
    <w:rsid w:val="00C2154E"/>
    <w:rsid w:val="00C25DF1"/>
    <w:rsid w:val="00C354B8"/>
    <w:rsid w:val="00C52517"/>
    <w:rsid w:val="00C60921"/>
    <w:rsid w:val="00C611ED"/>
    <w:rsid w:val="00C62936"/>
    <w:rsid w:val="00C653F2"/>
    <w:rsid w:val="00C679E6"/>
    <w:rsid w:val="00C73121"/>
    <w:rsid w:val="00C84368"/>
    <w:rsid w:val="00C859FC"/>
    <w:rsid w:val="00C908F9"/>
    <w:rsid w:val="00CA0917"/>
    <w:rsid w:val="00CA1099"/>
    <w:rsid w:val="00CE3810"/>
    <w:rsid w:val="00D03EE3"/>
    <w:rsid w:val="00D054F1"/>
    <w:rsid w:val="00D24180"/>
    <w:rsid w:val="00D37152"/>
    <w:rsid w:val="00D417C2"/>
    <w:rsid w:val="00D41F2A"/>
    <w:rsid w:val="00D60936"/>
    <w:rsid w:val="00D709EB"/>
    <w:rsid w:val="00D74462"/>
    <w:rsid w:val="00D74714"/>
    <w:rsid w:val="00D76468"/>
    <w:rsid w:val="00D82F3F"/>
    <w:rsid w:val="00D921C6"/>
    <w:rsid w:val="00D958C2"/>
    <w:rsid w:val="00D96541"/>
    <w:rsid w:val="00DA54E2"/>
    <w:rsid w:val="00DD0E9A"/>
    <w:rsid w:val="00DF3757"/>
    <w:rsid w:val="00E0051D"/>
    <w:rsid w:val="00E04AB5"/>
    <w:rsid w:val="00E21975"/>
    <w:rsid w:val="00E278C0"/>
    <w:rsid w:val="00E426FC"/>
    <w:rsid w:val="00E50EEA"/>
    <w:rsid w:val="00E52F58"/>
    <w:rsid w:val="00E63EBF"/>
    <w:rsid w:val="00E6681D"/>
    <w:rsid w:val="00E774AF"/>
    <w:rsid w:val="00EC26AA"/>
    <w:rsid w:val="00ED7A53"/>
    <w:rsid w:val="00EE22FC"/>
    <w:rsid w:val="00EE3FF4"/>
    <w:rsid w:val="00EE4273"/>
    <w:rsid w:val="00F02004"/>
    <w:rsid w:val="00F03FD8"/>
    <w:rsid w:val="00F042CB"/>
    <w:rsid w:val="00F44DC8"/>
    <w:rsid w:val="00F549F5"/>
    <w:rsid w:val="00F55D7D"/>
    <w:rsid w:val="00F60A20"/>
    <w:rsid w:val="00F65BD1"/>
    <w:rsid w:val="00F71906"/>
    <w:rsid w:val="00F87D36"/>
    <w:rsid w:val="00F90210"/>
    <w:rsid w:val="00FC0A95"/>
    <w:rsid w:val="00FC1E1C"/>
    <w:rsid w:val="00FC3D9C"/>
    <w:rsid w:val="00FC764A"/>
    <w:rsid w:val="00FD4E14"/>
    <w:rsid w:val="00FD58D8"/>
    <w:rsid w:val="00FF0153"/>
    <w:rsid w:val="00FF4DD7"/>
    <w:rsid w:val="00FF6BD2"/>
    <w:rsid w:val="27861338"/>
    <w:rsid w:val="4500FBD2"/>
    <w:rsid w:val="7E79D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DefaultParagraphFont"/>
    <w:rsid w:val="002E38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765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00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10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2297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94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5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4470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8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816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JFA</dc:creator>
  <cp:keywords/>
  <cp:lastModifiedBy>Gladys J. Burgos Torres</cp:lastModifiedBy>
  <cp:revision>3</cp:revision>
  <cp:lastPrinted>2025-03-10T14:53:00Z</cp:lastPrinted>
  <dcterms:created xsi:type="dcterms:W3CDTF">2025-05-02T14:51:00Z</dcterms:created>
  <dcterms:modified xsi:type="dcterms:W3CDTF">2025-05-02T17:57:00Z</dcterms:modified>
</cp:coreProperties>
</file>