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EDFC0" w14:textId="77777777" w:rsidR="00866EB9" w:rsidRDefault="00866EB9" w:rsidP="00E23566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0C2A8F69" w14:textId="77777777" w:rsidR="00866EB9" w:rsidRPr="003F1675" w:rsidRDefault="00866EB9" w:rsidP="00E23566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57CC6DA2" w14:textId="77777777" w:rsidR="00866EB9" w:rsidRPr="00A230B0" w:rsidRDefault="00866EB9" w:rsidP="00E23566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230B0">
        <w:rPr>
          <w:rFonts w:ascii="Book Antiqua" w:hAnsi="Book Antiqua"/>
          <w:lang w:val="es-PR"/>
        </w:rPr>
        <w:t>20ma. Asamblea</w:t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  <w:t xml:space="preserve">           </w:t>
      </w:r>
      <w:r w:rsidRPr="00A230B0">
        <w:rPr>
          <w:rFonts w:ascii="Book Antiqua" w:hAnsi="Book Antiqua"/>
          <w:lang w:val="es-PR"/>
        </w:rPr>
        <w:t>1ra.</w:t>
      </w:r>
      <w:r w:rsidRPr="00A230B0">
        <w:rPr>
          <w:lang w:val="es-PR"/>
        </w:rPr>
        <w:t xml:space="preserve"> </w:t>
      </w:r>
      <w:r w:rsidRPr="00A230B0">
        <w:rPr>
          <w:rFonts w:ascii="Book Antiqua" w:hAnsi="Book Antiqua"/>
          <w:lang w:val="es-PR"/>
        </w:rPr>
        <w:t>Sesión</w:t>
      </w:r>
    </w:p>
    <w:p w14:paraId="5896CC6C" w14:textId="77777777" w:rsidR="00866EB9" w:rsidRPr="00A230B0" w:rsidRDefault="00866EB9" w:rsidP="00E23566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Pr="00A230B0">
        <w:rPr>
          <w:rFonts w:ascii="Book Antiqua" w:hAnsi="Book Antiqua"/>
          <w:lang w:val="es-PR"/>
        </w:rPr>
        <w:t>Legislativa</w:t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  <w:t xml:space="preserve">   </w:t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  <w:t xml:space="preserve">      Ordinaria</w:t>
      </w:r>
    </w:p>
    <w:p w14:paraId="2C2D2CA5" w14:textId="77777777" w:rsidR="00866EB9" w:rsidRPr="00B40FC0" w:rsidRDefault="00866EB9" w:rsidP="00E23566">
      <w:pPr>
        <w:suppressLineNumbers/>
        <w:rPr>
          <w:lang w:val="it-IT"/>
        </w:rPr>
      </w:pPr>
    </w:p>
    <w:p w14:paraId="5C166E83" w14:textId="77777777" w:rsidR="00866EB9" w:rsidRDefault="00866EB9" w:rsidP="00E23566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39A76BF" w14:textId="77777777" w:rsidR="00866EB9" w:rsidRPr="00A97479" w:rsidRDefault="00866EB9" w:rsidP="00E23566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37CA7174" w14:textId="5DF39C28" w:rsidR="00866EB9" w:rsidRDefault="00866EB9" w:rsidP="00E23566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B16164">
        <w:rPr>
          <w:rFonts w:ascii="Book Antiqua" w:hAnsi="Book Antiqua"/>
          <w:b/>
          <w:sz w:val="52"/>
          <w:lang w:val="es-ES_tradnl"/>
        </w:rPr>
        <w:t>291</w:t>
      </w:r>
    </w:p>
    <w:p w14:paraId="6C6F307A" w14:textId="77777777" w:rsidR="00866EB9" w:rsidRPr="00212D00" w:rsidRDefault="00866EB9" w:rsidP="00E23566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00A3A126" w14:textId="19E4AFA0" w:rsidR="00866EB9" w:rsidRDefault="00CF48BE" w:rsidP="00E23566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</w:t>
      </w:r>
      <w:r w:rsidR="00866EB9">
        <w:rPr>
          <w:rFonts w:ascii="Book Antiqua" w:hAnsi="Book Antiqua"/>
          <w:lang w:val="es-ES_tradnl"/>
        </w:rPr>
        <w:t xml:space="preserve"> DE </w:t>
      </w:r>
      <w:r w:rsidR="00266D0E">
        <w:rPr>
          <w:rFonts w:ascii="Book Antiqua" w:hAnsi="Book Antiqua"/>
          <w:lang w:val="es-ES_tradnl"/>
        </w:rPr>
        <w:t>MAYO</w:t>
      </w:r>
      <w:r w:rsidR="00866EB9">
        <w:rPr>
          <w:rFonts w:ascii="Book Antiqua" w:hAnsi="Book Antiqua"/>
          <w:lang w:val="es-ES_tradnl"/>
        </w:rPr>
        <w:t xml:space="preserve"> DE 2025</w:t>
      </w:r>
    </w:p>
    <w:p w14:paraId="2069E6C7" w14:textId="77777777" w:rsidR="00866EB9" w:rsidRDefault="00866EB9" w:rsidP="00E23566">
      <w:pPr>
        <w:suppressLineNumbers/>
        <w:jc w:val="center"/>
        <w:rPr>
          <w:rFonts w:ascii="Book Antiqua" w:hAnsi="Book Antiqua"/>
          <w:lang w:val="es-ES_tradnl"/>
        </w:rPr>
      </w:pPr>
    </w:p>
    <w:p w14:paraId="19C72E13" w14:textId="77777777" w:rsidR="00866EB9" w:rsidRDefault="00866EB9" w:rsidP="00E23566">
      <w:pPr>
        <w:suppressLineNumbers/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>
        <w:rPr>
          <w:rFonts w:ascii="Book Antiqua" w:hAnsi="Book Antiqua"/>
          <w:i/>
          <w:iCs/>
          <w:lang w:val="es-ES_tradnl"/>
        </w:rPr>
        <w:t>Aponte Hernández</w:t>
      </w:r>
    </w:p>
    <w:p w14:paraId="093F3C5A" w14:textId="77777777" w:rsidR="00866EB9" w:rsidRDefault="00866EB9" w:rsidP="00E23566">
      <w:pPr>
        <w:suppressLineNumbers/>
        <w:jc w:val="center"/>
        <w:rPr>
          <w:rFonts w:ascii="Book Antiqua" w:hAnsi="Book Antiqua"/>
          <w:lang w:val="es-ES_tradnl"/>
        </w:rPr>
      </w:pPr>
    </w:p>
    <w:p w14:paraId="59FAEF52" w14:textId="12A4A878" w:rsidR="00866EB9" w:rsidRDefault="00866EB9" w:rsidP="00E23566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</w:t>
      </w:r>
      <w:r w:rsidR="00E72D9C">
        <w:rPr>
          <w:rFonts w:ascii="Book Antiqua" w:hAnsi="Book Antiqua"/>
          <w:lang w:val="es-ES_tradnl"/>
        </w:rPr>
        <w:t xml:space="preserve"> la Comisión de Asuntos Internos</w:t>
      </w:r>
    </w:p>
    <w:p w14:paraId="0ABBFBD7" w14:textId="77777777" w:rsidR="00866EB9" w:rsidRDefault="00866EB9" w:rsidP="00E23566">
      <w:pPr>
        <w:suppressLineNumbers/>
        <w:jc w:val="both"/>
        <w:rPr>
          <w:rFonts w:ascii="Book Antiqua" w:hAnsi="Book Antiqua"/>
          <w:lang w:val="es-ES_tradnl"/>
        </w:rPr>
      </w:pPr>
    </w:p>
    <w:p w14:paraId="68B91735" w14:textId="77777777" w:rsidR="00866EB9" w:rsidRDefault="00866EB9" w:rsidP="00E23566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7C2B4CC1" w14:textId="77777777" w:rsidR="00866EB9" w:rsidRDefault="00866EB9" w:rsidP="00E23566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</w:p>
    <w:p w14:paraId="1FBC3D9F" w14:textId="4EB11B97" w:rsidR="00866EB9" w:rsidRPr="00BC1415" w:rsidRDefault="00866EB9" w:rsidP="00E23566">
      <w:pPr>
        <w:suppressLineNumbers/>
        <w:ind w:left="600" w:hanging="600"/>
        <w:jc w:val="both"/>
        <w:rPr>
          <w:rFonts w:ascii="Book Antiqua" w:hAnsi="Book Antiqua"/>
          <w:szCs w:val="24"/>
          <w:lang w:val="es-PR"/>
        </w:rPr>
      </w:pPr>
      <w:r w:rsidRPr="00BC1415">
        <w:rPr>
          <w:rFonts w:ascii="Book Antiqua" w:hAnsi="Book Antiqua"/>
          <w:szCs w:val="24"/>
          <w:lang w:val="es-ES_tradnl"/>
        </w:rPr>
        <w:t>Para ordenar a</w:t>
      </w:r>
      <w:r w:rsidRPr="00BC1415">
        <w:rPr>
          <w:rFonts w:ascii="Book Antiqua" w:hAnsi="Book Antiqua"/>
          <w:iCs/>
          <w:szCs w:val="24"/>
          <w:lang w:val="es-ES_tradnl"/>
        </w:rPr>
        <w:t xml:space="preserve"> la Comisión de </w:t>
      </w:r>
      <w:r w:rsidR="0083702E">
        <w:rPr>
          <w:rFonts w:ascii="Book Antiqua" w:hAnsi="Book Antiqua"/>
          <w:iCs/>
          <w:szCs w:val="24"/>
          <w:lang w:val="es-ES_tradnl"/>
        </w:rPr>
        <w:t>Desarrollo Económico de la</w:t>
      </w:r>
      <w:r>
        <w:rPr>
          <w:rFonts w:ascii="Book Antiqua" w:hAnsi="Book Antiqua"/>
          <w:iCs/>
          <w:szCs w:val="24"/>
          <w:lang w:val="es-ES_tradnl"/>
        </w:rPr>
        <w:t xml:space="preserve"> Cámara de Representantes</w:t>
      </w:r>
      <w:r w:rsidR="00CE3592">
        <w:rPr>
          <w:rFonts w:ascii="Book Antiqua" w:hAnsi="Book Antiqua"/>
          <w:iCs/>
          <w:szCs w:val="24"/>
          <w:lang w:val="es-ES_tradnl"/>
        </w:rPr>
        <w:t xml:space="preserve"> de Puerto Rico</w:t>
      </w:r>
      <w:r>
        <w:rPr>
          <w:rFonts w:ascii="Book Antiqua" w:hAnsi="Book Antiqua"/>
          <w:iCs/>
          <w:szCs w:val="24"/>
          <w:lang w:val="es-ES_tradnl"/>
        </w:rPr>
        <w:t xml:space="preserve">, </w:t>
      </w:r>
      <w:r w:rsidRPr="003F27E4">
        <w:rPr>
          <w:rFonts w:ascii="Book Antiqua" w:hAnsi="Book Antiqua"/>
          <w:szCs w:val="24"/>
          <w:lang w:val="es-ES_tradnl"/>
        </w:rPr>
        <w:t>realizar una investigación sobre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EB4289">
        <w:rPr>
          <w:rFonts w:ascii="Book Antiqua" w:hAnsi="Book Antiqua"/>
          <w:szCs w:val="24"/>
          <w:lang w:val="es-ES_tradnl"/>
        </w:rPr>
        <w:t xml:space="preserve">el proceso para la </w:t>
      </w:r>
      <w:r w:rsidR="0083702E">
        <w:rPr>
          <w:rFonts w:ascii="Book Antiqua" w:hAnsi="Book Antiqua"/>
          <w:szCs w:val="24"/>
          <w:lang w:val="es-ES_tradnl"/>
        </w:rPr>
        <w:t>otorgación de permisos</w:t>
      </w:r>
      <w:r w:rsidR="00EB4289">
        <w:rPr>
          <w:rFonts w:ascii="Book Antiqua" w:hAnsi="Book Antiqua"/>
          <w:szCs w:val="24"/>
          <w:lang w:val="es-ES_tradnl"/>
        </w:rPr>
        <w:t xml:space="preserve"> para la </w:t>
      </w:r>
      <w:r w:rsidR="00B84863">
        <w:rPr>
          <w:rFonts w:ascii="Book Antiqua" w:hAnsi="Book Antiqua"/>
          <w:szCs w:val="24"/>
          <w:lang w:val="es-ES_tradnl"/>
        </w:rPr>
        <w:t xml:space="preserve">construcción, establecimiento y </w:t>
      </w:r>
      <w:r w:rsidR="00EB4289">
        <w:rPr>
          <w:rFonts w:ascii="Book Antiqua" w:hAnsi="Book Antiqua"/>
          <w:szCs w:val="24"/>
          <w:lang w:val="es-ES_tradnl"/>
        </w:rPr>
        <w:t>operación de estaciones de gasolina; las leyes y la reglamentación aplicable</w:t>
      </w:r>
      <w:r w:rsidR="00EB4289" w:rsidRPr="00BC1415">
        <w:rPr>
          <w:rFonts w:ascii="Book Antiqua" w:hAnsi="Book Antiqua" w:cs="Tahoma"/>
          <w:szCs w:val="24"/>
          <w:lang w:val="es-PR"/>
        </w:rPr>
        <w:t>; y para otros fines relacionados.</w:t>
      </w:r>
    </w:p>
    <w:p w14:paraId="1394CFC9" w14:textId="77777777" w:rsidR="00866EB9" w:rsidRPr="009D7145" w:rsidRDefault="00866EB9" w:rsidP="00E23566">
      <w:pPr>
        <w:suppressLineNumbers/>
        <w:jc w:val="center"/>
        <w:rPr>
          <w:rFonts w:ascii="Book Antiqua" w:hAnsi="Book Antiqua"/>
          <w:szCs w:val="24"/>
          <w:lang w:val="es-PR"/>
        </w:rPr>
      </w:pPr>
    </w:p>
    <w:p w14:paraId="588485E1" w14:textId="731F5163" w:rsidR="00737C10" w:rsidRPr="00EB4289" w:rsidRDefault="00866EB9" w:rsidP="00E23566">
      <w:pPr>
        <w:suppressLineNumbers/>
        <w:jc w:val="center"/>
        <w:rPr>
          <w:rFonts w:ascii="Book Antiqua" w:hAnsi="Book Antiqua"/>
          <w:szCs w:val="24"/>
          <w:lang w:val="es-ES_tradnl"/>
        </w:rPr>
      </w:pPr>
      <w:r w:rsidRPr="009D7145">
        <w:rPr>
          <w:rFonts w:ascii="Book Antiqua" w:hAnsi="Book Antiqua"/>
          <w:szCs w:val="24"/>
          <w:lang w:val="es-ES_tradnl"/>
        </w:rPr>
        <w:t>EXPOSICIÓN DE MOTIVOS</w:t>
      </w:r>
      <w:r w:rsidR="003D089C">
        <w:rPr>
          <w:rStyle w:val="textonormal1"/>
          <w:rFonts w:ascii="Book Antiqua" w:eastAsiaTheme="majorEastAsia" w:hAnsi="Book Antiqua"/>
          <w:sz w:val="24"/>
          <w:szCs w:val="24"/>
          <w:lang w:val="es-PR"/>
        </w:rPr>
        <w:t xml:space="preserve"> </w:t>
      </w:r>
    </w:p>
    <w:p w14:paraId="030284C1" w14:textId="77777777" w:rsidR="00926D41" w:rsidRDefault="00926D41" w:rsidP="00E23566">
      <w:pPr>
        <w:suppressLineNumbers/>
        <w:ind w:firstLine="720"/>
        <w:jc w:val="both"/>
        <w:outlineLvl w:val="3"/>
        <w:rPr>
          <w:rFonts w:ascii="Book Antiqua" w:hAnsi="Book Antiqua"/>
          <w:szCs w:val="24"/>
          <w:lang w:val="es-PR"/>
        </w:rPr>
      </w:pPr>
    </w:p>
    <w:p w14:paraId="13425493" w14:textId="77777777" w:rsidR="00D31C0E" w:rsidRDefault="00926D41" w:rsidP="00E23566">
      <w:pPr>
        <w:suppressLineNumbers/>
        <w:ind w:firstLine="720"/>
        <w:jc w:val="both"/>
        <w:outlineLvl w:val="3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Por virtud, de la Ley Núm. 73 de 23 de junio de 1978, según enmendada, se determinó </w:t>
      </w:r>
      <w:r w:rsidR="00527D9B">
        <w:rPr>
          <w:rFonts w:ascii="Book Antiqua" w:hAnsi="Book Antiqua"/>
          <w:szCs w:val="24"/>
          <w:lang w:val="es-PR"/>
        </w:rPr>
        <w:t xml:space="preserve">que la construcción y establecimiento de estaciones de servicios de venta al detal de gasolina y/o combustibles especiales se lleve a cabo dentro de los estrictos criterios de planificación integral, de forma que se mantenga un adecuado balance que evite en todo momento su proliferación irrazonable en los distintos mercados geográficos.  </w:t>
      </w:r>
    </w:p>
    <w:p w14:paraId="23B1E932" w14:textId="77777777" w:rsidR="003D089C" w:rsidRDefault="003D089C" w:rsidP="00E23566">
      <w:pPr>
        <w:suppressLineNumbers/>
        <w:ind w:firstLine="720"/>
        <w:jc w:val="both"/>
        <w:outlineLvl w:val="3"/>
        <w:rPr>
          <w:rFonts w:ascii="Book Antiqua" w:hAnsi="Book Antiqua"/>
          <w:szCs w:val="24"/>
          <w:lang w:val="es-PR"/>
        </w:rPr>
      </w:pPr>
    </w:p>
    <w:p w14:paraId="0D868754" w14:textId="40AF3589" w:rsidR="00527D9B" w:rsidRDefault="00527D9B" w:rsidP="00E23566">
      <w:pPr>
        <w:suppressLineNumbers/>
        <w:ind w:firstLine="720"/>
        <w:jc w:val="both"/>
        <w:outlineLvl w:val="3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Así las cosa, dicha Ley también establece que la Junta de Planificación y/o la Administración de Reglamentos de Permisos (sustituida por la Oficina de Gerencia de Permisos por virtud de la Ley 161-2009, según enmendada) requerirán en toda consulta de </w:t>
      </w:r>
      <w:r w:rsidR="005F636B">
        <w:rPr>
          <w:rFonts w:ascii="Book Antiqua" w:hAnsi="Book Antiqua"/>
          <w:szCs w:val="24"/>
          <w:lang w:val="es-PR"/>
        </w:rPr>
        <w:t>ubicación</w:t>
      </w:r>
      <w:r>
        <w:rPr>
          <w:rFonts w:ascii="Book Antiqua" w:hAnsi="Book Antiqua"/>
          <w:szCs w:val="24"/>
          <w:lang w:val="es-PR"/>
        </w:rPr>
        <w:t xml:space="preserve"> o solicitud de permiso de construcción o de uso para el establecimiento de una </w:t>
      </w:r>
      <w:r w:rsidR="005F636B">
        <w:rPr>
          <w:rFonts w:ascii="Book Antiqua" w:hAnsi="Book Antiqua"/>
          <w:szCs w:val="24"/>
          <w:lang w:val="es-PR"/>
        </w:rPr>
        <w:t>estación</w:t>
      </w:r>
      <w:r>
        <w:rPr>
          <w:rFonts w:ascii="Book Antiqua" w:hAnsi="Book Antiqua"/>
          <w:szCs w:val="24"/>
          <w:lang w:val="es-PR"/>
        </w:rPr>
        <w:t xml:space="preserve"> de servicio de venta al detal de gasolina, venga acompañada de un </w:t>
      </w:r>
      <w:r w:rsidR="005F636B">
        <w:rPr>
          <w:rFonts w:ascii="Book Antiqua" w:hAnsi="Book Antiqua"/>
          <w:szCs w:val="24"/>
          <w:lang w:val="es-PR"/>
        </w:rPr>
        <w:t>estudio</w:t>
      </w:r>
      <w:r>
        <w:rPr>
          <w:rFonts w:ascii="Book Antiqua" w:hAnsi="Book Antiqua"/>
          <w:szCs w:val="24"/>
          <w:lang w:val="es-PR"/>
        </w:rPr>
        <w:t xml:space="preserve"> de viabilidad que demuestre la necesidad y conveniencia del establecimiento de la misma, independientemente de que esté envuelta un área zonificada o no zonificada</w:t>
      </w:r>
      <w:r w:rsidR="005F636B">
        <w:rPr>
          <w:rFonts w:ascii="Book Antiqua" w:hAnsi="Book Antiqua"/>
          <w:szCs w:val="24"/>
          <w:lang w:val="es-PR"/>
        </w:rPr>
        <w:t xml:space="preserve"> o de la clasificación de zonificación que le pueda corresponder. Dicho estudio de viabilidad incluirá entre otros aspectos, la concentración poblacional y de tránsito del área, los negocios similares que puedan existir dentro de un perímetro de mil seiscientos (1,600) </w:t>
      </w:r>
      <w:r w:rsidR="005F636B">
        <w:rPr>
          <w:rFonts w:ascii="Book Antiqua" w:hAnsi="Book Antiqua"/>
          <w:szCs w:val="24"/>
          <w:lang w:val="es-PR"/>
        </w:rPr>
        <w:lastRenderedPageBreak/>
        <w:t>metros radiales, el impacto anticipado del nuevo establecimiento sobre aquellos de naturaleza similar comprendidos dentro de dicho perímetro, y cualesquiera otros aspectos que por reglamento se requieran. En todos los casos, sólo podrá concederse la ubicación consultada o el permiso solicitado previa celebración de vistas públicas de conformidad con las disposiciones aplicables de ley o reglamento.</w:t>
      </w:r>
      <w:r w:rsidR="00D31C0E">
        <w:rPr>
          <w:rStyle w:val="FootnoteReference"/>
          <w:rFonts w:ascii="Book Antiqua" w:hAnsi="Book Antiqua"/>
          <w:szCs w:val="24"/>
          <w:lang w:val="es-PR"/>
        </w:rPr>
        <w:footnoteReference w:id="1"/>
      </w:r>
      <w:r w:rsidR="008053E0">
        <w:rPr>
          <w:rFonts w:ascii="Book Antiqua" w:hAnsi="Book Antiqua"/>
          <w:szCs w:val="24"/>
          <w:lang w:val="es-PR"/>
        </w:rPr>
        <w:t xml:space="preserve"> </w:t>
      </w:r>
      <w:r w:rsidR="00D92498">
        <w:rPr>
          <w:rFonts w:ascii="Book Antiqua" w:hAnsi="Book Antiqua"/>
          <w:szCs w:val="24"/>
          <w:lang w:val="es-PR"/>
        </w:rPr>
        <w:t xml:space="preserve">Cónsono con estas disposiciones, los diferentes reglamentos conjuntos promulgados por la Junta de Planificación para la otorgación de permisos, </w:t>
      </w:r>
      <w:r w:rsidR="00B84863">
        <w:rPr>
          <w:rFonts w:ascii="Book Antiqua" w:hAnsi="Book Antiqua"/>
          <w:szCs w:val="24"/>
          <w:lang w:val="es-PR"/>
        </w:rPr>
        <w:t>han contemplado</w:t>
      </w:r>
      <w:r w:rsidR="00D92498">
        <w:rPr>
          <w:rFonts w:ascii="Book Antiqua" w:hAnsi="Book Antiqua"/>
          <w:szCs w:val="24"/>
          <w:lang w:val="es-PR"/>
        </w:rPr>
        <w:t xml:space="preserve"> los requisitos aplicables para los casos en que se pretende construir una estación de gasolina, lo que incluye entre otras cosas, </w:t>
      </w:r>
      <w:r w:rsidR="003D089C">
        <w:rPr>
          <w:rFonts w:ascii="Book Antiqua" w:hAnsi="Book Antiqua"/>
          <w:szCs w:val="24"/>
          <w:lang w:val="es-PR"/>
        </w:rPr>
        <w:t>estudios de viabilidad, la celebración de vistas públicas, e inclusive la separación mínima a requerirse entre una nueva estación de gasolina y otra existente</w:t>
      </w:r>
      <w:r w:rsidR="004B3153">
        <w:rPr>
          <w:rFonts w:ascii="Book Antiqua" w:hAnsi="Book Antiqua"/>
          <w:szCs w:val="24"/>
          <w:lang w:val="es-PR"/>
        </w:rPr>
        <w:t>.</w:t>
      </w:r>
    </w:p>
    <w:p w14:paraId="30D75ADC" w14:textId="77777777" w:rsidR="008F68F0" w:rsidRDefault="008F68F0" w:rsidP="00E23566">
      <w:pPr>
        <w:suppressLineNumbers/>
        <w:jc w:val="both"/>
        <w:outlineLvl w:val="3"/>
        <w:rPr>
          <w:rFonts w:ascii="Book Antiqua" w:hAnsi="Book Antiqua"/>
          <w:szCs w:val="24"/>
          <w:lang w:val="es-PR"/>
        </w:rPr>
      </w:pPr>
    </w:p>
    <w:p w14:paraId="4AA2E9EA" w14:textId="042C2839" w:rsidR="00866EB9" w:rsidRDefault="00EB4289" w:rsidP="00E23566">
      <w:pPr>
        <w:suppressLineNumbers/>
        <w:ind w:firstLine="720"/>
        <w:jc w:val="both"/>
        <w:outlineLvl w:val="3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lang w:val="es-PR"/>
        </w:rPr>
        <w:t>Así las cosas, l</w:t>
      </w:r>
      <w:r w:rsidRPr="00C50923">
        <w:rPr>
          <w:rFonts w:ascii="Book Antiqua" w:hAnsi="Book Antiqua"/>
          <w:lang w:val="es-PR"/>
        </w:rPr>
        <w:t xml:space="preserve">a Cámara de Representantes estima conveniente </w:t>
      </w:r>
      <w:r w:rsidRPr="00C50923">
        <w:rPr>
          <w:rFonts w:ascii="Book Antiqua" w:hAnsi="Book Antiqua"/>
          <w:lang w:val="es-ES_tradnl"/>
        </w:rPr>
        <w:t xml:space="preserve">realizar </w:t>
      </w:r>
      <w:r>
        <w:rPr>
          <w:rFonts w:ascii="Book Antiqua" w:hAnsi="Book Antiqua"/>
          <w:lang w:val="es-ES_tradnl"/>
        </w:rPr>
        <w:t xml:space="preserve">una investigación sobre </w:t>
      </w:r>
      <w:r>
        <w:rPr>
          <w:rFonts w:ascii="Book Antiqua" w:hAnsi="Book Antiqua"/>
          <w:szCs w:val="24"/>
          <w:lang w:val="es-ES_tradnl"/>
        </w:rPr>
        <w:t xml:space="preserve">el proceso para la otorgación de permisos para la </w:t>
      </w:r>
      <w:r w:rsidR="00B84863">
        <w:rPr>
          <w:rFonts w:ascii="Book Antiqua" w:hAnsi="Book Antiqua"/>
          <w:szCs w:val="24"/>
          <w:lang w:val="es-ES_tradnl"/>
        </w:rPr>
        <w:t>construcción, establecimiento y operación d</w:t>
      </w:r>
      <w:r>
        <w:rPr>
          <w:rFonts w:ascii="Book Antiqua" w:hAnsi="Book Antiqua"/>
          <w:szCs w:val="24"/>
          <w:lang w:val="es-ES_tradnl"/>
        </w:rPr>
        <w:t>e estaciones de gasolina</w:t>
      </w:r>
      <w:r w:rsidR="00B84863">
        <w:rPr>
          <w:rFonts w:ascii="Book Antiqua" w:hAnsi="Book Antiqua"/>
          <w:szCs w:val="24"/>
          <w:lang w:val="es-ES_tradnl"/>
        </w:rPr>
        <w:t xml:space="preserve"> y</w:t>
      </w:r>
      <w:r w:rsidRPr="00EB4289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las leyes y la reglamentación aplicable</w:t>
      </w:r>
      <w:r>
        <w:rPr>
          <w:rFonts w:ascii="Book Antiqua" w:hAnsi="Book Antiqua" w:cs="Tahoma"/>
          <w:szCs w:val="24"/>
          <w:lang w:val="es-PR"/>
        </w:rPr>
        <w:t>,</w:t>
      </w:r>
      <w:r w:rsidRPr="00BC1415">
        <w:rPr>
          <w:rFonts w:ascii="Book Antiqua" w:hAnsi="Book Antiqua" w:cs="Tahoma"/>
          <w:szCs w:val="24"/>
          <w:lang w:val="es-PR"/>
        </w:rPr>
        <w:t xml:space="preserve"> </w:t>
      </w:r>
      <w:r>
        <w:rPr>
          <w:rFonts w:ascii="Book Antiqua" w:hAnsi="Book Antiqua" w:cs="Tahoma"/>
          <w:szCs w:val="24"/>
          <w:lang w:val="es-PR"/>
        </w:rPr>
        <w:t xml:space="preserve">esto con el fin de </w:t>
      </w:r>
      <w:r w:rsidRPr="00C50923">
        <w:rPr>
          <w:rFonts w:ascii="Book Antiqua" w:hAnsi="Book Antiqua"/>
          <w:lang w:val="es-PR"/>
        </w:rPr>
        <w:t>identificar y recomendar las acciones legislativas y administrativas necesarias que deban adoptarse.</w:t>
      </w:r>
    </w:p>
    <w:p w14:paraId="5BE42794" w14:textId="77777777" w:rsidR="00E23566" w:rsidRPr="00E23566" w:rsidRDefault="00E23566" w:rsidP="00E23566">
      <w:pPr>
        <w:suppressLineNumbers/>
        <w:ind w:firstLine="720"/>
        <w:jc w:val="both"/>
        <w:outlineLvl w:val="3"/>
        <w:rPr>
          <w:rFonts w:ascii="Book Antiqua" w:hAnsi="Book Antiqua"/>
          <w:szCs w:val="24"/>
          <w:lang w:val="es-PR"/>
        </w:rPr>
      </w:pPr>
    </w:p>
    <w:p w14:paraId="66F483C8" w14:textId="77777777" w:rsidR="00866EB9" w:rsidRPr="009D7145" w:rsidRDefault="00866EB9" w:rsidP="00E72D9C">
      <w:pPr>
        <w:suppressLineNumbers/>
        <w:spacing w:line="480" w:lineRule="auto"/>
        <w:jc w:val="both"/>
        <w:rPr>
          <w:rFonts w:ascii="Book Antiqua" w:hAnsi="Book Antiqua"/>
          <w:i/>
          <w:lang w:val="es-ES"/>
        </w:rPr>
      </w:pPr>
      <w:r w:rsidRPr="009D7145">
        <w:rPr>
          <w:rFonts w:ascii="Book Antiqua" w:hAnsi="Book Antiqua"/>
          <w:i/>
          <w:lang w:val="es-ES"/>
        </w:rPr>
        <w:t>RESUÉLVESE POR LA CÁMARA DE REPRESENTANTES DE PUERTO RICO:</w:t>
      </w:r>
    </w:p>
    <w:p w14:paraId="0FE93C68" w14:textId="04376836" w:rsidR="00DB0819" w:rsidRDefault="00866EB9" w:rsidP="00EB4289">
      <w:pPr>
        <w:spacing w:line="480" w:lineRule="auto"/>
        <w:ind w:firstLine="600"/>
        <w:jc w:val="both"/>
        <w:rPr>
          <w:rFonts w:ascii="Book Antiqua" w:hAnsi="Book Antiqua"/>
          <w:szCs w:val="24"/>
          <w:lang w:val="es-PR"/>
        </w:rPr>
      </w:pPr>
      <w:r w:rsidRPr="00BC1415">
        <w:rPr>
          <w:rFonts w:ascii="Book Antiqua" w:hAnsi="Book Antiqua"/>
          <w:lang w:val="es-ES_tradnl"/>
        </w:rPr>
        <w:t>Sección 1.-</w:t>
      </w:r>
      <w:r w:rsidRPr="00BC1415">
        <w:rPr>
          <w:rFonts w:ascii="Book Antiqua" w:hAnsi="Book Antiqua"/>
          <w:szCs w:val="24"/>
          <w:lang w:val="es-ES_tradnl"/>
        </w:rPr>
        <w:t>Se ordena a</w:t>
      </w:r>
      <w:r w:rsidRPr="00BC1415">
        <w:rPr>
          <w:rFonts w:ascii="Book Antiqua" w:hAnsi="Book Antiqua"/>
          <w:iCs/>
          <w:szCs w:val="24"/>
          <w:lang w:val="es-ES_tradnl"/>
        </w:rPr>
        <w:t xml:space="preserve"> la </w:t>
      </w:r>
      <w:r w:rsidR="00DB0819" w:rsidRPr="00BC1415">
        <w:rPr>
          <w:rFonts w:ascii="Book Antiqua" w:hAnsi="Book Antiqua"/>
          <w:iCs/>
          <w:szCs w:val="24"/>
          <w:lang w:val="es-ES_tradnl"/>
        </w:rPr>
        <w:t xml:space="preserve">Comisión de </w:t>
      </w:r>
      <w:r w:rsidR="00DB0819">
        <w:rPr>
          <w:rFonts w:ascii="Book Antiqua" w:hAnsi="Book Antiqua"/>
          <w:iCs/>
          <w:szCs w:val="24"/>
          <w:lang w:val="es-ES_tradnl"/>
        </w:rPr>
        <w:t xml:space="preserve">Desarrollo Económico de la Cámara de Representantes de Puerto Rico, </w:t>
      </w:r>
      <w:r w:rsidR="00EB4289" w:rsidRPr="003F27E4">
        <w:rPr>
          <w:rFonts w:ascii="Book Antiqua" w:hAnsi="Book Antiqua"/>
          <w:szCs w:val="24"/>
          <w:lang w:val="es-ES_tradnl"/>
        </w:rPr>
        <w:t>realizar una investigación sobre</w:t>
      </w:r>
      <w:r w:rsidR="00EB4289">
        <w:rPr>
          <w:rFonts w:ascii="Book Antiqua" w:hAnsi="Book Antiqua"/>
          <w:szCs w:val="24"/>
          <w:lang w:val="es-ES_tradnl"/>
        </w:rPr>
        <w:t xml:space="preserve"> el proceso para la otorgación de permisos para la </w:t>
      </w:r>
      <w:r w:rsidR="00B84863">
        <w:rPr>
          <w:rFonts w:ascii="Book Antiqua" w:hAnsi="Book Antiqua"/>
          <w:szCs w:val="24"/>
          <w:lang w:val="es-ES_tradnl"/>
        </w:rPr>
        <w:t xml:space="preserve">construcción, establecimiento y operación </w:t>
      </w:r>
      <w:r w:rsidR="00EB4289">
        <w:rPr>
          <w:rFonts w:ascii="Book Antiqua" w:hAnsi="Book Antiqua"/>
          <w:szCs w:val="24"/>
          <w:lang w:val="es-ES_tradnl"/>
        </w:rPr>
        <w:t>de estaciones de gasolina y las leyes y la reglamentación aplicable</w:t>
      </w:r>
      <w:r w:rsidR="00DB0819" w:rsidRPr="00BC1415">
        <w:rPr>
          <w:rFonts w:ascii="Book Antiqua" w:hAnsi="Book Antiqua" w:cs="Tahoma"/>
          <w:szCs w:val="24"/>
          <w:lang w:val="es-PR"/>
        </w:rPr>
        <w:t>.</w:t>
      </w:r>
    </w:p>
    <w:p w14:paraId="28D1DF97" w14:textId="40ACFC29" w:rsidR="0033145F" w:rsidRPr="003302CE" w:rsidRDefault="00866EB9" w:rsidP="002A2836">
      <w:pPr>
        <w:spacing w:line="480" w:lineRule="auto"/>
        <w:ind w:firstLine="706"/>
        <w:jc w:val="both"/>
        <w:rPr>
          <w:rFonts w:ascii="Book Antiqua" w:hAnsi="Book Antiqua"/>
          <w:lang w:val="es-ES"/>
        </w:rPr>
      </w:pPr>
      <w:r w:rsidRPr="00BC1415">
        <w:rPr>
          <w:rFonts w:ascii="Book Antiqua" w:hAnsi="Book Antiqua"/>
          <w:lang w:val="es-ES_tradnl"/>
        </w:rPr>
        <w:t>Sección 2.-</w:t>
      </w:r>
      <w:r w:rsidR="0033145F">
        <w:rPr>
          <w:rFonts w:ascii="Book Antiqua" w:hAnsi="Book Antiqua"/>
          <w:lang w:val="es-ES_tradnl"/>
        </w:rPr>
        <w:t xml:space="preserve"> </w:t>
      </w:r>
      <w:r w:rsidR="0033145F" w:rsidRPr="7E79DF77">
        <w:rPr>
          <w:rFonts w:ascii="Book Antiqua" w:hAnsi="Book Antiqua"/>
          <w:lang w:val="es-ES"/>
        </w:rPr>
        <w:t xml:space="preserve">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167B79F3" w14:textId="77777777" w:rsidR="0033145F" w:rsidRPr="003302CE" w:rsidRDefault="0033145F" w:rsidP="0033145F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</w:t>
      </w:r>
      <w:r w:rsidRPr="003302CE">
        <w:rPr>
          <w:rFonts w:ascii="Book Antiqua" w:hAnsi="Book Antiqua"/>
          <w:lang w:val="es-ES_tradnl"/>
        </w:rPr>
        <w:lastRenderedPageBreak/>
        <w:t xml:space="preserve">información, requerimientos, e informes que entienda necesarios y podrá investigar cualquier asunto que entienda pertinente para cumplir con lo dispuesto en esta Resolución. </w:t>
      </w:r>
    </w:p>
    <w:p w14:paraId="1A022DCE" w14:textId="018C4AB8" w:rsidR="0033145F" w:rsidRPr="003302CE" w:rsidRDefault="0033145F" w:rsidP="0033145F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 xml:space="preserve">Sección 4.- La Comisión rendirá a la Cámara de Representantes de Puerto Rico los informes parciales que estime necesarios o convenientes en los que incluya sus hallazgos, conclusiones y recomendaciones; asimismo, someterá un informe final, antes de que finalice la Vigésima Asamblea Legislativa.   </w:t>
      </w:r>
    </w:p>
    <w:p w14:paraId="1D792BDF" w14:textId="23E33387" w:rsidR="00435C92" w:rsidRPr="00866EB9" w:rsidRDefault="00866EB9" w:rsidP="0033145F">
      <w:pPr>
        <w:spacing w:line="480" w:lineRule="auto"/>
        <w:ind w:firstLine="706"/>
        <w:jc w:val="both"/>
        <w:rPr>
          <w:lang w:val="es-ES_tradnl"/>
        </w:rPr>
      </w:pPr>
      <w:r w:rsidRPr="00BC1415">
        <w:rPr>
          <w:rFonts w:ascii="Book Antiqua" w:hAnsi="Book Antiqua"/>
          <w:lang w:val="es-ES_tradnl"/>
        </w:rPr>
        <w:tab/>
        <w:t xml:space="preserve">Sección </w:t>
      </w:r>
      <w:r w:rsidR="0033145F">
        <w:rPr>
          <w:rFonts w:ascii="Book Antiqua" w:hAnsi="Book Antiqua"/>
          <w:lang w:val="es-ES_tradnl"/>
        </w:rPr>
        <w:t>5</w:t>
      </w:r>
      <w:r w:rsidRPr="00BC1415">
        <w:rPr>
          <w:rFonts w:ascii="Book Antiqua" w:hAnsi="Book Antiqua"/>
          <w:lang w:val="es-ES_tradnl"/>
        </w:rPr>
        <w:t xml:space="preserve">.-Esta Resolución comenzará a regir inmediatamente después de su aprobación.  </w:t>
      </w:r>
    </w:p>
    <w:sectPr w:rsidR="00435C92" w:rsidRPr="00866EB9" w:rsidSect="00E23566">
      <w:headerReference w:type="even" r:id="rId7"/>
      <w:headerReference w:type="default" r:id="rId8"/>
      <w:headerReference w:type="first" r:id="rId9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666D5" w14:textId="77777777" w:rsidR="00B72792" w:rsidRDefault="00B72792" w:rsidP="00B72792">
      <w:r>
        <w:separator/>
      </w:r>
    </w:p>
  </w:endnote>
  <w:endnote w:type="continuationSeparator" w:id="0">
    <w:p w14:paraId="730330BE" w14:textId="77777777" w:rsidR="00B72792" w:rsidRDefault="00B72792" w:rsidP="00B72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24196" w14:textId="77777777" w:rsidR="00B72792" w:rsidRDefault="00B72792" w:rsidP="00B72792">
      <w:r>
        <w:separator/>
      </w:r>
    </w:p>
  </w:footnote>
  <w:footnote w:type="continuationSeparator" w:id="0">
    <w:p w14:paraId="6871B9C7" w14:textId="77777777" w:rsidR="00B72792" w:rsidRDefault="00B72792" w:rsidP="00B72792">
      <w:r>
        <w:continuationSeparator/>
      </w:r>
    </w:p>
  </w:footnote>
  <w:footnote w:id="1">
    <w:p w14:paraId="62576478" w14:textId="6DB42434" w:rsidR="00D31C0E" w:rsidRPr="003D089C" w:rsidRDefault="00D31C0E">
      <w:pPr>
        <w:pStyle w:val="FootnoteText"/>
        <w:rPr>
          <w:rFonts w:ascii="Book Antiqua" w:hAnsi="Book Antiqua"/>
          <w:lang w:val="es-PR"/>
        </w:rPr>
      </w:pPr>
      <w:r w:rsidRPr="003D089C">
        <w:rPr>
          <w:rStyle w:val="FootnoteReference"/>
          <w:rFonts w:ascii="Book Antiqua" w:hAnsi="Book Antiqua"/>
        </w:rPr>
        <w:footnoteRef/>
      </w:r>
      <w:r w:rsidRPr="003D089C">
        <w:rPr>
          <w:rFonts w:ascii="Book Antiqua" w:hAnsi="Book Antiqua"/>
          <w:lang w:val="es-PR"/>
        </w:rPr>
        <w:t xml:space="preserve"> Véase la Ley Núm. 73 de 23 de junio de 1978, según enmendada, Artículo 4, inciso (h).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BF576" w14:textId="77777777" w:rsidR="00D926A9" w:rsidRDefault="00D926A9" w:rsidP="00DB0A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05480CA" w14:textId="77777777" w:rsidR="00D926A9" w:rsidRDefault="00D926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F1400" w14:textId="77777777" w:rsidR="00D926A9" w:rsidRDefault="00D926A9" w:rsidP="00DB0A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171F0C02" w14:textId="77777777" w:rsidR="00D926A9" w:rsidRDefault="00D926A9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D43B4" w14:textId="77777777" w:rsidR="00D926A9" w:rsidRPr="00572FDC" w:rsidRDefault="00D926A9" w:rsidP="00DB0A04">
    <w:pPr>
      <w:pStyle w:val="Header"/>
      <w:jc w:val="center"/>
      <w:rPr>
        <w:lang w:val="es-P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EB9"/>
    <w:rsid w:val="000425A8"/>
    <w:rsid w:val="000B5164"/>
    <w:rsid w:val="000F7B20"/>
    <w:rsid w:val="001F29C4"/>
    <w:rsid w:val="00266D0E"/>
    <w:rsid w:val="00286BD9"/>
    <w:rsid w:val="002A2836"/>
    <w:rsid w:val="002B445F"/>
    <w:rsid w:val="002E53DA"/>
    <w:rsid w:val="002F1A0A"/>
    <w:rsid w:val="0033145F"/>
    <w:rsid w:val="00387E69"/>
    <w:rsid w:val="003D089C"/>
    <w:rsid w:val="00414BE4"/>
    <w:rsid w:val="00435C92"/>
    <w:rsid w:val="004B3153"/>
    <w:rsid w:val="00504AF8"/>
    <w:rsid w:val="0052575F"/>
    <w:rsid w:val="00527D9B"/>
    <w:rsid w:val="005F3972"/>
    <w:rsid w:val="005F636B"/>
    <w:rsid w:val="006237DE"/>
    <w:rsid w:val="006263EE"/>
    <w:rsid w:val="006F001B"/>
    <w:rsid w:val="00737C10"/>
    <w:rsid w:val="00753D7B"/>
    <w:rsid w:val="00762BD2"/>
    <w:rsid w:val="0078571A"/>
    <w:rsid w:val="007B6BD4"/>
    <w:rsid w:val="008053E0"/>
    <w:rsid w:val="0083702E"/>
    <w:rsid w:val="00866EB9"/>
    <w:rsid w:val="008930E7"/>
    <w:rsid w:val="008C7458"/>
    <w:rsid w:val="008F68F0"/>
    <w:rsid w:val="00926D41"/>
    <w:rsid w:val="00973E4C"/>
    <w:rsid w:val="009A1B1B"/>
    <w:rsid w:val="00AA4CFC"/>
    <w:rsid w:val="00B16164"/>
    <w:rsid w:val="00B71B26"/>
    <w:rsid w:val="00B72792"/>
    <w:rsid w:val="00B73228"/>
    <w:rsid w:val="00B84863"/>
    <w:rsid w:val="00B916FA"/>
    <w:rsid w:val="00BF4C80"/>
    <w:rsid w:val="00CE3592"/>
    <w:rsid w:val="00CF48BE"/>
    <w:rsid w:val="00D31C0E"/>
    <w:rsid w:val="00D92498"/>
    <w:rsid w:val="00D926A9"/>
    <w:rsid w:val="00DB0819"/>
    <w:rsid w:val="00E0378D"/>
    <w:rsid w:val="00E23566"/>
    <w:rsid w:val="00E72D9C"/>
    <w:rsid w:val="00E813E9"/>
    <w:rsid w:val="00E9585B"/>
    <w:rsid w:val="00EA3E3D"/>
    <w:rsid w:val="00EB4289"/>
    <w:rsid w:val="00EC1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E6B5A"/>
  <w15:chartTrackingRefBased/>
  <w15:docId w15:val="{137188C8-59DF-4DCF-AEBB-7D3305F8C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6EB9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6E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6E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6E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6E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6E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6EB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6EB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6EB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6EB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6E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6E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6E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6E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6E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6E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6E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6E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6E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6E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6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6E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6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6E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6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6E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6E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6E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6E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6EB9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866EB9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866EB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6EB9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866EB9"/>
  </w:style>
  <w:style w:type="character" w:customStyle="1" w:styleId="textonormal1">
    <w:name w:val="textonormal1"/>
    <w:rsid w:val="00866EB9"/>
    <w:rPr>
      <w:rFonts w:ascii="Arial" w:hAnsi="Arial" w:cs="Arial" w:hint="default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Footer">
    <w:name w:val="footer"/>
    <w:basedOn w:val="Normal"/>
    <w:link w:val="FooterChar"/>
    <w:uiPriority w:val="99"/>
    <w:unhideWhenUsed/>
    <w:rsid w:val="00B727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2792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31C0E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1C0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D31C0E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E235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1B275-E027-4A02-8C63-5DC0CB7B2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Mariyoeida Ortíz Avilés</dc:creator>
  <cp:keywords/>
  <dc:description/>
  <cp:lastModifiedBy>Gladys J. Burgos Torres</cp:lastModifiedBy>
  <cp:revision>3</cp:revision>
  <cp:lastPrinted>2025-03-25T14:29:00Z</cp:lastPrinted>
  <dcterms:created xsi:type="dcterms:W3CDTF">2025-05-02T15:04:00Z</dcterms:created>
  <dcterms:modified xsi:type="dcterms:W3CDTF">2025-05-02T17:58:00Z</dcterms:modified>
</cp:coreProperties>
</file>