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CC987" w14:textId="77777777" w:rsidR="00C6265A" w:rsidRDefault="00C6265A" w:rsidP="00C6265A">
      <w:pPr>
        <w:suppressLineNumbers/>
        <w:jc w:val="center"/>
        <w:rPr>
          <w:rFonts w:ascii="Book Antiqua" w:hAnsi="Book Antiqua"/>
          <w:sz w:val="28"/>
          <w:lang w:val="es-ES_tradnl"/>
        </w:rPr>
      </w:pPr>
      <w:r>
        <w:rPr>
          <w:rFonts w:ascii="Book Antiqua" w:hAnsi="Book Antiqua"/>
          <w:sz w:val="28"/>
          <w:lang w:val="es-ES_tradnl"/>
        </w:rPr>
        <w:t>GOBIERNO DE PUERTO RICO</w:t>
      </w:r>
    </w:p>
    <w:p w14:paraId="031C0535" w14:textId="77777777" w:rsidR="00C6265A" w:rsidRPr="003F1675" w:rsidRDefault="00C6265A" w:rsidP="00C6265A">
      <w:pPr>
        <w:suppressLineNumbers/>
        <w:jc w:val="center"/>
        <w:rPr>
          <w:rFonts w:ascii="Book Antiqua" w:hAnsi="Book Antiqua"/>
          <w:szCs w:val="24"/>
          <w:lang w:val="es-ES_tradnl"/>
        </w:rPr>
      </w:pPr>
    </w:p>
    <w:p w14:paraId="65006877" w14:textId="77777777" w:rsidR="00C6265A" w:rsidRPr="00A230B0" w:rsidRDefault="00C6265A" w:rsidP="00C6265A">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5BB48F7F" w14:textId="77777777" w:rsidR="00C6265A" w:rsidRPr="00A230B0" w:rsidRDefault="00C6265A" w:rsidP="00C6265A">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38F1EC0E" w14:textId="77777777" w:rsidR="00C6265A" w:rsidRPr="00B40FC0" w:rsidRDefault="00C6265A" w:rsidP="00C6265A">
      <w:pPr>
        <w:suppressLineNumbers/>
        <w:rPr>
          <w:lang w:val="it-IT"/>
        </w:rPr>
      </w:pPr>
    </w:p>
    <w:p w14:paraId="33F9A4A9" w14:textId="77777777" w:rsidR="00C6265A" w:rsidRDefault="00C6265A" w:rsidP="00C6265A">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B2EBD7E" w14:textId="77777777" w:rsidR="00C6265A" w:rsidRPr="00A97479" w:rsidRDefault="00C6265A" w:rsidP="00C6265A">
      <w:pPr>
        <w:suppressLineNumbers/>
        <w:jc w:val="center"/>
        <w:rPr>
          <w:rFonts w:ascii="Book Antiqua" w:hAnsi="Book Antiqua"/>
          <w:b/>
          <w:szCs w:val="24"/>
          <w:lang w:val="es-ES_tradnl"/>
        </w:rPr>
      </w:pPr>
    </w:p>
    <w:p w14:paraId="1B2832F0" w14:textId="6DFD17E2" w:rsidR="00C6265A" w:rsidRDefault="00C6265A" w:rsidP="00C6265A">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A124E2">
        <w:rPr>
          <w:rFonts w:ascii="Book Antiqua" w:hAnsi="Book Antiqua"/>
          <w:b/>
          <w:sz w:val="52"/>
          <w:lang w:val="es-ES_tradnl"/>
        </w:rPr>
        <w:t>292</w:t>
      </w:r>
    </w:p>
    <w:p w14:paraId="7036E273" w14:textId="77777777" w:rsidR="00C6265A" w:rsidRPr="00212D00" w:rsidRDefault="00C6265A" w:rsidP="00C6265A">
      <w:pPr>
        <w:suppressLineNumbers/>
        <w:jc w:val="center"/>
        <w:rPr>
          <w:rFonts w:ascii="Book Antiqua" w:hAnsi="Book Antiqua"/>
          <w:b/>
          <w:szCs w:val="24"/>
          <w:lang w:val="es-ES_tradnl"/>
        </w:rPr>
      </w:pPr>
    </w:p>
    <w:p w14:paraId="049A37A3" w14:textId="263520FD" w:rsidR="00C6265A" w:rsidRDefault="00CB63C5" w:rsidP="00C6265A">
      <w:pPr>
        <w:suppressLineNumbers/>
        <w:jc w:val="center"/>
        <w:rPr>
          <w:rFonts w:ascii="Book Antiqua" w:hAnsi="Book Antiqua"/>
          <w:lang w:val="es-ES_tradnl"/>
        </w:rPr>
      </w:pPr>
      <w:r>
        <w:rPr>
          <w:rFonts w:ascii="Book Antiqua" w:hAnsi="Book Antiqua"/>
          <w:lang w:val="es-ES_tradnl"/>
        </w:rPr>
        <w:t>2</w:t>
      </w:r>
      <w:r w:rsidR="00C6265A">
        <w:rPr>
          <w:rFonts w:ascii="Book Antiqua" w:hAnsi="Book Antiqua"/>
          <w:lang w:val="es-ES_tradnl"/>
        </w:rPr>
        <w:t xml:space="preserve"> DE </w:t>
      </w:r>
      <w:r w:rsidR="00B649A1">
        <w:rPr>
          <w:rFonts w:ascii="Book Antiqua" w:hAnsi="Book Antiqua"/>
          <w:lang w:val="es-ES_tradnl"/>
        </w:rPr>
        <w:t>MAYO</w:t>
      </w:r>
      <w:r w:rsidR="00C6265A">
        <w:rPr>
          <w:rFonts w:ascii="Book Antiqua" w:hAnsi="Book Antiqua"/>
          <w:lang w:val="es-ES_tradnl"/>
        </w:rPr>
        <w:t xml:space="preserve"> DE 2025</w:t>
      </w:r>
    </w:p>
    <w:p w14:paraId="2B552462" w14:textId="77777777" w:rsidR="00C6265A" w:rsidRDefault="00C6265A" w:rsidP="00C6265A">
      <w:pPr>
        <w:suppressLineNumbers/>
        <w:jc w:val="center"/>
        <w:rPr>
          <w:rFonts w:ascii="Book Antiqua" w:hAnsi="Book Antiqua"/>
          <w:lang w:val="es-ES_tradnl"/>
        </w:rPr>
      </w:pPr>
    </w:p>
    <w:p w14:paraId="7C6197F8" w14:textId="77777777" w:rsidR="00C6265A" w:rsidRDefault="00C6265A" w:rsidP="00C6265A">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470FF32A" w14:textId="77777777" w:rsidR="00C6265A" w:rsidRDefault="00C6265A" w:rsidP="00C6265A">
      <w:pPr>
        <w:suppressLineNumbers/>
        <w:jc w:val="center"/>
        <w:rPr>
          <w:rFonts w:ascii="Book Antiqua" w:hAnsi="Book Antiqua"/>
          <w:lang w:val="es-ES_tradnl"/>
        </w:rPr>
      </w:pPr>
    </w:p>
    <w:p w14:paraId="49F065A7" w14:textId="41250828" w:rsidR="00C6265A" w:rsidRDefault="00C6265A" w:rsidP="00C6265A">
      <w:pPr>
        <w:suppressLineNumbers/>
        <w:jc w:val="center"/>
        <w:rPr>
          <w:rFonts w:ascii="Book Antiqua" w:hAnsi="Book Antiqua"/>
          <w:lang w:val="es-ES_tradnl"/>
        </w:rPr>
      </w:pPr>
      <w:r>
        <w:rPr>
          <w:rFonts w:ascii="Book Antiqua" w:hAnsi="Book Antiqua"/>
          <w:lang w:val="es-ES_tradnl"/>
        </w:rPr>
        <w:t>Referida a</w:t>
      </w:r>
      <w:r w:rsidR="00A3509D">
        <w:rPr>
          <w:rFonts w:ascii="Book Antiqua" w:hAnsi="Book Antiqua"/>
          <w:lang w:val="es-ES_tradnl"/>
        </w:rPr>
        <w:t xml:space="preserve"> la Comisión de Asuntos Internos</w:t>
      </w:r>
    </w:p>
    <w:p w14:paraId="267897E1" w14:textId="77777777" w:rsidR="00C6265A" w:rsidRDefault="00C6265A" w:rsidP="00C6265A">
      <w:pPr>
        <w:suppressLineNumbers/>
        <w:jc w:val="both"/>
        <w:rPr>
          <w:rFonts w:ascii="Book Antiqua" w:hAnsi="Book Antiqua"/>
          <w:lang w:val="es-ES_tradnl"/>
        </w:rPr>
      </w:pPr>
    </w:p>
    <w:p w14:paraId="7B674EE7" w14:textId="77777777" w:rsidR="00C6265A" w:rsidRDefault="00C6265A" w:rsidP="00C6265A">
      <w:pPr>
        <w:suppressLineNumbers/>
        <w:jc w:val="center"/>
        <w:rPr>
          <w:rFonts w:ascii="Book Antiqua" w:hAnsi="Book Antiqua"/>
          <w:b/>
          <w:sz w:val="28"/>
          <w:lang w:val="es-ES_tradnl"/>
        </w:rPr>
      </w:pPr>
      <w:r>
        <w:rPr>
          <w:rFonts w:ascii="Book Antiqua" w:hAnsi="Book Antiqua"/>
          <w:b/>
          <w:sz w:val="28"/>
          <w:lang w:val="es-ES_tradnl"/>
        </w:rPr>
        <w:t>RESOLUCIÓN</w:t>
      </w:r>
    </w:p>
    <w:p w14:paraId="454AEEA7" w14:textId="77777777" w:rsidR="00C6265A" w:rsidRDefault="00C6265A" w:rsidP="00C6265A">
      <w:pPr>
        <w:suppressLineNumbers/>
        <w:jc w:val="center"/>
        <w:rPr>
          <w:rFonts w:ascii="Book Antiqua" w:hAnsi="Book Antiqua"/>
          <w:b/>
          <w:sz w:val="28"/>
          <w:lang w:val="es-ES_tradnl"/>
        </w:rPr>
      </w:pPr>
    </w:p>
    <w:p w14:paraId="66B24486" w14:textId="02310A31" w:rsidR="00C6265A" w:rsidRDefault="00C6265A" w:rsidP="00C6265A">
      <w:pPr>
        <w:suppressLineNumbers/>
        <w:ind w:left="720" w:hanging="720"/>
        <w:jc w:val="both"/>
        <w:rPr>
          <w:rFonts w:ascii="Book Antiqua" w:hAnsi="Book Antiqua"/>
          <w:lang w:val="es-ES_tradnl"/>
        </w:rPr>
      </w:pPr>
      <w:r w:rsidRPr="00445D64">
        <w:rPr>
          <w:rFonts w:ascii="Book Antiqua" w:hAnsi="Book Antiqua"/>
          <w:lang w:val="es-ES_tradnl"/>
        </w:rPr>
        <w:t xml:space="preserve">Para ordenar </w:t>
      </w:r>
      <w:r w:rsidR="004B7674">
        <w:rPr>
          <w:rFonts w:ascii="Book Antiqua" w:hAnsi="Book Antiqua"/>
          <w:lang w:val="es-ES_tradnl"/>
        </w:rPr>
        <w:t xml:space="preserve">a la Comisión de Recursos Naturales de la Cámara de Representantes de Puerto Rico realizar una investigación sobre </w:t>
      </w:r>
      <w:r w:rsidR="00E10F50">
        <w:rPr>
          <w:rFonts w:ascii="Book Antiqua" w:hAnsi="Book Antiqua"/>
          <w:lang w:val="es-ES_tradnl"/>
        </w:rPr>
        <w:t>el reciclaje de neumáticos en Puerto Rico</w:t>
      </w:r>
      <w:r w:rsidR="00710773">
        <w:rPr>
          <w:rFonts w:ascii="Book Antiqua" w:hAnsi="Book Antiqua"/>
          <w:lang w:val="es-ES_tradnl"/>
        </w:rPr>
        <w:t xml:space="preserve"> con el propósito de evaluar alternativas para fomentarlo</w:t>
      </w:r>
      <w:r w:rsidR="00B765ED">
        <w:rPr>
          <w:rFonts w:ascii="Book Antiqua" w:hAnsi="Book Antiqua"/>
          <w:szCs w:val="24"/>
          <w:lang w:val="es-ES"/>
        </w:rPr>
        <w:t xml:space="preserve">; </w:t>
      </w:r>
      <w:r>
        <w:rPr>
          <w:rFonts w:ascii="Book Antiqua" w:hAnsi="Book Antiqua"/>
          <w:lang w:val="es-ES_tradnl"/>
        </w:rPr>
        <w:t>y para otros fines relacionados.</w:t>
      </w:r>
    </w:p>
    <w:p w14:paraId="5FFBA9EF" w14:textId="77777777" w:rsidR="00C6265A" w:rsidRPr="00445D64" w:rsidRDefault="00C6265A" w:rsidP="00C6265A">
      <w:pPr>
        <w:suppressLineNumbers/>
        <w:ind w:left="720" w:hanging="720"/>
        <w:jc w:val="both"/>
        <w:rPr>
          <w:rFonts w:ascii="Book Antiqua" w:hAnsi="Book Antiqua"/>
          <w:lang w:val="es-ES_tradnl"/>
        </w:rPr>
      </w:pPr>
    </w:p>
    <w:p w14:paraId="54B32D2F" w14:textId="77777777" w:rsidR="00C6265A" w:rsidRDefault="00C6265A" w:rsidP="00C6265A">
      <w:pPr>
        <w:suppressLineNumbers/>
        <w:jc w:val="center"/>
        <w:rPr>
          <w:rFonts w:ascii="Book Antiqua" w:hAnsi="Book Antiqua"/>
          <w:lang w:val="es-ES_tradnl"/>
        </w:rPr>
      </w:pPr>
      <w:r>
        <w:rPr>
          <w:rFonts w:ascii="Book Antiqua" w:hAnsi="Book Antiqua"/>
          <w:lang w:val="es-ES_tradnl"/>
        </w:rPr>
        <w:t>EXPOSICIÓN DE MOTIVOS</w:t>
      </w:r>
    </w:p>
    <w:p w14:paraId="78D94B79" w14:textId="77777777" w:rsidR="00C6265A" w:rsidRDefault="00C6265A" w:rsidP="00C6265A">
      <w:pPr>
        <w:suppressLineNumbers/>
        <w:ind w:firstLine="360"/>
        <w:jc w:val="both"/>
        <w:rPr>
          <w:rFonts w:ascii="Book Antiqua" w:hAnsi="Book Antiqua"/>
          <w:lang w:val="es-ES_tradnl"/>
        </w:rPr>
      </w:pPr>
    </w:p>
    <w:p w14:paraId="678AB1DC" w14:textId="0ED1C0B4" w:rsidR="00F916C3" w:rsidRDefault="001E5423" w:rsidP="00C6265A">
      <w:pPr>
        <w:suppressLineNumbers/>
        <w:autoSpaceDE w:val="0"/>
        <w:autoSpaceDN w:val="0"/>
        <w:adjustRightInd w:val="0"/>
        <w:jc w:val="both"/>
        <w:rPr>
          <w:rFonts w:ascii="Book Antiqua" w:hAnsi="Book Antiqua"/>
          <w:lang w:val="es-PR"/>
        </w:rPr>
      </w:pPr>
      <w:r w:rsidRPr="00F916C3">
        <w:rPr>
          <w:rFonts w:ascii="Book Antiqua" w:hAnsi="Book Antiqua"/>
          <w:lang w:val="es-PR"/>
        </w:rPr>
        <w:t xml:space="preserve">La acumulación </w:t>
      </w:r>
      <w:r w:rsidR="00E8758E" w:rsidRPr="00F916C3">
        <w:rPr>
          <w:rFonts w:ascii="Book Antiqua" w:hAnsi="Book Antiqua"/>
          <w:lang w:val="es-PR"/>
        </w:rPr>
        <w:t>excesiva</w:t>
      </w:r>
      <w:r w:rsidRPr="00F916C3">
        <w:rPr>
          <w:rFonts w:ascii="Book Antiqua" w:hAnsi="Book Antiqua"/>
          <w:lang w:val="es-PR"/>
        </w:rPr>
        <w:t xml:space="preserve"> de neumáticos alrededor de Puerto Rico representa una crisis de salud y ambiental. </w:t>
      </w:r>
      <w:r>
        <w:rPr>
          <w:rFonts w:ascii="Book Antiqua" w:hAnsi="Book Antiqua"/>
          <w:lang w:val="es-PR"/>
        </w:rPr>
        <w:t xml:space="preserve">Por lo cual, </w:t>
      </w:r>
      <w:r w:rsidR="00E10F50">
        <w:rPr>
          <w:rFonts w:ascii="Book Antiqua" w:hAnsi="Book Antiqua"/>
          <w:lang w:val="es-PR"/>
        </w:rPr>
        <w:t xml:space="preserve">el Gobierno de Puerto Rico ha implementado diferentes iniciativas para atender el problema de disposición de neumáticos en la Isla. </w:t>
      </w:r>
      <w:r w:rsidR="00F916C3">
        <w:rPr>
          <w:rFonts w:ascii="Book Antiqua" w:hAnsi="Book Antiqua"/>
          <w:lang w:val="es-PR"/>
        </w:rPr>
        <w:t>Así, por ejemplo, bajo</w:t>
      </w:r>
      <w:r w:rsidR="00E10F50" w:rsidRPr="00E10F50">
        <w:rPr>
          <w:rFonts w:ascii="Book Antiqua" w:hAnsi="Book Antiqua"/>
          <w:lang w:val="es-PR"/>
        </w:rPr>
        <w:t xml:space="preserve"> la Ley 41</w:t>
      </w:r>
      <w:r w:rsidR="00E10F50">
        <w:rPr>
          <w:rFonts w:ascii="Book Antiqua" w:hAnsi="Book Antiqua"/>
          <w:lang w:val="es-PR"/>
        </w:rPr>
        <w:t>-</w:t>
      </w:r>
      <w:r w:rsidR="00E10F50" w:rsidRPr="00E10F50">
        <w:rPr>
          <w:rFonts w:ascii="Book Antiqua" w:hAnsi="Book Antiqua"/>
          <w:lang w:val="es-PR"/>
        </w:rPr>
        <w:t>2009</w:t>
      </w:r>
      <w:r w:rsidR="00E10F50">
        <w:rPr>
          <w:rFonts w:ascii="Book Antiqua" w:hAnsi="Book Antiqua"/>
          <w:lang w:val="es-PR"/>
        </w:rPr>
        <w:t xml:space="preserve">, según enmendada, </w:t>
      </w:r>
      <w:r w:rsidR="00F916C3">
        <w:rPr>
          <w:rFonts w:ascii="Book Antiqua" w:hAnsi="Book Antiqua"/>
          <w:lang w:val="es-PR"/>
        </w:rPr>
        <w:t xml:space="preserve">conocida como </w:t>
      </w:r>
      <w:r w:rsidR="00F916C3" w:rsidRPr="00F916C3">
        <w:rPr>
          <w:rFonts w:ascii="Book Antiqua" w:hAnsi="Book Antiqua"/>
          <w:lang w:val="es-PR"/>
        </w:rPr>
        <w:t>“Ley para el Manejo Adecuado de Neumáticos Desechados del Estado Libre Asociado de Puerto Rico”</w:t>
      </w:r>
      <w:r w:rsidR="00F916C3">
        <w:rPr>
          <w:rFonts w:ascii="Book Antiqua" w:hAnsi="Book Antiqua"/>
          <w:lang w:val="es-PR"/>
        </w:rPr>
        <w:t>,</w:t>
      </w:r>
      <w:r w:rsidR="00E10F50" w:rsidRPr="00E10F50">
        <w:rPr>
          <w:rFonts w:ascii="Book Antiqua" w:hAnsi="Book Antiqua"/>
          <w:lang w:val="es-PR"/>
        </w:rPr>
        <w:t xml:space="preserve"> </w:t>
      </w:r>
      <w:r>
        <w:rPr>
          <w:rFonts w:ascii="Book Antiqua" w:hAnsi="Book Antiqua"/>
          <w:lang w:val="es-PR"/>
        </w:rPr>
        <w:t xml:space="preserve">se </w:t>
      </w:r>
      <w:r w:rsidR="00F916C3">
        <w:rPr>
          <w:rFonts w:ascii="Book Antiqua" w:hAnsi="Book Antiqua"/>
          <w:lang w:val="es-PR"/>
        </w:rPr>
        <w:t xml:space="preserve">estableció la política pública del Estado en cuanto a este asunto. Dicha </w:t>
      </w:r>
      <w:r w:rsidR="00F916C3" w:rsidRPr="00F916C3">
        <w:rPr>
          <w:rFonts w:ascii="Book Antiqua" w:hAnsi="Book Antiqua"/>
          <w:lang w:val="es-PR"/>
        </w:rPr>
        <w:t xml:space="preserve">política pública está dirigida a reducir el volumen de los residuos sólidos que se disponen finalmente en las instalaciones autorizadas de disposición de desperdicios sólidos, así como en lugares no autorizados, con alternativas como el reciclaje y uso final como materia prima que contenga un valor económico en el mercado. </w:t>
      </w:r>
    </w:p>
    <w:p w14:paraId="0D4D3888" w14:textId="77777777" w:rsidR="0080596F" w:rsidRDefault="0080596F" w:rsidP="00C6265A">
      <w:pPr>
        <w:suppressLineNumbers/>
        <w:autoSpaceDE w:val="0"/>
        <w:autoSpaceDN w:val="0"/>
        <w:adjustRightInd w:val="0"/>
        <w:jc w:val="both"/>
        <w:rPr>
          <w:rFonts w:ascii="Book Antiqua" w:hAnsi="Book Antiqua"/>
          <w:lang w:val="es-PR"/>
        </w:rPr>
      </w:pPr>
    </w:p>
    <w:p w14:paraId="517EBB5D" w14:textId="56F20FF9" w:rsidR="00D60671" w:rsidRDefault="00D60671" w:rsidP="00C6265A">
      <w:pPr>
        <w:suppressLineNumbers/>
        <w:autoSpaceDE w:val="0"/>
        <w:autoSpaceDN w:val="0"/>
        <w:adjustRightInd w:val="0"/>
        <w:jc w:val="both"/>
        <w:rPr>
          <w:rFonts w:ascii="Book Antiqua" w:hAnsi="Book Antiqua"/>
          <w:lang w:val="es-PR"/>
        </w:rPr>
      </w:pPr>
      <w:r>
        <w:rPr>
          <w:rFonts w:ascii="Book Antiqua" w:hAnsi="Book Antiqua"/>
          <w:lang w:val="es-PR"/>
        </w:rPr>
        <w:t xml:space="preserve">Según reseñado públicamente, datos del Departamento de Recursos Naturales y Ambientales (DRNA), apuntan a que el año 2023 se destinó para reciclaje unas 6,358,791 libras de neumáticos, para un 6.4%, y se exportaron a otros países unas 93,528,203 libras </w:t>
      </w:r>
      <w:r>
        <w:rPr>
          <w:rFonts w:ascii="Book Antiqua" w:hAnsi="Book Antiqua"/>
          <w:lang w:val="es-PR"/>
        </w:rPr>
        <w:lastRenderedPageBreak/>
        <w:t>para una 93.6%.</w:t>
      </w:r>
      <w:r>
        <w:rPr>
          <w:rStyle w:val="FootnoteReference"/>
          <w:rFonts w:ascii="Book Antiqua" w:hAnsi="Book Antiqua"/>
          <w:lang w:val="es-PR"/>
        </w:rPr>
        <w:footnoteReference w:id="1"/>
      </w:r>
      <w:r>
        <w:rPr>
          <w:rFonts w:ascii="Book Antiqua" w:hAnsi="Book Antiqua"/>
          <w:lang w:val="es-PR"/>
        </w:rPr>
        <w:t xml:space="preserve"> Mientras que del 1 de enero al 16 de agosto de 2024 se destinaron para reciclaje unas 5,141,205 libras de neumáticos, para un 9.7%, mientras se exportaron unas 47,841,929 libras, para un 90.3%. Evidentemente existe una desproporción entre los neumáticos que se destina para reciclaje y lo que se exporta.</w:t>
      </w:r>
    </w:p>
    <w:p w14:paraId="7E38A0B2" w14:textId="77777777" w:rsidR="00D60671" w:rsidRDefault="00D60671" w:rsidP="00C6265A">
      <w:pPr>
        <w:suppressLineNumbers/>
        <w:autoSpaceDE w:val="0"/>
        <w:autoSpaceDN w:val="0"/>
        <w:adjustRightInd w:val="0"/>
        <w:jc w:val="both"/>
        <w:rPr>
          <w:rFonts w:ascii="Book Antiqua" w:hAnsi="Book Antiqua"/>
          <w:lang w:val="es-PR"/>
        </w:rPr>
      </w:pPr>
    </w:p>
    <w:p w14:paraId="4EB03723" w14:textId="72526E0A" w:rsidR="002E681C" w:rsidRDefault="00E931FB" w:rsidP="00E931FB">
      <w:pPr>
        <w:suppressLineNumbers/>
        <w:autoSpaceDE w:val="0"/>
        <w:autoSpaceDN w:val="0"/>
        <w:adjustRightInd w:val="0"/>
        <w:jc w:val="both"/>
        <w:rPr>
          <w:rFonts w:ascii="Book Antiqua" w:hAnsi="Book Antiqua"/>
          <w:lang w:val="es-PR"/>
        </w:rPr>
      </w:pPr>
      <w:r>
        <w:rPr>
          <w:rFonts w:ascii="Book Antiqua" w:hAnsi="Book Antiqua"/>
          <w:lang w:val="es-PR"/>
        </w:rPr>
        <w:t>En efecto</w:t>
      </w:r>
      <w:r w:rsidR="00180AD1">
        <w:rPr>
          <w:rFonts w:ascii="Book Antiqua" w:hAnsi="Book Antiqua"/>
          <w:lang w:val="es-PR"/>
        </w:rPr>
        <w:t>, l</w:t>
      </w:r>
      <w:r w:rsidR="00D60671">
        <w:rPr>
          <w:rFonts w:ascii="Book Antiqua" w:hAnsi="Book Antiqua"/>
          <w:lang w:val="es-PR"/>
        </w:rPr>
        <w:t xml:space="preserve">a única compañía en Puerto Rico que reutiliza neumáticos reclama </w:t>
      </w:r>
      <w:r>
        <w:rPr>
          <w:rFonts w:ascii="Book Antiqua" w:hAnsi="Book Antiqua"/>
          <w:lang w:val="es-PR"/>
        </w:rPr>
        <w:t>que reciben una cantidad ínfima del producto, por lo cual solicitan al Gobierno se les provea más neumáticos para reciclaje. De hecho, la empresa, que comenzó a operar el 1 de enero de 2023, entiende que tiene la capacidad de recibir toda la goma de Puerto Rico.</w:t>
      </w:r>
      <w:r>
        <w:rPr>
          <w:rStyle w:val="FootnoteReference"/>
          <w:rFonts w:ascii="Book Antiqua" w:hAnsi="Book Antiqua"/>
          <w:lang w:val="es-PR"/>
        </w:rPr>
        <w:footnoteReference w:id="2"/>
      </w:r>
      <w:r w:rsidR="001E5423">
        <w:rPr>
          <w:rFonts w:ascii="Book Antiqua" w:hAnsi="Book Antiqua"/>
          <w:lang w:val="es-PR"/>
        </w:rPr>
        <w:t xml:space="preserve"> Cabe señalar que el material de la goma triturada puede ser utilizado, entre otras cosas, para asfalto en las carreteras y como losa de goma para jardines, gimnasios y áreas rec</w:t>
      </w:r>
      <w:r w:rsidR="00710773">
        <w:rPr>
          <w:rFonts w:ascii="Book Antiqua" w:hAnsi="Book Antiqua"/>
          <w:lang w:val="es-PR"/>
        </w:rPr>
        <w:t>reativas.</w:t>
      </w:r>
    </w:p>
    <w:p w14:paraId="41B2F888" w14:textId="77777777" w:rsidR="00710773" w:rsidRDefault="00710773" w:rsidP="00E931FB">
      <w:pPr>
        <w:suppressLineNumbers/>
        <w:autoSpaceDE w:val="0"/>
        <w:autoSpaceDN w:val="0"/>
        <w:adjustRightInd w:val="0"/>
        <w:jc w:val="both"/>
        <w:rPr>
          <w:rFonts w:ascii="Book Antiqua" w:hAnsi="Book Antiqua"/>
          <w:lang w:val="es-PR"/>
        </w:rPr>
      </w:pPr>
    </w:p>
    <w:p w14:paraId="55E3B954" w14:textId="68552BB3" w:rsidR="00710773" w:rsidRDefault="00710773" w:rsidP="00E931FB">
      <w:pPr>
        <w:suppressLineNumbers/>
        <w:autoSpaceDE w:val="0"/>
        <w:autoSpaceDN w:val="0"/>
        <w:adjustRightInd w:val="0"/>
        <w:jc w:val="both"/>
        <w:rPr>
          <w:rFonts w:ascii="Book Antiqua" w:hAnsi="Book Antiqua"/>
          <w:lang w:val="es-PR"/>
        </w:rPr>
      </w:pPr>
      <w:r>
        <w:rPr>
          <w:rFonts w:ascii="Book Antiqua" w:hAnsi="Book Antiqua"/>
          <w:lang w:val="es-PR"/>
        </w:rPr>
        <w:t xml:space="preserve">Así las cosas, la Cámara de Representantes de Puerto Rico entiende necesario realizar una investigación sobre el reciclaje de neumáticos en Puerto Rico a los fines de evaluar alternativas para fomentar el mismo. </w:t>
      </w:r>
    </w:p>
    <w:p w14:paraId="4C083E05" w14:textId="77777777" w:rsidR="00C6265A" w:rsidRDefault="00C6265A" w:rsidP="00C6265A">
      <w:pPr>
        <w:suppressLineNumbers/>
        <w:autoSpaceDE w:val="0"/>
        <w:autoSpaceDN w:val="0"/>
        <w:adjustRightInd w:val="0"/>
        <w:jc w:val="both"/>
        <w:rPr>
          <w:rFonts w:ascii="Book Antiqua" w:hAnsi="Book Antiqua"/>
          <w:szCs w:val="24"/>
          <w:lang w:val="es-ES"/>
        </w:rPr>
      </w:pPr>
      <w:r w:rsidRPr="00C2339A">
        <w:rPr>
          <w:rFonts w:ascii="Book Antiqua" w:hAnsi="Book Antiqua" w:cs="Arial"/>
          <w:szCs w:val="24"/>
          <w:lang w:val="es-ES"/>
        </w:rPr>
        <w:tab/>
      </w:r>
    </w:p>
    <w:p w14:paraId="734028CB" w14:textId="77777777" w:rsidR="00C6265A" w:rsidRPr="00A6006F" w:rsidRDefault="00C6265A" w:rsidP="00C6265A">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4DC29579" w14:textId="5F37CBF3" w:rsidR="004B7674" w:rsidRDefault="004B7674" w:rsidP="004B7674">
      <w:pPr>
        <w:pStyle w:val="BodyText3"/>
        <w:widowControl/>
        <w:tabs>
          <w:tab w:val="clear" w:pos="-720"/>
        </w:tabs>
        <w:suppressAutoHyphens w:val="0"/>
        <w:spacing w:line="480" w:lineRule="auto"/>
        <w:ind w:firstLine="720"/>
        <w:rPr>
          <w:rFonts w:ascii="Book Antiqua" w:hAnsi="Book Antiqua"/>
          <w:color w:val="000000"/>
          <w:szCs w:val="24"/>
          <w:lang w:val="es-PR"/>
        </w:rPr>
      </w:pPr>
      <w:r w:rsidRPr="003944F6">
        <w:rPr>
          <w:rFonts w:ascii="Book Antiqua" w:hAnsi="Book Antiqua"/>
          <w:color w:val="000000"/>
          <w:szCs w:val="24"/>
          <w:lang w:val="es-PR"/>
        </w:rPr>
        <w:t>Sección 1.-</w:t>
      </w:r>
      <w:r>
        <w:rPr>
          <w:rFonts w:ascii="Book Antiqua" w:hAnsi="Book Antiqua"/>
          <w:lang w:val="es-PR"/>
        </w:rPr>
        <w:t xml:space="preserve">Se ordena a la </w:t>
      </w:r>
      <w:r w:rsidRPr="00720C0F">
        <w:rPr>
          <w:rFonts w:ascii="Book Antiqua" w:hAnsi="Book Antiqua"/>
          <w:lang w:val="es-PR"/>
        </w:rPr>
        <w:t>Comisión de Recursos Naturales</w:t>
      </w:r>
      <w:r>
        <w:rPr>
          <w:rFonts w:ascii="Book Antiqua" w:hAnsi="Book Antiqua"/>
          <w:lang w:val="es-PR"/>
        </w:rPr>
        <w:t xml:space="preserve"> </w:t>
      </w:r>
      <w:r w:rsidRPr="00445D64">
        <w:rPr>
          <w:rFonts w:ascii="Book Antiqua" w:hAnsi="Book Antiqua"/>
        </w:rPr>
        <w:t xml:space="preserve">de </w:t>
      </w:r>
      <w:r>
        <w:rPr>
          <w:rFonts w:ascii="Book Antiqua" w:hAnsi="Book Antiqua"/>
        </w:rPr>
        <w:t>la Cámara de Representantes</w:t>
      </w:r>
      <w:r w:rsidRPr="00393589">
        <w:rPr>
          <w:rFonts w:ascii="Book Antiqua" w:hAnsi="Book Antiqua" w:cs="Arial"/>
          <w:szCs w:val="24"/>
          <w:lang w:val="es-PR"/>
        </w:rPr>
        <w:t xml:space="preserve">, </w:t>
      </w:r>
      <w:r w:rsidR="001E5423">
        <w:rPr>
          <w:rFonts w:ascii="Book Antiqua" w:hAnsi="Book Antiqua"/>
        </w:rPr>
        <w:t>realizar una investigación sobre el reciclaje de neumáticos en Puerto Rico</w:t>
      </w:r>
      <w:r w:rsidR="00710773">
        <w:rPr>
          <w:rFonts w:ascii="Book Antiqua" w:hAnsi="Book Antiqua"/>
        </w:rPr>
        <w:t xml:space="preserve"> con el propósito de evaluar alternativas para fomentarlo</w:t>
      </w:r>
      <w:r>
        <w:rPr>
          <w:rFonts w:ascii="Book Antiqua" w:hAnsi="Book Antiqua"/>
          <w:color w:val="000000"/>
          <w:szCs w:val="24"/>
          <w:lang w:val="es-PR"/>
        </w:rPr>
        <w:t>.</w:t>
      </w:r>
    </w:p>
    <w:p w14:paraId="3CED1800" w14:textId="77777777" w:rsidR="004B7674" w:rsidRPr="003302CE" w:rsidRDefault="004B7674" w:rsidP="004B7674">
      <w:pPr>
        <w:spacing w:line="480" w:lineRule="auto"/>
        <w:ind w:firstLine="567"/>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6EBE980E" w14:textId="77777777" w:rsidR="004B7674" w:rsidRPr="003302CE" w:rsidRDefault="004B7674" w:rsidP="004B7674">
      <w:pPr>
        <w:spacing w:line="480" w:lineRule="auto"/>
        <w:ind w:firstLine="567"/>
        <w:jc w:val="both"/>
        <w:rPr>
          <w:rFonts w:ascii="Book Antiqua" w:hAnsi="Book Antiqua"/>
          <w:lang w:val="es-ES_tradnl"/>
        </w:rPr>
      </w:pPr>
      <w:r w:rsidRPr="003302CE">
        <w:rPr>
          <w:rFonts w:ascii="Book Antiqua" w:hAnsi="Book Antiqua"/>
          <w:lang w:val="es-ES_tradnl"/>
        </w:rPr>
        <w:t>Sección 3.-</w:t>
      </w:r>
      <w:r>
        <w:rPr>
          <w:rFonts w:ascii="Book Antiqua" w:hAnsi="Book Antiqua"/>
          <w:lang w:val="es-ES_tradnl"/>
        </w:rPr>
        <w:t xml:space="preserve"> La Comisión</w:t>
      </w:r>
      <w:r w:rsidRPr="003302CE">
        <w:rPr>
          <w:rFonts w:ascii="Book Antiqua" w:hAnsi="Book Antiqua"/>
          <w:lang w:val="es-ES_tradnl"/>
        </w:rPr>
        <w:t xml:space="preserve">, además, podrá realizar todos los estudios, investigaciones, reuniones, citaciones, solicitudes de producción de documentos, solicitudes de </w:t>
      </w:r>
      <w:r w:rsidRPr="003302CE">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20DC4C0C" w14:textId="77777777" w:rsidR="004B7674" w:rsidRPr="003302CE" w:rsidRDefault="004B7674" w:rsidP="004B7674">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Pr>
          <w:rFonts w:ascii="Book Antiqua" w:hAnsi="Book Antiqua"/>
          <w:lang w:val="es-ES_tradnl"/>
        </w:rPr>
        <w:t>La Comisión</w:t>
      </w:r>
      <w:r w:rsidRPr="003302CE">
        <w:rPr>
          <w:rFonts w:ascii="Book Antiqua" w:hAnsi="Book Antiqua"/>
          <w:lang w:val="es-ES_tradnl"/>
        </w:rPr>
        <w:t xml:space="preserve">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6E7091E5" w14:textId="6E3BFE06" w:rsidR="00435C92" w:rsidRPr="00C6265A" w:rsidRDefault="004B7674" w:rsidP="00710773">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C6265A" w:rsidSect="00C6265A">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08674" w14:textId="77777777" w:rsidR="00A81084" w:rsidRDefault="00A81084" w:rsidP="00A81084">
      <w:r>
        <w:separator/>
      </w:r>
    </w:p>
  </w:endnote>
  <w:endnote w:type="continuationSeparator" w:id="0">
    <w:p w14:paraId="5F6DB8D6" w14:textId="77777777" w:rsidR="00A81084" w:rsidRDefault="00A81084" w:rsidP="00A81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DEFD" w14:textId="77777777" w:rsidR="00A81084" w:rsidRDefault="00A81084" w:rsidP="00A81084">
      <w:r>
        <w:separator/>
      </w:r>
    </w:p>
  </w:footnote>
  <w:footnote w:type="continuationSeparator" w:id="0">
    <w:p w14:paraId="6723F9CE" w14:textId="77777777" w:rsidR="00A81084" w:rsidRDefault="00A81084" w:rsidP="00A81084">
      <w:r>
        <w:continuationSeparator/>
      </w:r>
    </w:p>
  </w:footnote>
  <w:footnote w:id="1">
    <w:p w14:paraId="67A986E2" w14:textId="3906AF18" w:rsidR="00D60671" w:rsidRPr="0080596F" w:rsidRDefault="00D60671" w:rsidP="00D60671">
      <w:pPr>
        <w:pStyle w:val="FootnoteText"/>
        <w:rPr>
          <w:lang w:val="es-PR"/>
        </w:rPr>
      </w:pPr>
      <w:r>
        <w:rPr>
          <w:rStyle w:val="FootnoteReference"/>
        </w:rPr>
        <w:footnoteRef/>
      </w:r>
      <w:r w:rsidRPr="0080596F">
        <w:rPr>
          <w:lang w:val="es-PR"/>
        </w:rPr>
        <w:t xml:space="preserve"> Rosario, Frances. </w:t>
      </w:r>
      <w:r w:rsidR="00DE68D9">
        <w:rPr>
          <w:lang w:val="es-PR"/>
        </w:rPr>
        <w:t xml:space="preserve">(22 de abril de 2025). </w:t>
      </w:r>
      <w:r w:rsidRPr="0080596F">
        <w:rPr>
          <w:lang w:val="es-PR"/>
        </w:rPr>
        <w:t>Triste realidad de l</w:t>
      </w:r>
      <w:r>
        <w:rPr>
          <w:lang w:val="es-PR"/>
        </w:rPr>
        <w:t xml:space="preserve">a industria del reciclaje de gomas en la Isla. </w:t>
      </w:r>
      <w:r w:rsidRPr="00DE68D9">
        <w:rPr>
          <w:i/>
          <w:iCs/>
          <w:lang w:val="es-PR"/>
        </w:rPr>
        <w:t>Primera Hora.</w:t>
      </w:r>
      <w:r>
        <w:rPr>
          <w:lang w:val="es-PR"/>
        </w:rPr>
        <w:t xml:space="preserve"> </w:t>
      </w:r>
      <w:hyperlink r:id="rId1" w:history="1">
        <w:r w:rsidRPr="00382CDB">
          <w:rPr>
            <w:rStyle w:val="Hyperlink"/>
            <w:lang w:val="es-PR"/>
          </w:rPr>
          <w:t>https://www.primerahora.com/noticias/puerto-rico/notas/triste-realidad-de-la-industria-del-reciclaje-neumaticos-en-la-isla/</w:t>
        </w:r>
      </w:hyperlink>
      <w:r>
        <w:rPr>
          <w:lang w:val="es-PR"/>
        </w:rPr>
        <w:t>. Última visita: 24 de abril de 2025.</w:t>
      </w:r>
    </w:p>
  </w:footnote>
  <w:footnote w:id="2">
    <w:p w14:paraId="60223149" w14:textId="7A6E4F04" w:rsidR="00E931FB" w:rsidRDefault="00E931FB">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682B4" w14:textId="77777777" w:rsidR="00AF02C2" w:rsidRDefault="00AF02C2">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65A"/>
    <w:rsid w:val="00020EBF"/>
    <w:rsid w:val="00180AD1"/>
    <w:rsid w:val="0018288B"/>
    <w:rsid w:val="001E5423"/>
    <w:rsid w:val="002B4E89"/>
    <w:rsid w:val="002E681C"/>
    <w:rsid w:val="002F1A0A"/>
    <w:rsid w:val="003F0A50"/>
    <w:rsid w:val="00414BE4"/>
    <w:rsid w:val="00435C92"/>
    <w:rsid w:val="00453D64"/>
    <w:rsid w:val="004B7674"/>
    <w:rsid w:val="0053749A"/>
    <w:rsid w:val="006237DE"/>
    <w:rsid w:val="0069164D"/>
    <w:rsid w:val="00710773"/>
    <w:rsid w:val="007B6BD4"/>
    <w:rsid w:val="007C0D65"/>
    <w:rsid w:val="0080596F"/>
    <w:rsid w:val="00897824"/>
    <w:rsid w:val="00A124E2"/>
    <w:rsid w:val="00A3509D"/>
    <w:rsid w:val="00A541EE"/>
    <w:rsid w:val="00A81084"/>
    <w:rsid w:val="00AF02C2"/>
    <w:rsid w:val="00B4690A"/>
    <w:rsid w:val="00B649A1"/>
    <w:rsid w:val="00B66D1D"/>
    <w:rsid w:val="00B765ED"/>
    <w:rsid w:val="00C6265A"/>
    <w:rsid w:val="00CB63C5"/>
    <w:rsid w:val="00D530D9"/>
    <w:rsid w:val="00D60671"/>
    <w:rsid w:val="00DE68D9"/>
    <w:rsid w:val="00E10F50"/>
    <w:rsid w:val="00E8758E"/>
    <w:rsid w:val="00E931FB"/>
    <w:rsid w:val="00E9585B"/>
    <w:rsid w:val="00F52EE9"/>
    <w:rsid w:val="00F91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AAE39"/>
  <w15:chartTrackingRefBased/>
  <w15:docId w15:val="{75BFA373-A74A-43EA-8B47-EDAD8F515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65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C626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6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6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6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6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6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6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6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6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6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6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6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6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6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65A"/>
    <w:rPr>
      <w:rFonts w:eastAsiaTheme="majorEastAsia" w:cstheme="majorBidi"/>
      <w:color w:val="272727" w:themeColor="text1" w:themeTint="D8"/>
    </w:rPr>
  </w:style>
  <w:style w:type="paragraph" w:styleId="Title">
    <w:name w:val="Title"/>
    <w:basedOn w:val="Normal"/>
    <w:next w:val="Normal"/>
    <w:link w:val="TitleChar"/>
    <w:uiPriority w:val="10"/>
    <w:qFormat/>
    <w:rsid w:val="00C626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6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65A"/>
    <w:pPr>
      <w:spacing w:before="160"/>
      <w:jc w:val="center"/>
    </w:pPr>
    <w:rPr>
      <w:i/>
      <w:iCs/>
      <w:color w:val="404040" w:themeColor="text1" w:themeTint="BF"/>
    </w:rPr>
  </w:style>
  <w:style w:type="character" w:customStyle="1" w:styleId="QuoteChar">
    <w:name w:val="Quote Char"/>
    <w:basedOn w:val="DefaultParagraphFont"/>
    <w:link w:val="Quote"/>
    <w:uiPriority w:val="29"/>
    <w:rsid w:val="00C6265A"/>
    <w:rPr>
      <w:i/>
      <w:iCs/>
      <w:color w:val="404040" w:themeColor="text1" w:themeTint="BF"/>
    </w:rPr>
  </w:style>
  <w:style w:type="paragraph" w:styleId="ListParagraph">
    <w:name w:val="List Paragraph"/>
    <w:basedOn w:val="Normal"/>
    <w:uiPriority w:val="34"/>
    <w:qFormat/>
    <w:rsid w:val="00C6265A"/>
    <w:pPr>
      <w:ind w:left="720"/>
      <w:contextualSpacing/>
    </w:pPr>
  </w:style>
  <w:style w:type="character" w:styleId="IntenseEmphasis">
    <w:name w:val="Intense Emphasis"/>
    <w:basedOn w:val="DefaultParagraphFont"/>
    <w:uiPriority w:val="21"/>
    <w:qFormat/>
    <w:rsid w:val="00C6265A"/>
    <w:rPr>
      <w:i/>
      <w:iCs/>
      <w:color w:val="0F4761" w:themeColor="accent1" w:themeShade="BF"/>
    </w:rPr>
  </w:style>
  <w:style w:type="paragraph" w:styleId="IntenseQuote">
    <w:name w:val="Intense Quote"/>
    <w:basedOn w:val="Normal"/>
    <w:next w:val="Normal"/>
    <w:link w:val="IntenseQuoteChar"/>
    <w:uiPriority w:val="30"/>
    <w:qFormat/>
    <w:rsid w:val="00C62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65A"/>
    <w:rPr>
      <w:i/>
      <w:iCs/>
      <w:color w:val="0F4761" w:themeColor="accent1" w:themeShade="BF"/>
    </w:rPr>
  </w:style>
  <w:style w:type="character" w:styleId="IntenseReference">
    <w:name w:val="Intense Reference"/>
    <w:basedOn w:val="DefaultParagraphFont"/>
    <w:uiPriority w:val="32"/>
    <w:qFormat/>
    <w:rsid w:val="00C6265A"/>
    <w:rPr>
      <w:b/>
      <w:bCs/>
      <w:smallCaps/>
      <w:color w:val="0F4761" w:themeColor="accent1" w:themeShade="BF"/>
      <w:spacing w:val="5"/>
    </w:rPr>
  </w:style>
  <w:style w:type="paragraph" w:customStyle="1" w:styleId="Title2">
    <w:name w:val="Title2"/>
    <w:basedOn w:val="Normal"/>
    <w:next w:val="Normal"/>
    <w:rsid w:val="00C6265A"/>
    <w:pPr>
      <w:tabs>
        <w:tab w:val="left" w:pos="648"/>
        <w:tab w:val="right" w:pos="7776"/>
        <w:tab w:val="left" w:pos="7848"/>
      </w:tabs>
    </w:pPr>
  </w:style>
  <w:style w:type="paragraph" w:styleId="Header">
    <w:name w:val="header"/>
    <w:basedOn w:val="Normal"/>
    <w:link w:val="HeaderChar"/>
    <w:rsid w:val="00C6265A"/>
    <w:pPr>
      <w:tabs>
        <w:tab w:val="center" w:pos="4320"/>
        <w:tab w:val="right" w:pos="8640"/>
      </w:tabs>
    </w:pPr>
  </w:style>
  <w:style w:type="character" w:customStyle="1" w:styleId="HeaderChar">
    <w:name w:val="Header Char"/>
    <w:basedOn w:val="DefaultParagraphFont"/>
    <w:link w:val="Header"/>
    <w:rsid w:val="00C6265A"/>
    <w:rPr>
      <w:rFonts w:ascii="Times New Roman" w:eastAsia="Times New Roman" w:hAnsi="Times New Roman" w:cs="Times New Roman"/>
      <w:kern w:val="0"/>
      <w:szCs w:val="20"/>
      <w14:ligatures w14:val="none"/>
    </w:rPr>
  </w:style>
  <w:style w:type="character" w:styleId="PageNumber">
    <w:name w:val="page number"/>
    <w:basedOn w:val="DefaultParagraphFont"/>
    <w:rsid w:val="00C6265A"/>
  </w:style>
  <w:style w:type="character" w:styleId="LineNumber">
    <w:name w:val="line number"/>
    <w:basedOn w:val="DefaultParagraphFont"/>
    <w:uiPriority w:val="99"/>
    <w:semiHidden/>
    <w:unhideWhenUsed/>
    <w:rsid w:val="00C6265A"/>
  </w:style>
  <w:style w:type="paragraph" w:styleId="FootnoteText">
    <w:name w:val="footnote text"/>
    <w:basedOn w:val="Normal"/>
    <w:link w:val="FootnoteTextChar"/>
    <w:uiPriority w:val="99"/>
    <w:semiHidden/>
    <w:unhideWhenUsed/>
    <w:rsid w:val="00A81084"/>
    <w:rPr>
      <w:sz w:val="20"/>
    </w:rPr>
  </w:style>
  <w:style w:type="character" w:customStyle="1" w:styleId="FootnoteTextChar">
    <w:name w:val="Footnote Text Char"/>
    <w:basedOn w:val="DefaultParagraphFont"/>
    <w:link w:val="FootnoteText"/>
    <w:uiPriority w:val="99"/>
    <w:semiHidden/>
    <w:rsid w:val="00A8108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81084"/>
    <w:rPr>
      <w:vertAlign w:val="superscript"/>
    </w:rPr>
  </w:style>
  <w:style w:type="character" w:styleId="Hyperlink">
    <w:name w:val="Hyperlink"/>
    <w:basedOn w:val="DefaultParagraphFont"/>
    <w:uiPriority w:val="99"/>
    <w:unhideWhenUsed/>
    <w:rsid w:val="00A541EE"/>
    <w:rPr>
      <w:color w:val="467886" w:themeColor="hyperlink"/>
      <w:u w:val="single"/>
    </w:rPr>
  </w:style>
  <w:style w:type="character" w:styleId="UnresolvedMention">
    <w:name w:val="Unresolved Mention"/>
    <w:basedOn w:val="DefaultParagraphFont"/>
    <w:uiPriority w:val="99"/>
    <w:semiHidden/>
    <w:unhideWhenUsed/>
    <w:rsid w:val="00A541EE"/>
    <w:rPr>
      <w:color w:val="605E5C"/>
      <w:shd w:val="clear" w:color="auto" w:fill="E1DFDD"/>
    </w:rPr>
  </w:style>
  <w:style w:type="paragraph" w:styleId="BodyText3">
    <w:name w:val="Body Text 3"/>
    <w:basedOn w:val="Normal"/>
    <w:link w:val="BodyText3Char"/>
    <w:uiPriority w:val="99"/>
    <w:rsid w:val="004B7674"/>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4B7674"/>
    <w:rPr>
      <w:rFonts w:ascii="CG Times" w:eastAsia="Times New Roman" w:hAnsi="CG Times" w:cs="Times New Roman"/>
      <w:spacing w:val="-3"/>
      <w:kern w:val="0"/>
      <w:szCs w:val="20"/>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8245">
      <w:bodyDiv w:val="1"/>
      <w:marLeft w:val="0"/>
      <w:marRight w:val="0"/>
      <w:marTop w:val="0"/>
      <w:marBottom w:val="0"/>
      <w:divBdr>
        <w:top w:val="none" w:sz="0" w:space="0" w:color="auto"/>
        <w:left w:val="none" w:sz="0" w:space="0" w:color="auto"/>
        <w:bottom w:val="none" w:sz="0" w:space="0" w:color="auto"/>
        <w:right w:val="none" w:sz="0" w:space="0" w:color="auto"/>
      </w:divBdr>
      <w:divsChild>
        <w:div w:id="1526750630">
          <w:marLeft w:val="0"/>
          <w:marRight w:val="0"/>
          <w:marTop w:val="0"/>
          <w:marBottom w:val="0"/>
          <w:divBdr>
            <w:top w:val="none" w:sz="0" w:space="0" w:color="auto"/>
            <w:left w:val="none" w:sz="0" w:space="0" w:color="auto"/>
            <w:bottom w:val="none" w:sz="0" w:space="0" w:color="auto"/>
            <w:right w:val="none" w:sz="0" w:space="0" w:color="auto"/>
          </w:divBdr>
        </w:div>
        <w:div w:id="1265189632">
          <w:marLeft w:val="0"/>
          <w:marRight w:val="0"/>
          <w:marTop w:val="0"/>
          <w:marBottom w:val="0"/>
          <w:divBdr>
            <w:top w:val="none" w:sz="0" w:space="0" w:color="auto"/>
            <w:left w:val="none" w:sz="0" w:space="0" w:color="auto"/>
            <w:bottom w:val="none" w:sz="0" w:space="0" w:color="auto"/>
            <w:right w:val="none" w:sz="0" w:space="0" w:color="auto"/>
          </w:divBdr>
        </w:div>
      </w:divsChild>
    </w:div>
    <w:div w:id="254099825">
      <w:bodyDiv w:val="1"/>
      <w:marLeft w:val="0"/>
      <w:marRight w:val="0"/>
      <w:marTop w:val="0"/>
      <w:marBottom w:val="0"/>
      <w:divBdr>
        <w:top w:val="none" w:sz="0" w:space="0" w:color="auto"/>
        <w:left w:val="none" w:sz="0" w:space="0" w:color="auto"/>
        <w:bottom w:val="none" w:sz="0" w:space="0" w:color="auto"/>
        <w:right w:val="none" w:sz="0" w:space="0" w:color="auto"/>
      </w:divBdr>
    </w:div>
    <w:div w:id="667558612">
      <w:bodyDiv w:val="1"/>
      <w:marLeft w:val="0"/>
      <w:marRight w:val="0"/>
      <w:marTop w:val="0"/>
      <w:marBottom w:val="0"/>
      <w:divBdr>
        <w:top w:val="none" w:sz="0" w:space="0" w:color="auto"/>
        <w:left w:val="none" w:sz="0" w:space="0" w:color="auto"/>
        <w:bottom w:val="none" w:sz="0" w:space="0" w:color="auto"/>
        <w:right w:val="none" w:sz="0" w:space="0" w:color="auto"/>
      </w:divBdr>
    </w:div>
    <w:div w:id="836926186">
      <w:bodyDiv w:val="1"/>
      <w:marLeft w:val="0"/>
      <w:marRight w:val="0"/>
      <w:marTop w:val="0"/>
      <w:marBottom w:val="0"/>
      <w:divBdr>
        <w:top w:val="none" w:sz="0" w:space="0" w:color="auto"/>
        <w:left w:val="none" w:sz="0" w:space="0" w:color="auto"/>
        <w:bottom w:val="none" w:sz="0" w:space="0" w:color="auto"/>
        <w:right w:val="none" w:sz="0" w:space="0" w:color="auto"/>
      </w:divBdr>
      <w:divsChild>
        <w:div w:id="69354374">
          <w:marLeft w:val="0"/>
          <w:marRight w:val="0"/>
          <w:marTop w:val="0"/>
          <w:marBottom w:val="0"/>
          <w:divBdr>
            <w:top w:val="none" w:sz="0" w:space="0" w:color="auto"/>
            <w:left w:val="none" w:sz="0" w:space="0" w:color="auto"/>
            <w:bottom w:val="none" w:sz="0" w:space="0" w:color="auto"/>
            <w:right w:val="none" w:sz="0" w:space="0" w:color="auto"/>
          </w:divBdr>
        </w:div>
        <w:div w:id="383914457">
          <w:marLeft w:val="0"/>
          <w:marRight w:val="0"/>
          <w:marTop w:val="0"/>
          <w:marBottom w:val="0"/>
          <w:divBdr>
            <w:top w:val="none" w:sz="0" w:space="0" w:color="auto"/>
            <w:left w:val="none" w:sz="0" w:space="0" w:color="auto"/>
            <w:bottom w:val="none" w:sz="0" w:space="0" w:color="auto"/>
            <w:right w:val="none" w:sz="0" w:space="0" w:color="auto"/>
          </w:divBdr>
        </w:div>
      </w:divsChild>
    </w:div>
    <w:div w:id="923491714">
      <w:bodyDiv w:val="1"/>
      <w:marLeft w:val="0"/>
      <w:marRight w:val="0"/>
      <w:marTop w:val="0"/>
      <w:marBottom w:val="0"/>
      <w:divBdr>
        <w:top w:val="none" w:sz="0" w:space="0" w:color="auto"/>
        <w:left w:val="none" w:sz="0" w:space="0" w:color="auto"/>
        <w:bottom w:val="none" w:sz="0" w:space="0" w:color="auto"/>
        <w:right w:val="none" w:sz="0" w:space="0" w:color="auto"/>
      </w:divBdr>
      <w:divsChild>
        <w:div w:id="1389105380">
          <w:marLeft w:val="0"/>
          <w:marRight w:val="0"/>
          <w:marTop w:val="0"/>
          <w:marBottom w:val="0"/>
          <w:divBdr>
            <w:top w:val="none" w:sz="0" w:space="0" w:color="auto"/>
            <w:left w:val="none" w:sz="0" w:space="0" w:color="auto"/>
            <w:bottom w:val="none" w:sz="0" w:space="0" w:color="auto"/>
            <w:right w:val="none" w:sz="0" w:space="0" w:color="auto"/>
          </w:divBdr>
        </w:div>
        <w:div w:id="2049182435">
          <w:marLeft w:val="0"/>
          <w:marRight w:val="0"/>
          <w:marTop w:val="0"/>
          <w:marBottom w:val="0"/>
          <w:divBdr>
            <w:top w:val="none" w:sz="0" w:space="0" w:color="auto"/>
            <w:left w:val="none" w:sz="0" w:space="0" w:color="auto"/>
            <w:bottom w:val="none" w:sz="0" w:space="0" w:color="auto"/>
            <w:right w:val="none" w:sz="0" w:space="0" w:color="auto"/>
          </w:divBdr>
        </w:div>
      </w:divsChild>
    </w:div>
    <w:div w:id="1005061317">
      <w:bodyDiv w:val="1"/>
      <w:marLeft w:val="0"/>
      <w:marRight w:val="0"/>
      <w:marTop w:val="0"/>
      <w:marBottom w:val="0"/>
      <w:divBdr>
        <w:top w:val="none" w:sz="0" w:space="0" w:color="auto"/>
        <w:left w:val="none" w:sz="0" w:space="0" w:color="auto"/>
        <w:bottom w:val="none" w:sz="0" w:space="0" w:color="auto"/>
        <w:right w:val="none" w:sz="0" w:space="0" w:color="auto"/>
      </w:divBdr>
      <w:divsChild>
        <w:div w:id="1766613283">
          <w:marLeft w:val="0"/>
          <w:marRight w:val="0"/>
          <w:marTop w:val="0"/>
          <w:marBottom w:val="0"/>
          <w:divBdr>
            <w:top w:val="none" w:sz="0" w:space="0" w:color="auto"/>
            <w:left w:val="none" w:sz="0" w:space="0" w:color="auto"/>
            <w:bottom w:val="none" w:sz="0" w:space="0" w:color="auto"/>
            <w:right w:val="none" w:sz="0" w:space="0" w:color="auto"/>
          </w:divBdr>
        </w:div>
        <w:div w:id="712998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primerahora.com/noticias/puerto-rico/notas/triste-realidad-de-la-industria-del-reciclaje-neumaticos-en-la-is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50159-FFD4-4947-8461-0629E253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cp:lastPrinted>2025-04-24T20:04:00Z</cp:lastPrinted>
  <dcterms:created xsi:type="dcterms:W3CDTF">2025-05-02T15:07:00Z</dcterms:created>
  <dcterms:modified xsi:type="dcterms:W3CDTF">2025-05-02T17:59:00Z</dcterms:modified>
</cp:coreProperties>
</file>