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DD932" w14:textId="397386FC" w:rsidR="00FF6BD2" w:rsidRDefault="00C10981" w:rsidP="00C01308">
      <w:pPr>
        <w:suppressLineNumbers/>
        <w:jc w:val="center"/>
        <w:rPr>
          <w:rFonts w:ascii="Book Antiqua" w:hAnsi="Book Antiqua"/>
          <w:sz w:val="28"/>
          <w:lang w:val="es-ES_tradnl"/>
        </w:rPr>
      </w:pPr>
      <w:r>
        <w:rPr>
          <w:rFonts w:ascii="Book Antiqua" w:hAnsi="Book Antiqua"/>
          <w:sz w:val="28"/>
          <w:lang w:val="es-ES_tradnl"/>
        </w:rPr>
        <w:t>GOBIERNO</w:t>
      </w:r>
      <w:r w:rsidR="00F37FA3">
        <w:rPr>
          <w:rFonts w:ascii="Book Antiqua" w:hAnsi="Book Antiqua"/>
          <w:sz w:val="28"/>
          <w:lang w:val="es-ES_tradnl"/>
        </w:rPr>
        <w:t xml:space="preserve"> DE PUERTO RICO</w:t>
      </w:r>
    </w:p>
    <w:p w14:paraId="1E2A0FD1" w14:textId="77777777" w:rsidR="00F37FA3" w:rsidRPr="00463FA0" w:rsidRDefault="00F37FA3" w:rsidP="00C01308">
      <w:pPr>
        <w:suppressLineNumbers/>
        <w:jc w:val="center"/>
        <w:rPr>
          <w:rFonts w:ascii="Book Antiqua" w:hAnsi="Book Antiqua"/>
          <w:szCs w:val="24"/>
          <w:lang w:val="es-ES_tradnl"/>
        </w:rPr>
      </w:pPr>
    </w:p>
    <w:p w14:paraId="73E1CBB2" w14:textId="332B7C3F" w:rsidR="00F37FA3" w:rsidRPr="00284F23" w:rsidRDefault="00463FA0" w:rsidP="00284F23">
      <w:pPr>
        <w:pStyle w:val="Title2"/>
        <w:suppressLineNumbers/>
        <w:tabs>
          <w:tab w:val="clear" w:pos="648"/>
          <w:tab w:val="clear" w:pos="7776"/>
          <w:tab w:val="clear" w:pos="7848"/>
        </w:tabs>
        <w:rPr>
          <w:rFonts w:ascii="Book Antiqua" w:hAnsi="Book Antiqua"/>
          <w:lang w:val="es-PR"/>
        </w:rPr>
      </w:pPr>
      <w:r w:rsidRPr="00284F23">
        <w:rPr>
          <w:rFonts w:ascii="Book Antiqua" w:hAnsi="Book Antiqua"/>
          <w:lang w:val="es-PR"/>
        </w:rPr>
        <w:t>20ma.</w:t>
      </w:r>
      <w:r w:rsidR="00284F23">
        <w:rPr>
          <w:rFonts w:ascii="Book Antiqua" w:hAnsi="Book Antiqua"/>
          <w:lang w:val="es-PR"/>
        </w:rPr>
        <w:t xml:space="preserve"> </w:t>
      </w:r>
      <w:r w:rsidR="00F37FA3" w:rsidRPr="00284F23">
        <w:rPr>
          <w:rFonts w:ascii="Book Antiqua" w:hAnsi="Book Antiqua"/>
          <w:lang w:val="es-PR"/>
        </w:rPr>
        <w:t>Asamblea</w:t>
      </w:r>
      <w:r w:rsidR="00F37FA3" w:rsidRPr="00284F23">
        <w:rPr>
          <w:rFonts w:ascii="Book Antiqua" w:hAnsi="Book Antiqua"/>
          <w:lang w:val="es-PR"/>
        </w:rPr>
        <w:tab/>
      </w:r>
      <w:r w:rsidR="003B0E45"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t xml:space="preserve">                       </w:t>
      </w:r>
      <w:r w:rsidR="00C10981" w:rsidRPr="00284F23">
        <w:rPr>
          <w:rFonts w:ascii="Book Antiqua" w:hAnsi="Book Antiqua"/>
          <w:lang w:val="es-PR"/>
        </w:rPr>
        <w:t>1r</w:t>
      </w:r>
      <w:r w:rsidR="00F37FA3" w:rsidRPr="00284F23">
        <w:rPr>
          <w:rFonts w:ascii="Book Antiqua" w:hAnsi="Book Antiqua"/>
          <w:lang w:val="es-PR"/>
        </w:rPr>
        <w:t>a</w:t>
      </w:r>
      <w:r w:rsidRPr="00284F23">
        <w:rPr>
          <w:rFonts w:ascii="Book Antiqua" w:hAnsi="Book Antiqua"/>
          <w:lang w:val="es-PR"/>
        </w:rPr>
        <w:t>.</w:t>
      </w:r>
      <w:r w:rsidR="00F37FA3" w:rsidRPr="00284F23">
        <w:rPr>
          <w:rFonts w:ascii="Book Antiqua" w:hAnsi="Book Antiqua"/>
          <w:lang w:val="es-PR"/>
        </w:rPr>
        <w:t xml:space="preserve"> Sesión</w:t>
      </w:r>
    </w:p>
    <w:p w14:paraId="4FDDC2A5" w14:textId="0BD15C0D" w:rsidR="00F37FA3" w:rsidRPr="00284F23" w:rsidRDefault="00463FA0" w:rsidP="00463FA0">
      <w:pPr>
        <w:pStyle w:val="Title2"/>
        <w:suppressLineNumbers/>
        <w:tabs>
          <w:tab w:val="clear" w:pos="648"/>
          <w:tab w:val="clear" w:pos="7776"/>
          <w:tab w:val="clear" w:pos="7848"/>
        </w:tabs>
        <w:rPr>
          <w:rFonts w:ascii="Book Antiqua" w:hAnsi="Book Antiqua"/>
          <w:lang w:val="es-PR"/>
        </w:rPr>
      </w:pPr>
      <w:r w:rsidRPr="00284F23">
        <w:rPr>
          <w:rFonts w:ascii="Book Antiqua" w:hAnsi="Book Antiqua"/>
          <w:lang w:val="es-PR"/>
        </w:rPr>
        <w:t xml:space="preserve">            </w:t>
      </w:r>
      <w:r w:rsidR="00F37FA3" w:rsidRPr="00284F23">
        <w:rPr>
          <w:rFonts w:ascii="Book Antiqua" w:hAnsi="Book Antiqua"/>
          <w:lang w:val="es-PR"/>
        </w:rPr>
        <w:t>Legislativa</w:t>
      </w:r>
      <w:r w:rsidR="00F37FA3" w:rsidRPr="00284F23">
        <w:rPr>
          <w:rFonts w:ascii="Book Antiqua" w:hAnsi="Book Antiqua"/>
          <w:lang w:val="es-PR"/>
        </w:rPr>
        <w:tab/>
      </w:r>
      <w:r w:rsidR="00F37FA3"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r>
      <w:r w:rsidRPr="00284F23">
        <w:rPr>
          <w:rFonts w:ascii="Book Antiqua" w:hAnsi="Book Antiqua"/>
          <w:lang w:val="es-PR"/>
        </w:rPr>
        <w:tab/>
        <w:t xml:space="preserve">      Ordinaria   </w:t>
      </w:r>
    </w:p>
    <w:p w14:paraId="396F010D" w14:textId="77777777" w:rsidR="00F37FA3" w:rsidRPr="00284F23" w:rsidRDefault="00F37FA3" w:rsidP="00C01308">
      <w:pPr>
        <w:suppressLineNumbers/>
        <w:rPr>
          <w:rFonts w:ascii="Book Antiqua" w:hAnsi="Book Antiqua"/>
          <w:lang w:val="es-PR"/>
        </w:rPr>
      </w:pPr>
    </w:p>
    <w:p w14:paraId="6D56037B" w14:textId="17D07C99" w:rsidR="00F37FA3" w:rsidRDefault="00F37FA3" w:rsidP="00463FA0">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2EA03C3C" w14:textId="77777777" w:rsidR="00463FA0" w:rsidRPr="00463FA0" w:rsidRDefault="00463FA0" w:rsidP="00463FA0">
      <w:pPr>
        <w:suppressLineNumbers/>
        <w:jc w:val="center"/>
        <w:rPr>
          <w:rFonts w:ascii="Book Antiqua" w:hAnsi="Book Antiqua"/>
          <w:b/>
          <w:szCs w:val="24"/>
          <w:lang w:val="es-ES_tradnl"/>
        </w:rPr>
      </w:pPr>
    </w:p>
    <w:p w14:paraId="3AB3F078" w14:textId="4E264E8C" w:rsidR="00F37FA3" w:rsidRDefault="00682185" w:rsidP="00463FA0">
      <w:pPr>
        <w:suppressLineNumbers/>
        <w:jc w:val="center"/>
        <w:rPr>
          <w:rFonts w:ascii="Book Antiqua" w:hAnsi="Book Antiqua"/>
          <w:b/>
          <w:sz w:val="52"/>
          <w:lang w:val="es-ES_tradnl"/>
        </w:rPr>
      </w:pPr>
      <w:r>
        <w:rPr>
          <w:rFonts w:ascii="Book Antiqua" w:hAnsi="Book Antiqua"/>
          <w:b/>
          <w:sz w:val="52"/>
          <w:lang w:val="es-ES_tradnl"/>
        </w:rPr>
        <w:t>R</w:t>
      </w:r>
      <w:r w:rsidR="002731F3">
        <w:rPr>
          <w:rFonts w:ascii="Book Antiqua" w:hAnsi="Book Antiqua"/>
          <w:b/>
          <w:sz w:val="52"/>
          <w:lang w:val="es-ES_tradnl"/>
        </w:rPr>
        <w:t>.</w:t>
      </w:r>
      <w:r w:rsidR="003324AF">
        <w:rPr>
          <w:rFonts w:ascii="Book Antiqua" w:hAnsi="Book Antiqua"/>
          <w:b/>
          <w:sz w:val="52"/>
          <w:lang w:val="es-ES_tradnl"/>
        </w:rPr>
        <w:t xml:space="preserve"> </w:t>
      </w:r>
      <w:r>
        <w:rPr>
          <w:rFonts w:ascii="Book Antiqua" w:hAnsi="Book Antiqua"/>
          <w:b/>
          <w:sz w:val="52"/>
          <w:lang w:val="es-ES_tradnl"/>
        </w:rPr>
        <w:t>C</w:t>
      </w:r>
      <w:r w:rsidR="00F37FA3">
        <w:rPr>
          <w:rFonts w:ascii="Book Antiqua" w:hAnsi="Book Antiqua"/>
          <w:b/>
          <w:sz w:val="52"/>
          <w:lang w:val="es-ES_tradnl"/>
        </w:rPr>
        <w:t xml:space="preserve">. de la C. </w:t>
      </w:r>
      <w:r w:rsidR="0079245C">
        <w:rPr>
          <w:rFonts w:ascii="Book Antiqua" w:hAnsi="Book Antiqua"/>
          <w:b/>
          <w:sz w:val="52"/>
          <w:lang w:val="es-ES_tradnl"/>
        </w:rPr>
        <w:t>113</w:t>
      </w:r>
    </w:p>
    <w:p w14:paraId="580604D5" w14:textId="77777777" w:rsidR="00463FA0" w:rsidRDefault="00463FA0" w:rsidP="00463FA0">
      <w:pPr>
        <w:suppressLineNumbers/>
        <w:jc w:val="center"/>
        <w:rPr>
          <w:rFonts w:ascii="Book Antiqua" w:hAnsi="Book Antiqua"/>
          <w:lang w:val="es-ES_tradnl"/>
        </w:rPr>
      </w:pPr>
    </w:p>
    <w:p w14:paraId="135933B8" w14:textId="54338870" w:rsidR="00F37FA3" w:rsidRDefault="00F37FA3" w:rsidP="00463FA0">
      <w:pPr>
        <w:suppressLineNumbers/>
        <w:jc w:val="center"/>
        <w:rPr>
          <w:rFonts w:ascii="Book Antiqua" w:hAnsi="Book Antiqua"/>
          <w:lang w:val="es-ES_tradnl"/>
        </w:rPr>
      </w:pPr>
      <w:r>
        <w:rPr>
          <w:rFonts w:ascii="Book Antiqua" w:hAnsi="Book Antiqua"/>
          <w:lang w:val="es-ES_tradnl"/>
        </w:rPr>
        <w:t xml:space="preserve"> </w:t>
      </w:r>
      <w:r w:rsidR="00B66CCD">
        <w:rPr>
          <w:rFonts w:ascii="Book Antiqua" w:hAnsi="Book Antiqua"/>
          <w:lang w:val="es-ES_tradnl"/>
        </w:rPr>
        <w:t xml:space="preserve"> </w:t>
      </w:r>
      <w:r w:rsidR="0079245C">
        <w:rPr>
          <w:rFonts w:ascii="Book Antiqua" w:hAnsi="Book Antiqua"/>
          <w:lang w:val="es-ES_tradnl"/>
        </w:rPr>
        <w:t xml:space="preserve">1 </w:t>
      </w:r>
      <w:r>
        <w:rPr>
          <w:rFonts w:ascii="Book Antiqua" w:hAnsi="Book Antiqua"/>
          <w:lang w:val="es-ES_tradnl"/>
        </w:rPr>
        <w:t xml:space="preserve">DE </w:t>
      </w:r>
      <w:r w:rsidR="00C13999">
        <w:rPr>
          <w:rFonts w:ascii="Book Antiqua" w:hAnsi="Book Antiqua"/>
          <w:lang w:val="es-ES_tradnl"/>
        </w:rPr>
        <w:t>MAYO</w:t>
      </w:r>
      <w:r>
        <w:rPr>
          <w:rFonts w:ascii="Book Antiqua" w:hAnsi="Book Antiqua"/>
          <w:lang w:val="es-ES_tradnl"/>
        </w:rPr>
        <w:t xml:space="preserve"> DE 202</w:t>
      </w:r>
      <w:r w:rsidR="00C10981">
        <w:rPr>
          <w:rFonts w:ascii="Book Antiqua" w:hAnsi="Book Antiqua"/>
          <w:lang w:val="es-ES_tradnl"/>
        </w:rPr>
        <w:t>5</w:t>
      </w:r>
    </w:p>
    <w:p w14:paraId="292A0C2E" w14:textId="77777777" w:rsidR="00463FA0" w:rsidRDefault="00463FA0" w:rsidP="00463FA0">
      <w:pPr>
        <w:suppressLineNumbers/>
        <w:jc w:val="center"/>
        <w:rPr>
          <w:rFonts w:ascii="Book Antiqua" w:hAnsi="Book Antiqua"/>
          <w:lang w:val="es-ES_tradnl"/>
        </w:rPr>
      </w:pPr>
    </w:p>
    <w:p w14:paraId="7B055DA7" w14:textId="0B9CCC6E" w:rsidR="00F37FA3" w:rsidRDefault="00F37FA3" w:rsidP="00463FA0">
      <w:pPr>
        <w:suppressLineNumbers/>
        <w:jc w:val="center"/>
        <w:rPr>
          <w:rFonts w:ascii="Book Antiqua" w:hAnsi="Book Antiqua"/>
          <w:lang w:val="es-ES_tradnl"/>
        </w:rPr>
      </w:pPr>
      <w:r>
        <w:rPr>
          <w:rFonts w:ascii="Book Antiqua" w:hAnsi="Book Antiqua"/>
          <w:lang w:val="es-ES_tradnl"/>
        </w:rPr>
        <w:t xml:space="preserve">Presentado por </w:t>
      </w:r>
      <w:r w:rsidR="00463FA0">
        <w:rPr>
          <w:rFonts w:ascii="Book Antiqua" w:hAnsi="Book Antiqua"/>
          <w:lang w:val="es-ES_tradnl"/>
        </w:rPr>
        <w:t>los</w:t>
      </w:r>
      <w:r>
        <w:rPr>
          <w:rFonts w:ascii="Book Antiqua" w:hAnsi="Book Antiqua"/>
          <w:lang w:val="es-ES_tradnl"/>
        </w:rPr>
        <w:t xml:space="preserve"> </w:t>
      </w:r>
      <w:r w:rsidRPr="00055122">
        <w:rPr>
          <w:rFonts w:ascii="Book Antiqua" w:hAnsi="Book Antiqua"/>
          <w:lang w:val="es-ES_tradnl"/>
        </w:rPr>
        <w:t>representante</w:t>
      </w:r>
      <w:r w:rsidR="00463FA0">
        <w:rPr>
          <w:rFonts w:ascii="Book Antiqua" w:hAnsi="Book Antiqua"/>
          <w:lang w:val="es-ES_tradnl"/>
        </w:rPr>
        <w:t>s</w:t>
      </w:r>
      <w:r w:rsidRPr="00055122">
        <w:rPr>
          <w:rFonts w:ascii="Book Antiqua" w:hAnsi="Book Antiqua"/>
          <w:lang w:val="es-ES_tradnl"/>
        </w:rPr>
        <w:t xml:space="preserve"> </w:t>
      </w:r>
      <w:r w:rsidR="00D24FC3">
        <w:rPr>
          <w:rFonts w:ascii="Book Antiqua" w:hAnsi="Book Antiqua"/>
          <w:i/>
          <w:iCs/>
          <w:lang w:val="es-ES_tradnl"/>
        </w:rPr>
        <w:t>Román López</w:t>
      </w:r>
      <w:r w:rsidR="00C13999">
        <w:rPr>
          <w:rFonts w:ascii="Book Antiqua" w:hAnsi="Book Antiqua"/>
          <w:i/>
          <w:iCs/>
          <w:lang w:val="es-ES_tradnl"/>
        </w:rPr>
        <w:t>, Torres Zamora</w:t>
      </w:r>
      <w:r w:rsidR="00463FA0">
        <w:rPr>
          <w:rFonts w:ascii="Book Antiqua" w:hAnsi="Book Antiqua"/>
          <w:i/>
          <w:iCs/>
          <w:lang w:val="es-ES_tradnl"/>
        </w:rPr>
        <w:t xml:space="preserve"> </w:t>
      </w:r>
      <w:r w:rsidR="00463FA0" w:rsidRPr="00284F23">
        <w:rPr>
          <w:rFonts w:ascii="Book Antiqua" w:hAnsi="Book Antiqua"/>
          <w:lang w:val="es-ES_tradnl"/>
        </w:rPr>
        <w:t>y</w:t>
      </w:r>
      <w:r w:rsidR="00C13999">
        <w:rPr>
          <w:rFonts w:ascii="Book Antiqua" w:hAnsi="Book Antiqua"/>
          <w:i/>
          <w:iCs/>
          <w:lang w:val="es-ES_tradnl"/>
        </w:rPr>
        <w:t xml:space="preserve"> Pérez Cordero</w:t>
      </w:r>
    </w:p>
    <w:p w14:paraId="302227BE" w14:textId="77777777" w:rsidR="00463FA0" w:rsidRDefault="00463FA0" w:rsidP="00463FA0">
      <w:pPr>
        <w:suppressLineNumbers/>
        <w:jc w:val="center"/>
        <w:rPr>
          <w:rFonts w:ascii="Book Antiqua" w:hAnsi="Book Antiqua"/>
          <w:lang w:val="es-ES_tradnl"/>
        </w:rPr>
      </w:pPr>
    </w:p>
    <w:p w14:paraId="3F4F30BE" w14:textId="77777777" w:rsidR="00284F23" w:rsidRDefault="00F37FA3" w:rsidP="00463FA0">
      <w:pPr>
        <w:suppressLineNumbers/>
        <w:jc w:val="center"/>
        <w:rPr>
          <w:rFonts w:ascii="Book Antiqua" w:hAnsi="Book Antiqua"/>
          <w:lang w:val="es-ES_tradnl"/>
        </w:rPr>
      </w:pPr>
      <w:r>
        <w:rPr>
          <w:rFonts w:ascii="Book Antiqua" w:hAnsi="Book Antiqua"/>
          <w:lang w:val="es-ES_tradnl"/>
        </w:rPr>
        <w:t xml:space="preserve">Referido a </w:t>
      </w:r>
      <w:r w:rsidR="00284F23">
        <w:rPr>
          <w:rFonts w:ascii="Book Antiqua" w:hAnsi="Book Antiqua"/>
          <w:lang w:val="es-ES_tradnl"/>
        </w:rPr>
        <w:t xml:space="preserve">las Comisiones de Transportación e Infraestructura; </w:t>
      </w:r>
    </w:p>
    <w:p w14:paraId="22FDE843" w14:textId="16D9DF10" w:rsidR="000D0AF3" w:rsidRPr="003B0E45" w:rsidRDefault="00284F23" w:rsidP="00463FA0">
      <w:pPr>
        <w:suppressLineNumbers/>
        <w:jc w:val="center"/>
        <w:rPr>
          <w:rFonts w:ascii="Book Antiqua" w:hAnsi="Book Antiqua"/>
          <w:color w:val="000000" w:themeColor="text1"/>
          <w:lang w:val="es-ES_tradnl"/>
        </w:rPr>
      </w:pPr>
      <w:r>
        <w:rPr>
          <w:rFonts w:ascii="Book Antiqua" w:hAnsi="Book Antiqua"/>
          <w:lang w:val="es-ES_tradnl"/>
        </w:rPr>
        <w:t>y de Recursos Naturales</w:t>
      </w:r>
    </w:p>
    <w:p w14:paraId="2852E4E0" w14:textId="77777777" w:rsidR="00F37FA3" w:rsidRDefault="00F37FA3" w:rsidP="00C01308">
      <w:pPr>
        <w:suppressLineNumbers/>
        <w:jc w:val="both"/>
        <w:rPr>
          <w:rFonts w:ascii="Book Antiqua" w:hAnsi="Book Antiqua"/>
          <w:lang w:val="es-ES_tradnl"/>
        </w:rPr>
      </w:pPr>
    </w:p>
    <w:p w14:paraId="564E31E0" w14:textId="10DC4568" w:rsidR="00F37FA3" w:rsidRDefault="00F37FA3" w:rsidP="00C01308">
      <w:pPr>
        <w:suppressLineNumbers/>
        <w:jc w:val="center"/>
        <w:rPr>
          <w:rFonts w:ascii="Book Antiqua" w:hAnsi="Book Antiqua"/>
          <w:b/>
          <w:sz w:val="28"/>
          <w:lang w:val="es-ES_tradnl"/>
        </w:rPr>
      </w:pPr>
      <w:r>
        <w:rPr>
          <w:rFonts w:ascii="Book Antiqua" w:hAnsi="Book Antiqua"/>
          <w:b/>
          <w:sz w:val="28"/>
          <w:lang w:val="es-ES_tradnl"/>
        </w:rPr>
        <w:t>LEY</w:t>
      </w:r>
    </w:p>
    <w:p w14:paraId="7CAF17D0" w14:textId="77777777" w:rsidR="00F37FA3" w:rsidRDefault="00F37FA3" w:rsidP="00C01308">
      <w:pPr>
        <w:suppressLineNumbers/>
        <w:jc w:val="both"/>
        <w:rPr>
          <w:rFonts w:ascii="Book Antiqua" w:hAnsi="Book Antiqua"/>
          <w:lang w:val="es-ES_tradnl"/>
        </w:rPr>
      </w:pPr>
    </w:p>
    <w:p w14:paraId="0C821763" w14:textId="2DAC4486" w:rsidR="007856E6" w:rsidRDefault="002731F3" w:rsidP="00463FA0">
      <w:pPr>
        <w:suppressLineNumbers/>
        <w:ind w:left="720" w:hanging="720"/>
        <w:jc w:val="both"/>
        <w:rPr>
          <w:rFonts w:ascii="Book Antiqua" w:hAnsi="Book Antiqua"/>
          <w:bCs/>
          <w:lang w:val="es-PR"/>
        </w:rPr>
      </w:pPr>
      <w:r w:rsidRPr="002731F3">
        <w:rPr>
          <w:rFonts w:ascii="Book Antiqua" w:hAnsi="Book Antiqua"/>
          <w:bCs/>
          <w:lang w:val="es-PR"/>
        </w:rPr>
        <w:t>Para ordenar al Departamento de Transportación y Obras Públicas (DTOP), a la Autoridad de Carreteras y Transportación</w:t>
      </w:r>
      <w:r>
        <w:rPr>
          <w:rFonts w:ascii="Book Antiqua" w:hAnsi="Book Antiqua"/>
          <w:bCs/>
          <w:lang w:val="es-PR"/>
        </w:rPr>
        <w:t xml:space="preserve"> de Puerto Rico</w:t>
      </w:r>
      <w:r w:rsidRPr="002731F3">
        <w:rPr>
          <w:rFonts w:ascii="Book Antiqua" w:hAnsi="Book Antiqua"/>
          <w:bCs/>
          <w:lang w:val="es-PR"/>
        </w:rPr>
        <w:t xml:space="preserve"> (ACT), y al Departamento de Recursos Naturales y Ambientales (DRNA), a establecer un área designada para el estacionamiento de </w:t>
      </w:r>
      <w:r>
        <w:rPr>
          <w:rFonts w:ascii="Book Antiqua" w:hAnsi="Book Antiqua"/>
          <w:bCs/>
          <w:lang w:val="es-PR"/>
        </w:rPr>
        <w:t>remolques</w:t>
      </w:r>
      <w:r w:rsidRPr="002731F3">
        <w:rPr>
          <w:rFonts w:ascii="Book Antiqua" w:hAnsi="Book Antiqua"/>
          <w:bCs/>
          <w:lang w:val="es-PR"/>
        </w:rPr>
        <w:t xml:space="preserve"> pertenecientes a embarcaciones de pescadores debidamente autorizados para la pesca en el área del Rompeolas en Aguadilla; para establecer medidas que aseguren el acceso </w:t>
      </w:r>
      <w:r>
        <w:rPr>
          <w:rFonts w:ascii="Book Antiqua" w:hAnsi="Book Antiqua"/>
          <w:bCs/>
          <w:lang w:val="es-PR"/>
        </w:rPr>
        <w:t xml:space="preserve">seguro de los pescadores </w:t>
      </w:r>
      <w:r w:rsidRPr="002731F3">
        <w:rPr>
          <w:rFonts w:ascii="Book Antiqua" w:hAnsi="Book Antiqua"/>
          <w:bCs/>
          <w:lang w:val="es-PR"/>
        </w:rPr>
        <w:t>al canal de navegación</w:t>
      </w:r>
      <w:r>
        <w:rPr>
          <w:rFonts w:ascii="Book Antiqua" w:hAnsi="Book Antiqua"/>
          <w:bCs/>
          <w:lang w:val="es-PR"/>
        </w:rPr>
        <w:t xml:space="preserve">; </w:t>
      </w:r>
      <w:r w:rsidRPr="002731F3">
        <w:rPr>
          <w:rFonts w:ascii="Book Antiqua" w:hAnsi="Book Antiqua"/>
          <w:bCs/>
          <w:lang w:val="es-PR"/>
        </w:rPr>
        <w:t>y para crear un mecanismo de multas para penalizar la obstrucción indebida del canal.</w:t>
      </w:r>
    </w:p>
    <w:p w14:paraId="13A115EF" w14:textId="77777777" w:rsidR="00463FA0" w:rsidRPr="00276A72" w:rsidRDefault="00463FA0" w:rsidP="00463FA0">
      <w:pPr>
        <w:suppressLineNumbers/>
        <w:ind w:left="720" w:hanging="720"/>
        <w:jc w:val="both"/>
        <w:rPr>
          <w:rFonts w:ascii="Book Antiqua" w:hAnsi="Book Antiqua"/>
          <w:bCs/>
          <w:lang w:val="es-PR"/>
        </w:rPr>
      </w:pPr>
    </w:p>
    <w:p w14:paraId="1883C41B" w14:textId="27741EEB" w:rsidR="007856E6" w:rsidRDefault="00F37FA3" w:rsidP="00463FA0">
      <w:pPr>
        <w:suppressLineNumbers/>
        <w:ind w:firstLine="360"/>
        <w:jc w:val="center"/>
        <w:rPr>
          <w:rFonts w:ascii="Book Antiqua" w:hAnsi="Book Antiqua"/>
          <w:lang w:val="es-ES_tradnl"/>
        </w:rPr>
      </w:pPr>
      <w:r>
        <w:rPr>
          <w:rFonts w:ascii="Book Antiqua" w:hAnsi="Book Antiqua"/>
          <w:lang w:val="es-ES_tradnl"/>
        </w:rPr>
        <w:t>EXPOSICIÓN DE MOTIVOS</w:t>
      </w:r>
    </w:p>
    <w:p w14:paraId="308A09CD" w14:textId="77777777" w:rsidR="00463FA0" w:rsidRPr="00374E5B" w:rsidRDefault="00463FA0" w:rsidP="00463FA0">
      <w:pPr>
        <w:suppressLineNumbers/>
        <w:ind w:firstLine="360"/>
        <w:jc w:val="center"/>
        <w:rPr>
          <w:rFonts w:ascii="Book Antiqua" w:hAnsi="Book Antiqua"/>
          <w:lang w:val="es-ES_tradnl"/>
        </w:rPr>
      </w:pPr>
    </w:p>
    <w:p w14:paraId="4B11D05B" w14:textId="71AEFE70" w:rsidR="002731F3" w:rsidRDefault="002731F3" w:rsidP="00463FA0">
      <w:pPr>
        <w:suppressLineNumbers/>
        <w:ind w:firstLine="720"/>
        <w:jc w:val="both"/>
        <w:rPr>
          <w:rFonts w:ascii="Book Antiqua" w:hAnsi="Book Antiqua"/>
          <w:bCs/>
          <w:color w:val="000000" w:themeColor="text1"/>
          <w:lang w:val="es-ES"/>
        </w:rPr>
      </w:pPr>
      <w:r w:rsidRPr="002731F3">
        <w:rPr>
          <w:rFonts w:ascii="Book Antiqua" w:hAnsi="Book Antiqua"/>
          <w:bCs/>
          <w:color w:val="000000" w:themeColor="text1"/>
          <w:lang w:val="es-ES"/>
        </w:rPr>
        <w:t xml:space="preserve">El </w:t>
      </w:r>
      <w:r w:rsidR="0073699D">
        <w:rPr>
          <w:rFonts w:ascii="Book Antiqua" w:hAnsi="Book Antiqua"/>
          <w:bCs/>
          <w:color w:val="000000" w:themeColor="text1"/>
          <w:lang w:val="es-ES"/>
        </w:rPr>
        <w:t>M</w:t>
      </w:r>
      <w:r w:rsidRPr="002731F3">
        <w:rPr>
          <w:rFonts w:ascii="Book Antiqua" w:hAnsi="Book Antiqua"/>
          <w:bCs/>
          <w:color w:val="000000" w:themeColor="text1"/>
          <w:lang w:val="es-ES"/>
        </w:rPr>
        <w:t xml:space="preserve">unicipio de Aguadilla cuenta con una </w:t>
      </w:r>
      <w:r w:rsidR="0073699D">
        <w:rPr>
          <w:rFonts w:ascii="Book Antiqua" w:hAnsi="Book Antiqua"/>
          <w:bCs/>
          <w:color w:val="000000" w:themeColor="text1"/>
          <w:lang w:val="es-ES"/>
        </w:rPr>
        <w:t>valiosa</w:t>
      </w:r>
      <w:r w:rsidRPr="002731F3">
        <w:rPr>
          <w:rFonts w:ascii="Book Antiqua" w:hAnsi="Book Antiqua"/>
          <w:bCs/>
          <w:color w:val="000000" w:themeColor="text1"/>
          <w:lang w:val="es-ES"/>
        </w:rPr>
        <w:t xml:space="preserve"> tradición pesquera que ha sido pilar en su desarrollo económico, cultural y social. El área conocida como </w:t>
      </w:r>
      <w:r w:rsidR="009A6D9D">
        <w:rPr>
          <w:rFonts w:ascii="Book Antiqua" w:hAnsi="Book Antiqua"/>
          <w:bCs/>
          <w:color w:val="000000" w:themeColor="text1"/>
          <w:lang w:val="es-ES"/>
        </w:rPr>
        <w:t xml:space="preserve">la Playa </w:t>
      </w:r>
      <w:r w:rsidRPr="002731F3">
        <w:rPr>
          <w:rFonts w:ascii="Book Antiqua" w:hAnsi="Book Antiqua"/>
          <w:bCs/>
          <w:color w:val="000000" w:themeColor="text1"/>
          <w:lang w:val="es-ES"/>
        </w:rPr>
        <w:t xml:space="preserve">Rompeolas sirve como punto de acceso para muchas embarcaciones de pescadores locales debidamente autorizados. No obstante, estos pescadores enfrentan dificultades significativas por la falta de un área designada para estacionar sus </w:t>
      </w:r>
      <w:r w:rsidR="0073699D">
        <w:rPr>
          <w:rFonts w:ascii="Book Antiqua" w:hAnsi="Book Antiqua"/>
          <w:bCs/>
          <w:color w:val="000000" w:themeColor="text1"/>
          <w:lang w:val="es-ES"/>
        </w:rPr>
        <w:t>remolques</w:t>
      </w:r>
      <w:r w:rsidRPr="002731F3">
        <w:rPr>
          <w:rFonts w:ascii="Book Antiqua" w:hAnsi="Book Antiqua"/>
          <w:bCs/>
          <w:color w:val="000000" w:themeColor="text1"/>
          <w:lang w:val="es-ES"/>
        </w:rPr>
        <w:t>, lo que complica el transporte seguro y eficiente de sus embarcaciones y capturas.</w:t>
      </w:r>
      <w:r>
        <w:rPr>
          <w:rFonts w:ascii="Book Antiqua" w:hAnsi="Book Antiqua"/>
          <w:bCs/>
          <w:color w:val="000000" w:themeColor="text1"/>
          <w:lang w:val="es-ES"/>
        </w:rPr>
        <w:t xml:space="preserve"> </w:t>
      </w:r>
      <w:r w:rsidR="009A6D9D">
        <w:rPr>
          <w:rFonts w:ascii="Book Antiqua" w:hAnsi="Book Antiqua"/>
          <w:bCs/>
          <w:color w:val="000000" w:themeColor="text1"/>
          <w:lang w:val="es-ES"/>
        </w:rPr>
        <w:t>Ante la falta de un área designada, les resta el estacionamiento de sus remolques en el área del paseo, exponiéndose a multas de tránsito.</w:t>
      </w:r>
    </w:p>
    <w:p w14:paraId="2B770291" w14:textId="77777777" w:rsidR="00463FA0" w:rsidRPr="002731F3" w:rsidRDefault="00463FA0" w:rsidP="00463FA0">
      <w:pPr>
        <w:suppressLineNumbers/>
        <w:ind w:firstLine="720"/>
        <w:jc w:val="both"/>
        <w:rPr>
          <w:rFonts w:ascii="Book Antiqua" w:hAnsi="Book Antiqua"/>
          <w:bCs/>
          <w:color w:val="000000" w:themeColor="text1"/>
          <w:lang w:val="es-ES"/>
        </w:rPr>
      </w:pPr>
    </w:p>
    <w:p w14:paraId="057316F1" w14:textId="76D3BD41" w:rsidR="002731F3" w:rsidRPr="002731F3" w:rsidRDefault="002731F3" w:rsidP="00463FA0">
      <w:pPr>
        <w:suppressLineNumbers/>
        <w:ind w:firstLine="720"/>
        <w:jc w:val="both"/>
        <w:rPr>
          <w:rFonts w:ascii="Book Antiqua" w:hAnsi="Book Antiqua"/>
          <w:bCs/>
          <w:color w:val="000000" w:themeColor="text1"/>
          <w:lang w:val="es-ES"/>
        </w:rPr>
      </w:pPr>
      <w:r w:rsidRPr="002731F3">
        <w:rPr>
          <w:rFonts w:ascii="Book Antiqua" w:hAnsi="Book Antiqua"/>
          <w:bCs/>
          <w:color w:val="000000" w:themeColor="text1"/>
          <w:lang w:val="es-ES"/>
        </w:rPr>
        <w:t xml:space="preserve">A esto se suma la obstrucción </w:t>
      </w:r>
      <w:r w:rsidR="009A6D9D">
        <w:rPr>
          <w:rFonts w:ascii="Book Antiqua" w:hAnsi="Book Antiqua"/>
          <w:bCs/>
          <w:color w:val="000000" w:themeColor="text1"/>
          <w:lang w:val="es-ES"/>
        </w:rPr>
        <w:t xml:space="preserve">frecuente </w:t>
      </w:r>
      <w:r w:rsidRPr="002731F3">
        <w:rPr>
          <w:rFonts w:ascii="Book Antiqua" w:hAnsi="Book Antiqua"/>
          <w:bCs/>
          <w:color w:val="000000" w:themeColor="text1"/>
          <w:lang w:val="es-ES"/>
        </w:rPr>
        <w:t xml:space="preserve">del canal de navegación </w:t>
      </w:r>
      <w:r w:rsidR="009A6D9D">
        <w:rPr>
          <w:rFonts w:ascii="Book Antiqua" w:hAnsi="Book Antiqua"/>
          <w:bCs/>
          <w:color w:val="000000" w:themeColor="text1"/>
          <w:lang w:val="es-ES"/>
        </w:rPr>
        <w:t>de</w:t>
      </w:r>
      <w:r w:rsidR="008C6625">
        <w:rPr>
          <w:rFonts w:ascii="Book Antiqua" w:hAnsi="Book Antiqua"/>
          <w:bCs/>
          <w:color w:val="000000" w:themeColor="text1"/>
          <w:lang w:val="es-ES"/>
        </w:rPr>
        <w:t>l</w:t>
      </w:r>
      <w:r w:rsidR="009A6D9D">
        <w:rPr>
          <w:rFonts w:ascii="Book Antiqua" w:hAnsi="Book Antiqua"/>
          <w:bCs/>
          <w:color w:val="000000" w:themeColor="text1"/>
          <w:lang w:val="es-ES"/>
        </w:rPr>
        <w:t xml:space="preserve"> Rompeolas </w:t>
      </w:r>
      <w:r w:rsidRPr="002731F3">
        <w:rPr>
          <w:rFonts w:ascii="Book Antiqua" w:hAnsi="Book Antiqua"/>
          <w:bCs/>
          <w:color w:val="000000" w:themeColor="text1"/>
          <w:lang w:val="es-ES"/>
        </w:rPr>
        <w:t>por parte de bañistas y operadores de</w:t>
      </w:r>
      <w:r w:rsidRPr="00A91026">
        <w:rPr>
          <w:rFonts w:ascii="Book Antiqua" w:hAnsi="Book Antiqua"/>
          <w:bCs/>
          <w:i/>
          <w:iCs/>
          <w:color w:val="000000" w:themeColor="text1"/>
          <w:lang w:val="es-ES"/>
        </w:rPr>
        <w:t xml:space="preserve"> jetskis</w:t>
      </w:r>
      <w:r w:rsidRPr="002731F3">
        <w:rPr>
          <w:rFonts w:ascii="Book Antiqua" w:hAnsi="Book Antiqua"/>
          <w:bCs/>
          <w:color w:val="000000" w:themeColor="text1"/>
          <w:lang w:val="es-ES"/>
        </w:rPr>
        <w:t xml:space="preserve"> que, al ocupar el canal o estacionarse en la arena adyacente, impiden el acceso seguro de las embarcaciones pesqueras. Esta situación no solo pone en riesgo la seguridad de los </w:t>
      </w:r>
      <w:r w:rsidR="0073699D">
        <w:rPr>
          <w:rFonts w:ascii="Book Antiqua" w:hAnsi="Book Antiqua"/>
          <w:bCs/>
          <w:color w:val="000000" w:themeColor="text1"/>
          <w:lang w:val="es-ES"/>
        </w:rPr>
        <w:t>bañistas</w:t>
      </w:r>
      <w:r w:rsidRPr="002731F3">
        <w:rPr>
          <w:rFonts w:ascii="Book Antiqua" w:hAnsi="Book Antiqua"/>
          <w:bCs/>
          <w:color w:val="000000" w:themeColor="text1"/>
          <w:lang w:val="es-ES"/>
        </w:rPr>
        <w:t xml:space="preserve"> del área, sino que también representa </w:t>
      </w:r>
      <w:r w:rsidRPr="002731F3">
        <w:rPr>
          <w:rFonts w:ascii="Book Antiqua" w:hAnsi="Book Antiqua"/>
          <w:bCs/>
          <w:color w:val="000000" w:themeColor="text1"/>
          <w:lang w:val="es-ES"/>
        </w:rPr>
        <w:lastRenderedPageBreak/>
        <w:t xml:space="preserve">un obstáculo a la actividad pesquera </w:t>
      </w:r>
      <w:r w:rsidR="0073699D">
        <w:rPr>
          <w:rFonts w:ascii="Book Antiqua" w:hAnsi="Book Antiqua"/>
          <w:bCs/>
          <w:color w:val="000000" w:themeColor="text1"/>
          <w:lang w:val="es-ES"/>
        </w:rPr>
        <w:t>que ta</w:t>
      </w:r>
      <w:r w:rsidR="009A6D9D">
        <w:rPr>
          <w:rFonts w:ascii="Book Antiqua" w:hAnsi="Book Antiqua"/>
          <w:bCs/>
          <w:color w:val="000000" w:themeColor="text1"/>
          <w:lang w:val="es-ES"/>
        </w:rPr>
        <w:t>n</w:t>
      </w:r>
      <w:r w:rsidR="0073699D">
        <w:rPr>
          <w:rFonts w:ascii="Book Antiqua" w:hAnsi="Book Antiqua"/>
          <w:bCs/>
          <w:color w:val="000000" w:themeColor="text1"/>
          <w:lang w:val="es-ES"/>
        </w:rPr>
        <w:t xml:space="preserve"> </w:t>
      </w:r>
      <w:r w:rsidRPr="002731F3">
        <w:rPr>
          <w:rFonts w:ascii="Book Antiqua" w:hAnsi="Book Antiqua"/>
          <w:bCs/>
          <w:color w:val="000000" w:themeColor="text1"/>
          <w:lang w:val="es-ES"/>
        </w:rPr>
        <w:t xml:space="preserve">esencial </w:t>
      </w:r>
      <w:r w:rsidR="0073699D">
        <w:rPr>
          <w:rFonts w:ascii="Book Antiqua" w:hAnsi="Book Antiqua"/>
          <w:bCs/>
          <w:color w:val="000000" w:themeColor="text1"/>
          <w:lang w:val="es-ES"/>
        </w:rPr>
        <w:t xml:space="preserve">es </w:t>
      </w:r>
      <w:r w:rsidRPr="002731F3">
        <w:rPr>
          <w:rFonts w:ascii="Book Antiqua" w:hAnsi="Book Antiqua"/>
          <w:bCs/>
          <w:color w:val="000000" w:themeColor="text1"/>
          <w:lang w:val="es-ES"/>
        </w:rPr>
        <w:t>para la economía local</w:t>
      </w:r>
      <w:r w:rsidR="009A6D9D">
        <w:rPr>
          <w:rFonts w:ascii="Book Antiqua" w:hAnsi="Book Antiqua"/>
          <w:bCs/>
          <w:color w:val="000000" w:themeColor="text1"/>
          <w:lang w:val="es-ES"/>
        </w:rPr>
        <w:t xml:space="preserve"> de Aguadilla.</w:t>
      </w:r>
    </w:p>
    <w:p w14:paraId="2B43D3E6" w14:textId="77777777" w:rsidR="002731F3" w:rsidRPr="002731F3" w:rsidRDefault="002731F3" w:rsidP="00463FA0">
      <w:pPr>
        <w:suppressLineNumbers/>
        <w:ind w:firstLine="360"/>
        <w:jc w:val="center"/>
        <w:rPr>
          <w:rFonts w:ascii="Book Antiqua" w:hAnsi="Book Antiqua"/>
          <w:bCs/>
          <w:color w:val="000000" w:themeColor="text1"/>
          <w:lang w:val="es-ES"/>
        </w:rPr>
      </w:pPr>
    </w:p>
    <w:p w14:paraId="1EA52108" w14:textId="013A7AFD" w:rsidR="001E2EB4" w:rsidRPr="00A91026" w:rsidRDefault="00A91026" w:rsidP="00463FA0">
      <w:pPr>
        <w:suppressLineNumbers/>
        <w:ind w:firstLine="720"/>
        <w:jc w:val="both"/>
        <w:rPr>
          <w:rFonts w:ascii="Book Antiqua" w:hAnsi="Book Antiqua"/>
          <w:bCs/>
          <w:color w:val="FF0000"/>
          <w:lang w:val="es-ES"/>
        </w:rPr>
      </w:pPr>
      <w:r w:rsidRPr="00833930">
        <w:rPr>
          <w:rFonts w:ascii="Book Antiqua" w:hAnsi="Book Antiqua"/>
          <w:bCs/>
          <w:lang w:val="es-ES"/>
        </w:rPr>
        <w:t xml:space="preserve">Los pescadores reconocen la necesidad de desarrollar nuevas estrategias para el mejor uso, manejo y conservación de los recursos pesqueros. En ese sentido, facilitarles el acceso a canales de </w:t>
      </w:r>
      <w:r w:rsidR="00752C6F" w:rsidRPr="00833930">
        <w:rPr>
          <w:rFonts w:ascii="Book Antiqua" w:hAnsi="Book Antiqua"/>
          <w:bCs/>
          <w:lang w:val="es-ES"/>
        </w:rPr>
        <w:t xml:space="preserve">navegación para la </w:t>
      </w:r>
      <w:r w:rsidRPr="00833930">
        <w:rPr>
          <w:rFonts w:ascii="Book Antiqua" w:hAnsi="Book Antiqua"/>
          <w:bCs/>
          <w:lang w:val="es-ES"/>
        </w:rPr>
        <w:t>pesca y establecer áreas designadas de estacionamiento de remolques establece una política efectiva</w:t>
      </w:r>
      <w:r w:rsidR="00833930" w:rsidRPr="00833930">
        <w:rPr>
          <w:rFonts w:ascii="Book Antiqua" w:hAnsi="Book Antiqua"/>
          <w:bCs/>
          <w:lang w:val="es-ES"/>
        </w:rPr>
        <w:t>,</w:t>
      </w:r>
      <w:r w:rsidRPr="00833930">
        <w:rPr>
          <w:rFonts w:ascii="Book Antiqua" w:hAnsi="Book Antiqua"/>
          <w:bCs/>
          <w:lang w:val="es-ES"/>
        </w:rPr>
        <w:t xml:space="preserve"> que asegure tanto la protección de estos recursos como la viabilidad económica de las comunidades pesqueras. </w:t>
      </w:r>
      <w:r w:rsidR="002731F3" w:rsidRPr="002731F3">
        <w:rPr>
          <w:rFonts w:ascii="Book Antiqua" w:hAnsi="Book Antiqua"/>
          <w:bCs/>
          <w:color w:val="000000" w:themeColor="text1"/>
          <w:lang w:val="es-ES"/>
        </w:rPr>
        <w:t xml:space="preserve">Por </w:t>
      </w:r>
      <w:r w:rsidR="0073699D">
        <w:rPr>
          <w:rFonts w:ascii="Book Antiqua" w:hAnsi="Book Antiqua"/>
          <w:bCs/>
          <w:color w:val="000000" w:themeColor="text1"/>
          <w:lang w:val="es-ES"/>
        </w:rPr>
        <w:t>todo ello</w:t>
      </w:r>
      <w:r w:rsidR="002731F3" w:rsidRPr="002731F3">
        <w:rPr>
          <w:rFonts w:ascii="Book Antiqua" w:hAnsi="Book Antiqua"/>
          <w:bCs/>
          <w:color w:val="000000" w:themeColor="text1"/>
          <w:lang w:val="es-ES"/>
        </w:rPr>
        <w:t xml:space="preserve">, es </w:t>
      </w:r>
      <w:r w:rsidR="0073699D">
        <w:rPr>
          <w:rFonts w:ascii="Book Antiqua" w:hAnsi="Book Antiqua"/>
          <w:bCs/>
          <w:color w:val="000000" w:themeColor="text1"/>
          <w:lang w:val="es-ES"/>
        </w:rPr>
        <w:t>menester</w:t>
      </w:r>
      <w:r w:rsidR="002731F3" w:rsidRPr="002731F3">
        <w:rPr>
          <w:rFonts w:ascii="Book Antiqua" w:hAnsi="Book Antiqua"/>
          <w:bCs/>
          <w:color w:val="000000" w:themeColor="text1"/>
          <w:lang w:val="es-ES"/>
        </w:rPr>
        <w:t xml:space="preserve"> que el Estado intervenga para ordenar a las agencias pertinentes a atender esta problemática de manera coordinada, brindando soluciones que promuevan la convivencia entre </w:t>
      </w:r>
      <w:r w:rsidR="009A6D9D">
        <w:rPr>
          <w:rFonts w:ascii="Book Antiqua" w:hAnsi="Book Antiqua"/>
          <w:bCs/>
          <w:color w:val="000000" w:themeColor="text1"/>
          <w:lang w:val="es-ES"/>
        </w:rPr>
        <w:t>el disfrute recreacional de nuestras costas</w:t>
      </w:r>
      <w:r w:rsidR="00833930">
        <w:rPr>
          <w:rFonts w:ascii="Book Antiqua" w:hAnsi="Book Antiqua"/>
          <w:bCs/>
          <w:color w:val="000000" w:themeColor="text1"/>
          <w:lang w:val="es-ES"/>
        </w:rPr>
        <w:t>,</w:t>
      </w:r>
      <w:r w:rsidR="009A6D9D">
        <w:rPr>
          <w:rFonts w:ascii="Book Antiqua" w:hAnsi="Book Antiqua"/>
          <w:bCs/>
          <w:color w:val="000000" w:themeColor="text1"/>
          <w:lang w:val="es-ES"/>
        </w:rPr>
        <w:t xml:space="preserve"> </w:t>
      </w:r>
      <w:r w:rsidR="002731F3" w:rsidRPr="002731F3">
        <w:rPr>
          <w:rFonts w:ascii="Book Antiqua" w:hAnsi="Book Antiqua"/>
          <w:bCs/>
          <w:color w:val="000000" w:themeColor="text1"/>
          <w:lang w:val="es-ES"/>
        </w:rPr>
        <w:t>sin menoscabar los derechos de los pescadores</w:t>
      </w:r>
      <w:r w:rsidR="0073699D">
        <w:rPr>
          <w:rFonts w:ascii="Book Antiqua" w:hAnsi="Book Antiqua"/>
          <w:bCs/>
          <w:color w:val="000000" w:themeColor="text1"/>
          <w:lang w:val="es-ES"/>
        </w:rPr>
        <w:t>, y viceversa.</w:t>
      </w:r>
    </w:p>
    <w:p w14:paraId="303A164A" w14:textId="77777777" w:rsidR="00A91026" w:rsidRDefault="00A91026" w:rsidP="00463FA0">
      <w:pPr>
        <w:suppressLineNumbers/>
        <w:ind w:firstLine="720"/>
        <w:jc w:val="both"/>
        <w:rPr>
          <w:rFonts w:ascii="Book Antiqua" w:hAnsi="Book Antiqua"/>
          <w:bCs/>
          <w:color w:val="000000" w:themeColor="text1"/>
          <w:lang w:val="es-ES"/>
        </w:rPr>
      </w:pPr>
    </w:p>
    <w:p w14:paraId="4A55C187" w14:textId="475ED263" w:rsidR="00A91026" w:rsidRPr="007520F4" w:rsidRDefault="00A91026" w:rsidP="00463FA0">
      <w:pPr>
        <w:suppressLineNumbers/>
        <w:ind w:firstLine="720"/>
        <w:jc w:val="both"/>
        <w:rPr>
          <w:rFonts w:ascii="Book Antiqua" w:hAnsi="Book Antiqua"/>
          <w:bCs/>
          <w:lang w:val="es-PR"/>
        </w:rPr>
      </w:pPr>
      <w:r w:rsidRPr="009A2CF1">
        <w:rPr>
          <w:rFonts w:ascii="Book Antiqua" w:hAnsi="Book Antiqua"/>
          <w:bCs/>
          <w:lang w:val="es-PR"/>
        </w:rPr>
        <w:t xml:space="preserve">En respaldo a esta gestión, cabe destacar </w:t>
      </w:r>
      <w:r w:rsidR="00BD3E77" w:rsidRPr="009A2CF1">
        <w:rPr>
          <w:rFonts w:ascii="Book Antiqua" w:hAnsi="Book Antiqua"/>
          <w:bCs/>
          <w:lang w:val="es-PR"/>
        </w:rPr>
        <w:t xml:space="preserve">que </w:t>
      </w:r>
      <w:r w:rsidRPr="009A2CF1">
        <w:rPr>
          <w:rFonts w:ascii="Book Antiqua" w:hAnsi="Book Antiqua"/>
          <w:bCs/>
          <w:lang w:val="es-PR"/>
        </w:rPr>
        <w:t xml:space="preserve">la </w:t>
      </w:r>
      <w:r w:rsidRPr="007520F4">
        <w:rPr>
          <w:rFonts w:ascii="Book Antiqua" w:hAnsi="Book Antiqua"/>
          <w:bCs/>
          <w:lang w:val="es-PR"/>
        </w:rPr>
        <w:t>Ley 115</w:t>
      </w:r>
      <w:r w:rsidR="00206B97" w:rsidRPr="009A2CF1">
        <w:rPr>
          <w:rFonts w:ascii="Book Antiqua" w:hAnsi="Book Antiqua"/>
          <w:bCs/>
          <w:lang w:val="es-PR"/>
        </w:rPr>
        <w:t>-1997</w:t>
      </w:r>
      <w:r w:rsidRPr="007520F4">
        <w:rPr>
          <w:rFonts w:ascii="Book Antiqua" w:hAnsi="Book Antiqua"/>
          <w:bCs/>
          <w:lang w:val="es-PR"/>
        </w:rPr>
        <w:t xml:space="preserve">, conocida como “Ley para la Promoción y el Desarrollo de la Pesca Deportiva y Recreacional de Puerto Rico”, </w:t>
      </w:r>
      <w:r w:rsidR="00850F62" w:rsidRPr="009A2CF1">
        <w:rPr>
          <w:rFonts w:ascii="Book Antiqua" w:hAnsi="Book Antiqua"/>
          <w:bCs/>
          <w:lang w:val="es-PR"/>
        </w:rPr>
        <w:t xml:space="preserve">en </w:t>
      </w:r>
      <w:r w:rsidRPr="007520F4">
        <w:rPr>
          <w:rFonts w:ascii="Book Antiqua" w:hAnsi="Book Antiqua"/>
          <w:bCs/>
          <w:lang w:val="es-PR"/>
        </w:rPr>
        <w:t xml:space="preserve">el Artículo 5 impone al Secretario del </w:t>
      </w:r>
      <w:r w:rsidR="00B476B6" w:rsidRPr="009A2CF1">
        <w:rPr>
          <w:rFonts w:ascii="Book Antiqua" w:hAnsi="Book Antiqua"/>
          <w:bCs/>
          <w:lang w:val="es-PR"/>
        </w:rPr>
        <w:t xml:space="preserve">Departamento de Recursos Naturales </w:t>
      </w:r>
      <w:r w:rsidR="00EB0B96" w:rsidRPr="009A2CF1">
        <w:rPr>
          <w:rFonts w:ascii="Book Antiqua" w:hAnsi="Book Antiqua"/>
          <w:bCs/>
          <w:lang w:val="es-PR"/>
        </w:rPr>
        <w:t>y Ambientales (</w:t>
      </w:r>
      <w:r w:rsidRPr="007520F4">
        <w:rPr>
          <w:rFonts w:ascii="Book Antiqua" w:hAnsi="Book Antiqua"/>
          <w:bCs/>
          <w:lang w:val="es-PR"/>
        </w:rPr>
        <w:t>DRNA</w:t>
      </w:r>
      <w:r w:rsidR="00EB0B96" w:rsidRPr="009A2CF1">
        <w:rPr>
          <w:rFonts w:ascii="Book Antiqua" w:hAnsi="Book Antiqua"/>
          <w:bCs/>
          <w:lang w:val="es-PR"/>
        </w:rPr>
        <w:t>)</w:t>
      </w:r>
      <w:r w:rsidRPr="007520F4">
        <w:rPr>
          <w:rFonts w:ascii="Book Antiqua" w:hAnsi="Book Antiqua"/>
          <w:bCs/>
          <w:lang w:val="es-PR"/>
        </w:rPr>
        <w:t xml:space="preserve"> el deber de conservar, proteger y mejorar los recursos para </w:t>
      </w:r>
      <w:r w:rsidR="00023B97" w:rsidRPr="009A2CF1">
        <w:rPr>
          <w:rFonts w:ascii="Book Antiqua" w:hAnsi="Book Antiqua"/>
          <w:bCs/>
          <w:lang w:val="es-PR"/>
        </w:rPr>
        <w:t>la pesca</w:t>
      </w:r>
      <w:r w:rsidRPr="007520F4">
        <w:rPr>
          <w:rFonts w:ascii="Book Antiqua" w:hAnsi="Book Antiqua"/>
          <w:bCs/>
          <w:lang w:val="es-PR"/>
        </w:rPr>
        <w:t>.</w:t>
      </w:r>
      <w:r w:rsidRPr="009A2CF1">
        <w:rPr>
          <w:rStyle w:val="Refdenotaalpie"/>
          <w:rFonts w:ascii="Book Antiqua" w:hAnsi="Book Antiqua"/>
          <w:bCs/>
        </w:rPr>
        <w:footnoteReference w:id="2"/>
      </w:r>
      <w:r w:rsidRPr="007520F4">
        <w:rPr>
          <w:rFonts w:ascii="Book Antiqua" w:hAnsi="Book Antiqua"/>
          <w:bCs/>
          <w:lang w:val="es-PR"/>
        </w:rPr>
        <w:t xml:space="preserve"> </w:t>
      </w:r>
      <w:r w:rsidR="00E50A84" w:rsidRPr="007520F4">
        <w:rPr>
          <w:rFonts w:ascii="Book Antiqua" w:hAnsi="Book Antiqua"/>
          <w:bCs/>
          <w:lang w:val="es-PR"/>
        </w:rPr>
        <w:t>Asimismo, el</w:t>
      </w:r>
      <w:r w:rsidRPr="007520F4">
        <w:rPr>
          <w:rFonts w:ascii="Book Antiqua" w:hAnsi="Book Antiqua"/>
          <w:bCs/>
          <w:lang w:val="es-PR"/>
        </w:rPr>
        <w:t xml:space="preserve"> Artículo 8 de esta Ley le otorga al Secretario del DRNA la facultad de construir, mejorar y administrar facilidades cercanas a los recursos acuáticos y marítimos, en beneficio tanto de la ciudadanía como de los pescadores y turistas.</w:t>
      </w:r>
      <w:r w:rsidRPr="009A2CF1">
        <w:rPr>
          <w:rStyle w:val="Refdenotaalpie"/>
          <w:rFonts w:ascii="Book Antiqua" w:hAnsi="Book Antiqua"/>
          <w:bCs/>
        </w:rPr>
        <w:footnoteReference w:id="3"/>
      </w:r>
      <w:r w:rsidR="00056151" w:rsidRPr="007520F4">
        <w:rPr>
          <w:rFonts w:ascii="Book Antiqua" w:hAnsi="Book Antiqua"/>
          <w:bCs/>
          <w:lang w:val="es-PR"/>
        </w:rPr>
        <w:t xml:space="preserve"> Las facilidades que se const</w:t>
      </w:r>
      <w:r w:rsidR="00D05452" w:rsidRPr="009A2CF1">
        <w:rPr>
          <w:rFonts w:ascii="Book Antiqua" w:hAnsi="Book Antiqua"/>
          <w:bCs/>
          <w:lang w:val="es-PR"/>
        </w:rPr>
        <w:t>r</w:t>
      </w:r>
      <w:r w:rsidR="00056151" w:rsidRPr="007520F4">
        <w:rPr>
          <w:rFonts w:ascii="Book Antiqua" w:hAnsi="Book Antiqua"/>
          <w:bCs/>
          <w:lang w:val="es-PR"/>
        </w:rPr>
        <w:t>uyan en virtud de este artículo deberán contar con áreas de estacionamiento.</w:t>
      </w:r>
      <w:r w:rsidR="00056151" w:rsidRPr="009A2CF1">
        <w:rPr>
          <w:rStyle w:val="Refdenotaalpie"/>
          <w:rFonts w:ascii="Book Antiqua" w:hAnsi="Book Antiqua"/>
          <w:bCs/>
        </w:rPr>
        <w:footnoteReference w:id="4"/>
      </w:r>
      <w:r w:rsidR="00E50A84" w:rsidRPr="007520F4">
        <w:rPr>
          <w:rFonts w:ascii="Book Antiqua" w:hAnsi="Book Antiqua"/>
          <w:bCs/>
          <w:lang w:val="es-PR"/>
        </w:rPr>
        <w:t xml:space="preserve"> </w:t>
      </w:r>
      <w:r w:rsidR="00AD3CCE" w:rsidRPr="007520F4">
        <w:rPr>
          <w:rFonts w:ascii="Book Antiqua" w:hAnsi="Book Antiqua"/>
          <w:bCs/>
          <w:lang w:val="es-PR"/>
        </w:rPr>
        <w:t xml:space="preserve">En cumplimiento con estas disposiciones legales, es deber del Estado facilitar el acceso y uso ordenado de nuestras costas, incluyendo </w:t>
      </w:r>
      <w:r w:rsidR="005D0FA4" w:rsidRPr="007520F4">
        <w:rPr>
          <w:rFonts w:ascii="Book Antiqua" w:hAnsi="Book Antiqua"/>
          <w:bCs/>
          <w:lang w:val="es-PR"/>
        </w:rPr>
        <w:t xml:space="preserve">la designación de </w:t>
      </w:r>
      <w:r w:rsidR="00AD3CCE" w:rsidRPr="007520F4">
        <w:rPr>
          <w:rFonts w:ascii="Book Antiqua" w:hAnsi="Book Antiqua"/>
          <w:bCs/>
          <w:lang w:val="es-PR"/>
        </w:rPr>
        <w:t>áreas de estacionamiento</w:t>
      </w:r>
      <w:r w:rsidR="009A2CF1" w:rsidRPr="009A2CF1">
        <w:rPr>
          <w:rFonts w:ascii="Book Antiqua" w:hAnsi="Book Antiqua"/>
          <w:bCs/>
          <w:lang w:val="es-PR"/>
        </w:rPr>
        <w:t xml:space="preserve">, lo cual incluye </w:t>
      </w:r>
      <w:r w:rsidR="00AD3CCE" w:rsidRPr="007520F4">
        <w:rPr>
          <w:rFonts w:ascii="Book Antiqua" w:hAnsi="Book Antiqua"/>
          <w:bCs/>
          <w:lang w:val="es-PR"/>
        </w:rPr>
        <w:t>remolques pesqueros.</w:t>
      </w:r>
    </w:p>
    <w:p w14:paraId="56EE2C1D" w14:textId="77777777" w:rsidR="00A91026" w:rsidRPr="007520F4" w:rsidRDefault="00A91026" w:rsidP="00463FA0">
      <w:pPr>
        <w:suppressLineNumbers/>
        <w:ind w:firstLine="720"/>
        <w:jc w:val="both"/>
        <w:rPr>
          <w:rFonts w:ascii="Book Antiqua" w:hAnsi="Book Antiqua"/>
          <w:bCs/>
          <w:color w:val="FF0000"/>
          <w:lang w:val="es-PR"/>
        </w:rPr>
      </w:pPr>
    </w:p>
    <w:p w14:paraId="0B0F5CAF" w14:textId="56BAE827" w:rsidR="00A91026" w:rsidRPr="007520F4" w:rsidRDefault="00A91026" w:rsidP="00463FA0">
      <w:pPr>
        <w:suppressLineNumbers/>
        <w:ind w:firstLine="720"/>
        <w:jc w:val="both"/>
        <w:rPr>
          <w:rFonts w:ascii="Book Antiqua" w:hAnsi="Book Antiqua"/>
          <w:bCs/>
          <w:lang w:val="es-PR"/>
        </w:rPr>
      </w:pPr>
      <w:r w:rsidRPr="007520F4">
        <w:rPr>
          <w:rFonts w:ascii="Book Antiqua" w:hAnsi="Book Antiqua"/>
          <w:bCs/>
          <w:lang w:val="es-PR"/>
        </w:rPr>
        <w:t>Se promulga esta Resolución Conjunta para incentivar el uso adecuado de los recursos acuáticos y marinos de Puerto Rico</w:t>
      </w:r>
      <w:r w:rsidR="00421DC6" w:rsidRPr="00033F4A">
        <w:rPr>
          <w:rFonts w:ascii="Book Antiqua" w:hAnsi="Book Antiqua"/>
          <w:bCs/>
          <w:lang w:val="es-PR"/>
        </w:rPr>
        <w:t xml:space="preserve"> en Aguadilla</w:t>
      </w:r>
      <w:r w:rsidRPr="007520F4">
        <w:rPr>
          <w:rFonts w:ascii="Book Antiqua" w:hAnsi="Book Antiqua"/>
          <w:bCs/>
          <w:lang w:val="es-PR"/>
        </w:rPr>
        <w:t xml:space="preserve">, a través de soluciones estructurales que permitan el desarrollo ordenado de la actividad pesquera y la recreación costera en armonía. Se ordena al DRNA </w:t>
      </w:r>
      <w:r w:rsidR="00693EEB" w:rsidRPr="007520F4">
        <w:rPr>
          <w:rFonts w:ascii="Book Antiqua" w:hAnsi="Book Antiqua"/>
          <w:bCs/>
          <w:lang w:val="es-PR"/>
        </w:rPr>
        <w:t>a facilitar el acceso de los pescadores al canal de navegación de la Playa Rompeolas en el Municipio de Aguadilla</w:t>
      </w:r>
      <w:r w:rsidR="00AD4FD0" w:rsidRPr="00033F4A">
        <w:rPr>
          <w:rFonts w:ascii="Book Antiqua" w:hAnsi="Book Antiqua"/>
          <w:bCs/>
          <w:lang w:val="es-PR"/>
        </w:rPr>
        <w:t xml:space="preserve">, establecer multas </w:t>
      </w:r>
      <w:r w:rsidR="00033F4A" w:rsidRPr="00033F4A">
        <w:rPr>
          <w:rFonts w:ascii="Book Antiqua" w:hAnsi="Book Antiqua"/>
          <w:bCs/>
          <w:lang w:val="es-PR"/>
        </w:rPr>
        <w:t>para quienes obstruyan dicho canal,</w:t>
      </w:r>
      <w:r w:rsidR="00693EEB" w:rsidRPr="007520F4">
        <w:rPr>
          <w:rFonts w:ascii="Book Antiqua" w:hAnsi="Book Antiqua"/>
          <w:bCs/>
          <w:lang w:val="es-PR"/>
        </w:rPr>
        <w:t xml:space="preserve"> y </w:t>
      </w:r>
      <w:r w:rsidRPr="007520F4">
        <w:rPr>
          <w:rFonts w:ascii="Book Antiqua" w:hAnsi="Book Antiqua"/>
          <w:bCs/>
          <w:lang w:val="es-PR"/>
        </w:rPr>
        <w:t xml:space="preserve">a trabajar en </w:t>
      </w:r>
      <w:r w:rsidR="00CE50D9" w:rsidRPr="00033F4A">
        <w:rPr>
          <w:rFonts w:ascii="Book Antiqua" w:hAnsi="Book Antiqua"/>
          <w:bCs/>
          <w:lang w:val="es-PR"/>
        </w:rPr>
        <w:t>coordinación</w:t>
      </w:r>
      <w:r w:rsidRPr="007520F4">
        <w:rPr>
          <w:rFonts w:ascii="Book Antiqua" w:hAnsi="Book Antiqua"/>
          <w:bCs/>
          <w:lang w:val="es-PR"/>
        </w:rPr>
        <w:t xml:space="preserve"> con </w:t>
      </w:r>
      <w:r w:rsidR="00CE50D9" w:rsidRPr="00033F4A">
        <w:rPr>
          <w:rFonts w:ascii="Book Antiqua" w:hAnsi="Book Antiqua"/>
          <w:bCs/>
          <w:lang w:val="es-PR"/>
        </w:rPr>
        <w:t xml:space="preserve">el </w:t>
      </w:r>
      <w:r w:rsidRPr="00033F4A">
        <w:rPr>
          <w:rFonts w:ascii="Book Antiqua" w:hAnsi="Book Antiqua"/>
          <w:iCs/>
          <w:lang w:val="es-ES"/>
        </w:rPr>
        <w:t>Departamento de Transportación y Obras Públicas</w:t>
      </w:r>
      <w:r w:rsidR="00693EEB" w:rsidRPr="00033F4A">
        <w:rPr>
          <w:rFonts w:ascii="Book Antiqua" w:hAnsi="Book Antiqua"/>
          <w:iCs/>
          <w:lang w:val="es-ES"/>
        </w:rPr>
        <w:t xml:space="preserve"> y</w:t>
      </w:r>
      <w:r w:rsidRPr="00033F4A">
        <w:rPr>
          <w:rFonts w:ascii="Book Antiqua" w:hAnsi="Book Antiqua"/>
          <w:iCs/>
          <w:lang w:val="es-ES"/>
        </w:rPr>
        <w:t xml:space="preserve"> la Autoridad de Carreteras y Transportación de Puerto Rico</w:t>
      </w:r>
      <w:r w:rsidR="00693EEB" w:rsidRPr="00033F4A">
        <w:rPr>
          <w:rFonts w:ascii="Book Antiqua" w:hAnsi="Book Antiqua"/>
          <w:iCs/>
          <w:lang w:val="es-ES"/>
        </w:rPr>
        <w:t xml:space="preserve"> para establecer un área designada para el estacionamiento de remolques de embarcaciones en la Playa Rompeolas.</w:t>
      </w:r>
      <w:r w:rsidR="00E50A84" w:rsidRPr="00033F4A">
        <w:rPr>
          <w:rFonts w:ascii="Book Antiqua" w:hAnsi="Book Antiqua"/>
          <w:iCs/>
          <w:lang w:val="es-ES"/>
        </w:rPr>
        <w:t xml:space="preserve"> </w:t>
      </w:r>
      <w:r w:rsidR="00CE50D9" w:rsidRPr="00033F4A">
        <w:rPr>
          <w:rFonts w:ascii="Book Antiqua" w:hAnsi="Book Antiqua"/>
          <w:iCs/>
          <w:lang w:val="es-ES"/>
        </w:rPr>
        <w:t xml:space="preserve"> </w:t>
      </w:r>
    </w:p>
    <w:p w14:paraId="070A525F" w14:textId="2618F3BF" w:rsidR="00F16F9A" w:rsidRPr="001E2EB4" w:rsidRDefault="00F16F9A" w:rsidP="00A91026">
      <w:pPr>
        <w:suppressLineNumbers/>
        <w:ind w:firstLine="720"/>
        <w:jc w:val="both"/>
        <w:rPr>
          <w:rFonts w:ascii="Book Antiqua" w:hAnsi="Book Antiqua"/>
          <w:iCs/>
          <w:lang w:val="es-PR"/>
        </w:rPr>
      </w:pPr>
    </w:p>
    <w:p w14:paraId="1FF8D435" w14:textId="634B0B37" w:rsidR="00C01308" w:rsidRPr="00B3135F" w:rsidRDefault="00F37FA3" w:rsidP="00C01308">
      <w:pPr>
        <w:suppressLineNumbers/>
        <w:spacing w:line="480" w:lineRule="auto"/>
        <w:rPr>
          <w:rFonts w:ascii="Book Antiqua" w:hAnsi="Book Antiqua"/>
          <w:i/>
          <w:lang w:val="es-ES"/>
        </w:rPr>
      </w:pPr>
      <w:r w:rsidRPr="00B3135F">
        <w:rPr>
          <w:rFonts w:ascii="Book Antiqua" w:hAnsi="Book Antiqua"/>
          <w:i/>
          <w:lang w:val="es-ES"/>
        </w:rPr>
        <w:t>DECRÉTASE POR LA ASAMBLEA LEGISLATIVA DE PUERTO RICO:</w:t>
      </w:r>
    </w:p>
    <w:p w14:paraId="4AAB7AE9" w14:textId="174E9BD7" w:rsidR="0078562E" w:rsidRPr="002D4895" w:rsidRDefault="00F37FA3" w:rsidP="002D4895">
      <w:pPr>
        <w:spacing w:line="480" w:lineRule="auto"/>
        <w:ind w:firstLine="720"/>
        <w:jc w:val="both"/>
        <w:rPr>
          <w:rFonts w:ascii="Book Antiqua" w:hAnsi="Book Antiqua"/>
          <w:iCs/>
          <w:lang w:val="es-ES"/>
        </w:rPr>
      </w:pPr>
      <w:r w:rsidRPr="00B3135F">
        <w:rPr>
          <w:rFonts w:ascii="Book Antiqua" w:hAnsi="Book Antiqua"/>
          <w:iCs/>
          <w:lang w:val="es-ES"/>
        </w:rPr>
        <w:t>Artículo 1</w:t>
      </w:r>
      <w:r w:rsidR="00A80F3F" w:rsidRPr="00B3135F">
        <w:rPr>
          <w:rFonts w:ascii="Book Antiqua" w:hAnsi="Book Antiqua"/>
          <w:iCs/>
          <w:lang w:val="es-ES"/>
        </w:rPr>
        <w:t>.</w:t>
      </w:r>
      <w:r w:rsidR="008E070E" w:rsidRPr="00B3135F">
        <w:rPr>
          <w:rFonts w:ascii="Book Antiqua" w:hAnsi="Book Antiqua"/>
          <w:iCs/>
          <w:lang w:val="es-ES"/>
        </w:rPr>
        <w:t>-</w:t>
      </w:r>
      <w:r w:rsidR="00A80F3F" w:rsidRPr="00B3135F">
        <w:rPr>
          <w:rFonts w:ascii="Book Antiqua" w:hAnsi="Book Antiqua"/>
          <w:i/>
          <w:lang w:val="es-ES"/>
        </w:rPr>
        <w:t xml:space="preserve"> </w:t>
      </w:r>
      <w:r w:rsidR="009A6D9D" w:rsidRPr="009A6D9D">
        <w:rPr>
          <w:rFonts w:ascii="Book Antiqua" w:hAnsi="Book Antiqua"/>
          <w:iCs/>
          <w:lang w:val="es-ES"/>
        </w:rPr>
        <w:t>Área designada para remolques.</w:t>
      </w:r>
    </w:p>
    <w:p w14:paraId="6E5E1C6A" w14:textId="5DED5AC1" w:rsidR="0073699D" w:rsidRDefault="0073699D" w:rsidP="002D4895">
      <w:pPr>
        <w:spacing w:line="480" w:lineRule="auto"/>
        <w:ind w:firstLine="720"/>
        <w:jc w:val="both"/>
        <w:rPr>
          <w:rFonts w:ascii="Book Antiqua" w:hAnsi="Book Antiqua"/>
          <w:iCs/>
          <w:lang w:val="es-ES"/>
        </w:rPr>
      </w:pPr>
      <w:r w:rsidRPr="0073699D">
        <w:rPr>
          <w:rFonts w:ascii="Book Antiqua" w:hAnsi="Book Antiqua"/>
          <w:iCs/>
          <w:lang w:val="es-ES"/>
        </w:rPr>
        <w:lastRenderedPageBreak/>
        <w:t xml:space="preserve">Se ordena al Departamento de Transportación y Obras Públicas (DTOP), a la Autoridad de Carreteras y Transportación </w:t>
      </w:r>
      <w:r>
        <w:rPr>
          <w:rFonts w:ascii="Book Antiqua" w:hAnsi="Book Antiqua"/>
          <w:iCs/>
          <w:lang w:val="es-ES"/>
        </w:rPr>
        <w:t xml:space="preserve">de Puerto Rico </w:t>
      </w:r>
      <w:r w:rsidRPr="0073699D">
        <w:rPr>
          <w:rFonts w:ascii="Book Antiqua" w:hAnsi="Book Antiqua"/>
          <w:iCs/>
          <w:lang w:val="es-ES"/>
        </w:rPr>
        <w:t>(ACT), y al Departamento de Recursos Naturales y Ambientales (DRNA) a establecer</w:t>
      </w:r>
      <w:r w:rsidR="009A6D9D">
        <w:rPr>
          <w:rFonts w:ascii="Book Antiqua" w:hAnsi="Book Antiqua"/>
          <w:iCs/>
          <w:lang w:val="es-ES"/>
        </w:rPr>
        <w:t xml:space="preserve"> </w:t>
      </w:r>
      <w:r w:rsidRPr="0073699D">
        <w:rPr>
          <w:rFonts w:ascii="Book Antiqua" w:hAnsi="Book Antiqua"/>
          <w:iCs/>
          <w:lang w:val="es-ES"/>
        </w:rPr>
        <w:t xml:space="preserve">un área designada y segura para el estacionamiento de </w:t>
      </w:r>
      <w:r>
        <w:rPr>
          <w:rFonts w:ascii="Book Antiqua" w:hAnsi="Book Antiqua"/>
          <w:iCs/>
          <w:lang w:val="es-ES"/>
        </w:rPr>
        <w:t>remolques</w:t>
      </w:r>
      <w:r w:rsidRPr="0073699D">
        <w:rPr>
          <w:rFonts w:ascii="Book Antiqua" w:hAnsi="Book Antiqua"/>
          <w:iCs/>
          <w:lang w:val="es-ES"/>
        </w:rPr>
        <w:t xml:space="preserve"> </w:t>
      </w:r>
      <w:r w:rsidR="009A6D9D">
        <w:rPr>
          <w:rFonts w:ascii="Book Antiqua" w:hAnsi="Book Antiqua"/>
          <w:iCs/>
          <w:lang w:val="es-ES"/>
        </w:rPr>
        <w:t xml:space="preserve">de embarcaciones </w:t>
      </w:r>
      <w:r w:rsidRPr="0073699D">
        <w:rPr>
          <w:rFonts w:ascii="Book Antiqua" w:hAnsi="Book Antiqua"/>
          <w:iCs/>
          <w:lang w:val="es-ES"/>
        </w:rPr>
        <w:t xml:space="preserve">utilizados </w:t>
      </w:r>
      <w:r w:rsidR="009A6D9D">
        <w:rPr>
          <w:rFonts w:ascii="Book Antiqua" w:hAnsi="Book Antiqua"/>
          <w:iCs/>
          <w:lang w:val="es-ES"/>
        </w:rPr>
        <w:t>por los</w:t>
      </w:r>
      <w:r w:rsidRPr="0073699D">
        <w:rPr>
          <w:rFonts w:ascii="Book Antiqua" w:hAnsi="Book Antiqua"/>
          <w:iCs/>
          <w:lang w:val="es-ES"/>
        </w:rPr>
        <w:t xml:space="preserve"> pescadores debidamente autorizados </w:t>
      </w:r>
      <w:r w:rsidR="009A6D9D">
        <w:rPr>
          <w:rFonts w:ascii="Book Antiqua" w:hAnsi="Book Antiqua"/>
          <w:iCs/>
          <w:lang w:val="es-ES"/>
        </w:rPr>
        <w:t>que practiquen la pesca en la Playa</w:t>
      </w:r>
      <w:r w:rsidRPr="0073699D">
        <w:rPr>
          <w:rFonts w:ascii="Book Antiqua" w:hAnsi="Book Antiqua"/>
          <w:iCs/>
          <w:lang w:val="es-ES"/>
        </w:rPr>
        <w:t xml:space="preserve"> Rompeolas</w:t>
      </w:r>
      <w:r w:rsidR="009A6D9D">
        <w:rPr>
          <w:rFonts w:ascii="Book Antiqua" w:hAnsi="Book Antiqua"/>
          <w:iCs/>
          <w:lang w:val="es-ES"/>
        </w:rPr>
        <w:t xml:space="preserve"> del Municipio de </w:t>
      </w:r>
      <w:r>
        <w:rPr>
          <w:rFonts w:ascii="Book Antiqua" w:hAnsi="Book Antiqua"/>
          <w:iCs/>
          <w:lang w:val="es-ES"/>
        </w:rPr>
        <w:t>Aguadilla.</w:t>
      </w:r>
    </w:p>
    <w:p w14:paraId="3C8FA7B5" w14:textId="77777777" w:rsidR="0073699D" w:rsidRDefault="0073699D" w:rsidP="002D4895">
      <w:pPr>
        <w:spacing w:line="480" w:lineRule="auto"/>
        <w:ind w:firstLine="720"/>
        <w:jc w:val="both"/>
        <w:rPr>
          <w:rFonts w:ascii="Book Antiqua" w:hAnsi="Book Antiqua"/>
          <w:iCs/>
          <w:lang w:val="es-ES"/>
        </w:rPr>
      </w:pPr>
      <w:r>
        <w:rPr>
          <w:rFonts w:ascii="Book Antiqua" w:hAnsi="Book Antiqua"/>
          <w:iCs/>
          <w:lang w:val="es-ES"/>
        </w:rPr>
        <w:t>Artículo 2.- Acceso a canal de navegación.</w:t>
      </w:r>
    </w:p>
    <w:p w14:paraId="0674D783" w14:textId="3B8AD7C1" w:rsidR="0073699D" w:rsidRDefault="009A6D9D" w:rsidP="006C447D">
      <w:pPr>
        <w:pStyle w:val="default"/>
        <w:spacing w:line="480" w:lineRule="auto"/>
        <w:ind w:firstLine="720"/>
        <w:jc w:val="both"/>
        <w:rPr>
          <w:rFonts w:ascii="Book Antiqua" w:hAnsi="Book Antiqua"/>
          <w:iCs/>
          <w:lang w:val="es-ES"/>
        </w:rPr>
      </w:pPr>
      <w:r w:rsidRPr="005A4DAD">
        <w:rPr>
          <w:rFonts w:ascii="Book Antiqua" w:hAnsi="Book Antiqua"/>
          <w:iCs/>
          <w:color w:val="auto"/>
          <w:lang w:val="es-ES"/>
        </w:rPr>
        <w:t>Se ordena a</w:t>
      </w:r>
      <w:r w:rsidR="00693EEB" w:rsidRPr="005A4DAD">
        <w:rPr>
          <w:rFonts w:ascii="Book Antiqua" w:hAnsi="Book Antiqua"/>
          <w:iCs/>
          <w:color w:val="auto"/>
          <w:lang w:val="es-ES"/>
        </w:rPr>
        <w:t xml:space="preserve">l Departamento de Recursos Naturales y Ambientales </w:t>
      </w:r>
      <w:r>
        <w:rPr>
          <w:rFonts w:ascii="Book Antiqua" w:hAnsi="Book Antiqua"/>
          <w:iCs/>
          <w:lang w:val="es-ES"/>
        </w:rPr>
        <w:t>a</w:t>
      </w:r>
      <w:r w:rsidR="0073699D" w:rsidRPr="0073699D">
        <w:rPr>
          <w:rFonts w:ascii="Book Antiqua" w:hAnsi="Book Antiqua"/>
          <w:iCs/>
          <w:lang w:val="es-ES"/>
        </w:rPr>
        <w:t xml:space="preserve"> implementar medidas de rotulación</w:t>
      </w:r>
      <w:r w:rsidR="0073699D">
        <w:rPr>
          <w:rFonts w:ascii="Book Antiqua" w:hAnsi="Book Antiqua"/>
          <w:iCs/>
          <w:lang w:val="es-ES"/>
        </w:rPr>
        <w:t xml:space="preserve"> </w:t>
      </w:r>
      <w:r w:rsidR="0073699D" w:rsidRPr="0073699D">
        <w:rPr>
          <w:rFonts w:ascii="Book Antiqua" w:hAnsi="Book Antiqua"/>
          <w:iCs/>
          <w:lang w:val="es-ES"/>
        </w:rPr>
        <w:t xml:space="preserve">y vigilancia para garantizar que el canal de navegación en </w:t>
      </w:r>
      <w:r>
        <w:rPr>
          <w:rFonts w:ascii="Book Antiqua" w:hAnsi="Book Antiqua"/>
          <w:iCs/>
          <w:lang w:val="es-ES"/>
        </w:rPr>
        <w:t>la Playa</w:t>
      </w:r>
      <w:r w:rsidR="0073699D">
        <w:rPr>
          <w:rFonts w:ascii="Book Antiqua" w:hAnsi="Book Antiqua"/>
          <w:iCs/>
          <w:lang w:val="es-ES"/>
        </w:rPr>
        <w:t xml:space="preserve"> </w:t>
      </w:r>
      <w:r w:rsidR="0073699D" w:rsidRPr="0073699D">
        <w:rPr>
          <w:rFonts w:ascii="Book Antiqua" w:hAnsi="Book Antiqua"/>
          <w:iCs/>
          <w:lang w:val="es-ES"/>
        </w:rPr>
        <w:t>Rompeolas permanezca libre de obstrucciones entre las 6:00 a.m. y las 6:00 p.m., facilitando el paso seguro de embarcaciones pesqueras.</w:t>
      </w:r>
      <w:r w:rsidR="0073699D" w:rsidRPr="0073699D" w:rsidDel="0073699D">
        <w:rPr>
          <w:rFonts w:ascii="Book Antiqua" w:hAnsi="Book Antiqua"/>
          <w:iCs/>
          <w:lang w:val="es-ES"/>
        </w:rPr>
        <w:t xml:space="preserve"> </w:t>
      </w:r>
    </w:p>
    <w:p w14:paraId="6898985B" w14:textId="02B9D75D" w:rsidR="0073699D" w:rsidRDefault="0073699D" w:rsidP="002D4895">
      <w:pPr>
        <w:spacing w:line="480" w:lineRule="auto"/>
        <w:ind w:firstLine="720"/>
        <w:jc w:val="both"/>
        <w:rPr>
          <w:rFonts w:ascii="Book Antiqua" w:hAnsi="Book Antiqua"/>
          <w:iCs/>
          <w:lang w:val="es-ES"/>
        </w:rPr>
      </w:pPr>
      <w:r>
        <w:rPr>
          <w:rFonts w:ascii="Book Antiqua" w:hAnsi="Book Antiqua"/>
          <w:iCs/>
          <w:lang w:val="es-ES"/>
        </w:rPr>
        <w:t>Artículo 3.- Multas.</w:t>
      </w:r>
    </w:p>
    <w:p w14:paraId="22E2C505" w14:textId="290A3135" w:rsidR="0073699D" w:rsidRPr="007520F4" w:rsidRDefault="0073699D" w:rsidP="002D4895">
      <w:pPr>
        <w:spacing w:line="480" w:lineRule="auto"/>
        <w:ind w:firstLine="720"/>
        <w:jc w:val="both"/>
        <w:rPr>
          <w:rFonts w:ascii="Book Antiqua" w:hAnsi="Book Antiqua"/>
          <w:iCs/>
          <w:lang w:val="es-PR"/>
        </w:rPr>
      </w:pPr>
      <w:r w:rsidRPr="007520F4">
        <w:rPr>
          <w:rFonts w:ascii="Book Antiqua" w:hAnsi="Book Antiqua"/>
          <w:iCs/>
          <w:lang w:val="es-PR"/>
        </w:rPr>
        <w:t xml:space="preserve">Se </w:t>
      </w:r>
      <w:r w:rsidR="009A6D9D" w:rsidRPr="007520F4">
        <w:rPr>
          <w:rFonts w:ascii="Book Antiqua" w:hAnsi="Book Antiqua"/>
          <w:iCs/>
          <w:lang w:val="es-PR"/>
        </w:rPr>
        <w:t xml:space="preserve">ordena a las agencias antes mencionadas </w:t>
      </w:r>
      <w:r w:rsidR="005A4DAD" w:rsidRPr="005A4DAD">
        <w:rPr>
          <w:rFonts w:ascii="Book Antiqua" w:hAnsi="Book Antiqua"/>
          <w:iCs/>
          <w:lang w:val="es-PR"/>
        </w:rPr>
        <w:t>a</w:t>
      </w:r>
      <w:r w:rsidR="009A6D9D" w:rsidRPr="007520F4">
        <w:rPr>
          <w:rFonts w:ascii="Book Antiqua" w:hAnsi="Book Antiqua"/>
          <w:iCs/>
          <w:lang w:val="es-PR"/>
        </w:rPr>
        <w:t>l establecimiento de</w:t>
      </w:r>
      <w:r w:rsidRPr="007520F4">
        <w:rPr>
          <w:rFonts w:ascii="Book Antiqua" w:hAnsi="Book Antiqua"/>
          <w:iCs/>
          <w:lang w:val="es-PR"/>
        </w:rPr>
        <w:t xml:space="preserve"> multas administrativas que serán impuestas por </w:t>
      </w:r>
      <w:r w:rsidR="009A6D9D" w:rsidRPr="007520F4">
        <w:rPr>
          <w:rFonts w:ascii="Book Antiqua" w:hAnsi="Book Antiqua"/>
          <w:iCs/>
          <w:lang w:val="es-PR"/>
        </w:rPr>
        <w:t>cualquier agente del órden público</w:t>
      </w:r>
      <w:r w:rsidRPr="007520F4">
        <w:rPr>
          <w:rFonts w:ascii="Book Antiqua" w:hAnsi="Book Antiqua"/>
          <w:iCs/>
          <w:lang w:val="es-PR"/>
        </w:rPr>
        <w:t xml:space="preserve"> a cualquier persona que</w:t>
      </w:r>
      <w:r w:rsidR="00A00253" w:rsidRPr="00A00253">
        <w:rPr>
          <w:rFonts w:ascii="Book Antiqua" w:hAnsi="Book Antiqua"/>
          <w:iCs/>
          <w:lang w:val="es-PR"/>
        </w:rPr>
        <w:t>,</w:t>
      </w:r>
      <w:r w:rsidRPr="007520F4">
        <w:rPr>
          <w:rFonts w:ascii="Book Antiqua" w:hAnsi="Book Antiqua"/>
          <w:iCs/>
          <w:lang w:val="es-PR"/>
        </w:rPr>
        <w:t xml:space="preserve"> sin la debida autorización</w:t>
      </w:r>
      <w:r w:rsidR="00A00253" w:rsidRPr="00A00253">
        <w:rPr>
          <w:rFonts w:ascii="Book Antiqua" w:hAnsi="Book Antiqua"/>
          <w:iCs/>
          <w:lang w:val="es-PR"/>
        </w:rPr>
        <w:t>,</w:t>
      </w:r>
      <w:r w:rsidRPr="007520F4">
        <w:rPr>
          <w:rFonts w:ascii="Book Antiqua" w:hAnsi="Book Antiqua"/>
          <w:iCs/>
          <w:lang w:val="es-PR"/>
        </w:rPr>
        <w:t xml:space="preserve"> obstruya el canal de navegación o estacione equipos recreativos en zonas prohibidas durante el horario establecido. Las multas fluctuarán entre $</w:t>
      </w:r>
      <w:r w:rsidR="009A6D9D" w:rsidRPr="007520F4">
        <w:rPr>
          <w:rFonts w:ascii="Book Antiqua" w:hAnsi="Book Antiqua"/>
          <w:iCs/>
          <w:lang w:val="es-PR"/>
        </w:rPr>
        <w:t>150 y $300</w:t>
      </w:r>
      <w:r w:rsidRPr="007520F4">
        <w:rPr>
          <w:rFonts w:ascii="Book Antiqua" w:hAnsi="Book Antiqua"/>
          <w:iCs/>
          <w:lang w:val="es-PR"/>
        </w:rPr>
        <w:t>, según la gravedad de la infracción.</w:t>
      </w:r>
    </w:p>
    <w:p w14:paraId="57285E8F" w14:textId="1690D68E" w:rsidR="006C447D" w:rsidRDefault="00B86548" w:rsidP="006C447D">
      <w:pPr>
        <w:pStyle w:val="default"/>
        <w:spacing w:line="480" w:lineRule="auto"/>
        <w:ind w:firstLine="720"/>
        <w:jc w:val="both"/>
        <w:rPr>
          <w:rFonts w:ascii="Book Antiqua" w:hAnsi="Book Antiqua"/>
          <w:bCs/>
          <w:lang w:val="es-ES"/>
        </w:rPr>
      </w:pPr>
      <w:r w:rsidRPr="00586007">
        <w:rPr>
          <w:rFonts w:ascii="Book Antiqua" w:hAnsi="Book Antiqua"/>
          <w:bCs/>
          <w:lang w:val="es-ES"/>
        </w:rPr>
        <w:t xml:space="preserve">Artículo </w:t>
      </w:r>
      <w:r w:rsidR="0073699D">
        <w:rPr>
          <w:rFonts w:ascii="Book Antiqua" w:hAnsi="Book Antiqua"/>
          <w:bCs/>
          <w:lang w:val="es-ES"/>
        </w:rPr>
        <w:t>4</w:t>
      </w:r>
      <w:r w:rsidRPr="00586007">
        <w:rPr>
          <w:rFonts w:ascii="Book Antiqua" w:hAnsi="Book Antiqua"/>
          <w:bCs/>
          <w:lang w:val="es-ES"/>
        </w:rPr>
        <w:t>.-</w:t>
      </w:r>
      <w:r>
        <w:rPr>
          <w:rFonts w:ascii="Book Antiqua" w:hAnsi="Book Antiqua"/>
          <w:bCs/>
          <w:lang w:val="es-ES"/>
        </w:rPr>
        <w:t xml:space="preserve"> </w:t>
      </w:r>
      <w:r w:rsidR="006C447D">
        <w:rPr>
          <w:rFonts w:ascii="Book Antiqua" w:hAnsi="Book Antiqua"/>
          <w:bCs/>
          <w:lang w:val="es-ES"/>
        </w:rPr>
        <w:t>Vigencia.</w:t>
      </w:r>
    </w:p>
    <w:p w14:paraId="53A290A8" w14:textId="16A91F34" w:rsidR="00F37FA3" w:rsidRPr="002243D7" w:rsidRDefault="006C447D" w:rsidP="006C447D">
      <w:pPr>
        <w:pStyle w:val="default"/>
        <w:spacing w:line="480" w:lineRule="auto"/>
        <w:ind w:firstLine="720"/>
        <w:jc w:val="both"/>
        <w:rPr>
          <w:rFonts w:ascii="Book Antiqua" w:hAnsi="Book Antiqua"/>
          <w:bCs/>
          <w:lang w:val="es-ES"/>
        </w:rPr>
      </w:pPr>
      <w:r w:rsidRPr="0088425F">
        <w:rPr>
          <w:rFonts w:ascii="Book Antiqua" w:hAnsi="Book Antiqua"/>
          <w:lang w:val="es-ES"/>
        </w:rPr>
        <w:t>Esta Resolución Conjunta comenzará a regir inmediatamente después de su aprobación</w:t>
      </w:r>
      <w:r>
        <w:rPr>
          <w:rFonts w:ascii="Book Antiqua" w:hAnsi="Book Antiqua"/>
          <w:lang w:val="es-ES"/>
        </w:rPr>
        <w:t>.</w:t>
      </w:r>
      <w:r w:rsidRPr="00586007" w:rsidDel="006C447D">
        <w:rPr>
          <w:rFonts w:ascii="Book Antiqua" w:hAnsi="Book Antiqua"/>
          <w:bCs/>
          <w:lang w:val="es-ES"/>
        </w:rPr>
        <w:t xml:space="preserve"> </w:t>
      </w:r>
    </w:p>
    <w:sectPr w:rsidR="00F37FA3" w:rsidRPr="002243D7" w:rsidSect="00E724B8">
      <w:headerReference w:type="default" r:id="rId9"/>
      <w:pgSz w:w="12240" w:h="15840" w:code="1"/>
      <w:pgMar w:top="1296" w:right="1440" w:bottom="1296" w:left="1440" w:header="720" w:footer="23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DC32D" w14:textId="77777777" w:rsidR="00D60877" w:rsidRDefault="00D60877">
      <w:r>
        <w:separator/>
      </w:r>
    </w:p>
  </w:endnote>
  <w:endnote w:type="continuationSeparator" w:id="0">
    <w:p w14:paraId="458D9E88" w14:textId="77777777" w:rsidR="00D60877" w:rsidRDefault="00D60877">
      <w:r>
        <w:continuationSeparator/>
      </w:r>
    </w:p>
  </w:endnote>
  <w:endnote w:type="continuationNotice" w:id="1">
    <w:p w14:paraId="719675FC" w14:textId="77777777" w:rsidR="00D60877" w:rsidRDefault="00D60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E0E97" w14:textId="77777777" w:rsidR="00D60877" w:rsidRDefault="00D60877">
      <w:r>
        <w:separator/>
      </w:r>
    </w:p>
  </w:footnote>
  <w:footnote w:type="continuationSeparator" w:id="0">
    <w:p w14:paraId="04F669ED" w14:textId="77777777" w:rsidR="00D60877" w:rsidRDefault="00D60877">
      <w:r>
        <w:continuationSeparator/>
      </w:r>
    </w:p>
  </w:footnote>
  <w:footnote w:type="continuationNotice" w:id="1">
    <w:p w14:paraId="4CBCDA57" w14:textId="77777777" w:rsidR="00D60877" w:rsidRDefault="00D60877"/>
  </w:footnote>
  <w:footnote w:id="2">
    <w:p w14:paraId="46075100" w14:textId="0B1DE2FA" w:rsidR="00A91026" w:rsidRPr="00E50A84" w:rsidRDefault="00A91026">
      <w:pPr>
        <w:pStyle w:val="Textonotapie"/>
        <w:rPr>
          <w:lang w:val="es-PR"/>
        </w:rPr>
      </w:pPr>
      <w:r w:rsidRPr="00E50A84">
        <w:rPr>
          <w:rStyle w:val="Refdenotaalpie"/>
        </w:rPr>
        <w:footnoteRef/>
      </w:r>
      <w:r w:rsidRPr="00E50A84">
        <w:rPr>
          <w:lang w:val="es-PR"/>
        </w:rPr>
        <w:t xml:space="preserve"> 12 LPRA § 20</w:t>
      </w:r>
      <w:r w:rsidR="00E50A84" w:rsidRPr="00E50A84">
        <w:rPr>
          <w:lang w:val="es-PR"/>
        </w:rPr>
        <w:t xml:space="preserve"> (A y L)</w:t>
      </w:r>
      <w:r w:rsidRPr="00E50A84">
        <w:rPr>
          <w:lang w:val="es-PR"/>
        </w:rPr>
        <w:t>.</w:t>
      </w:r>
    </w:p>
  </w:footnote>
  <w:footnote w:id="3">
    <w:p w14:paraId="75CCF0E1" w14:textId="2CCEDD52" w:rsidR="00A91026" w:rsidRPr="00E50A84" w:rsidRDefault="00A91026">
      <w:pPr>
        <w:pStyle w:val="Textonotapie"/>
        <w:rPr>
          <w:lang w:val="es-PR"/>
        </w:rPr>
      </w:pPr>
      <w:r w:rsidRPr="007520F4">
        <w:rPr>
          <w:rStyle w:val="Refdenotaalpie"/>
        </w:rPr>
        <w:footnoteRef/>
      </w:r>
      <w:r w:rsidRPr="007520F4">
        <w:rPr>
          <w:lang w:val="es-PR"/>
        </w:rPr>
        <w:t xml:space="preserve"> </w:t>
      </w:r>
      <w:r w:rsidRPr="007520F4">
        <w:rPr>
          <w:bCs/>
          <w:lang w:val="es-PR"/>
        </w:rPr>
        <w:t>12 LPRA § 23.</w:t>
      </w:r>
    </w:p>
  </w:footnote>
  <w:footnote w:id="4">
    <w:p w14:paraId="530E8996" w14:textId="2F8DB940" w:rsidR="00056151" w:rsidRPr="00E50A84" w:rsidRDefault="00056151">
      <w:pPr>
        <w:pStyle w:val="Textonotapie"/>
        <w:rPr>
          <w:lang w:val="es-PR"/>
        </w:rPr>
      </w:pPr>
      <w:r w:rsidRPr="00E50A84">
        <w:rPr>
          <w:rStyle w:val="Refdenotaalpie"/>
        </w:rPr>
        <w:footnoteRef/>
      </w:r>
      <w:r w:rsidRPr="00E50A84">
        <w:rPr>
          <w:lang w:val="es-PR"/>
        </w:rPr>
        <w:t xml:space="preserve"> </w:t>
      </w:r>
      <w:r w:rsidRPr="00E50A84">
        <w:rPr>
          <w:i/>
          <w:iCs/>
          <w:lang w:val="es-PR"/>
        </w:rPr>
        <w:t>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970223"/>
      <w:docPartObj>
        <w:docPartGallery w:val="Page Numbers (Top of Page)"/>
        <w:docPartUnique/>
      </w:docPartObj>
    </w:sdtPr>
    <w:sdtEndPr>
      <w:rPr>
        <w:noProof/>
      </w:rPr>
    </w:sdtEndPr>
    <w:sdtContent>
      <w:p w14:paraId="1795D56E" w14:textId="5B6DFE21" w:rsidR="00E724B8" w:rsidRDefault="00E724B8">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7703F51A" w14:textId="3C41F2C9" w:rsidR="00F042CB" w:rsidRDefault="00F042C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7356"/>
    <w:multiLevelType w:val="hybridMultilevel"/>
    <w:tmpl w:val="569A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F646D"/>
    <w:multiLevelType w:val="hybridMultilevel"/>
    <w:tmpl w:val="F7E24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B644C1"/>
    <w:multiLevelType w:val="hybridMultilevel"/>
    <w:tmpl w:val="C1BAB7F2"/>
    <w:lvl w:ilvl="0" w:tplc="5EF205A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6BA612A0"/>
    <w:multiLevelType w:val="hybridMultilevel"/>
    <w:tmpl w:val="5EEE4DCC"/>
    <w:lvl w:ilvl="0" w:tplc="DA9AEB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A90460B"/>
    <w:multiLevelType w:val="hybridMultilevel"/>
    <w:tmpl w:val="07827590"/>
    <w:lvl w:ilvl="0" w:tplc="04090015">
      <w:start w:val="10"/>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79212742">
    <w:abstractNumId w:val="1"/>
  </w:num>
  <w:num w:numId="2" w16cid:durableId="1965505227">
    <w:abstractNumId w:val="0"/>
  </w:num>
  <w:num w:numId="3" w16cid:durableId="394205092">
    <w:abstractNumId w:val="2"/>
  </w:num>
  <w:num w:numId="4" w16cid:durableId="38096540">
    <w:abstractNumId w:val="3"/>
  </w:num>
  <w:num w:numId="5" w16cid:durableId="18759248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37FA3"/>
    <w:rsid w:val="00020BBB"/>
    <w:rsid w:val="00023B97"/>
    <w:rsid w:val="00033F4A"/>
    <w:rsid w:val="00041C67"/>
    <w:rsid w:val="00044369"/>
    <w:rsid w:val="00047805"/>
    <w:rsid w:val="00055122"/>
    <w:rsid w:val="00056024"/>
    <w:rsid w:val="00056151"/>
    <w:rsid w:val="000675BD"/>
    <w:rsid w:val="000701C7"/>
    <w:rsid w:val="000719A1"/>
    <w:rsid w:val="000859A8"/>
    <w:rsid w:val="00090E36"/>
    <w:rsid w:val="00092E04"/>
    <w:rsid w:val="00095AE1"/>
    <w:rsid w:val="000A2D4F"/>
    <w:rsid w:val="000A6B6C"/>
    <w:rsid w:val="000B0DBB"/>
    <w:rsid w:val="000B3ACC"/>
    <w:rsid w:val="000D0AF3"/>
    <w:rsid w:val="000D5C62"/>
    <w:rsid w:val="000F11D0"/>
    <w:rsid w:val="00111E71"/>
    <w:rsid w:val="0011266A"/>
    <w:rsid w:val="00116CEA"/>
    <w:rsid w:val="00124D6C"/>
    <w:rsid w:val="00127C6A"/>
    <w:rsid w:val="001363FE"/>
    <w:rsid w:val="00142A28"/>
    <w:rsid w:val="00143C98"/>
    <w:rsid w:val="001614DC"/>
    <w:rsid w:val="0017132B"/>
    <w:rsid w:val="00172F98"/>
    <w:rsid w:val="001751E9"/>
    <w:rsid w:val="00196F30"/>
    <w:rsid w:val="00197CF9"/>
    <w:rsid w:val="001A29A7"/>
    <w:rsid w:val="001D0C7D"/>
    <w:rsid w:val="001E2EB4"/>
    <w:rsid w:val="001F46C8"/>
    <w:rsid w:val="001F4CA3"/>
    <w:rsid w:val="001F612A"/>
    <w:rsid w:val="00206B97"/>
    <w:rsid w:val="00211396"/>
    <w:rsid w:val="002119D0"/>
    <w:rsid w:val="002243D7"/>
    <w:rsid w:val="00226AE6"/>
    <w:rsid w:val="00245B34"/>
    <w:rsid w:val="00250433"/>
    <w:rsid w:val="002542DA"/>
    <w:rsid w:val="00263355"/>
    <w:rsid w:val="002731F3"/>
    <w:rsid w:val="00273792"/>
    <w:rsid w:val="00276A72"/>
    <w:rsid w:val="00284F23"/>
    <w:rsid w:val="002862C4"/>
    <w:rsid w:val="002A26CF"/>
    <w:rsid w:val="002B0160"/>
    <w:rsid w:val="002D4895"/>
    <w:rsid w:val="002D4AC8"/>
    <w:rsid w:val="002F132D"/>
    <w:rsid w:val="00320D78"/>
    <w:rsid w:val="003324AF"/>
    <w:rsid w:val="00333D4B"/>
    <w:rsid w:val="0034419F"/>
    <w:rsid w:val="0037341F"/>
    <w:rsid w:val="00374E5B"/>
    <w:rsid w:val="00380FE5"/>
    <w:rsid w:val="003924DD"/>
    <w:rsid w:val="003942CB"/>
    <w:rsid w:val="00394FCB"/>
    <w:rsid w:val="003963F4"/>
    <w:rsid w:val="003B0E45"/>
    <w:rsid w:val="003B5254"/>
    <w:rsid w:val="003B75A6"/>
    <w:rsid w:val="003C6BCB"/>
    <w:rsid w:val="003F63D9"/>
    <w:rsid w:val="00401D3B"/>
    <w:rsid w:val="004061CA"/>
    <w:rsid w:val="00415689"/>
    <w:rsid w:val="00421DC6"/>
    <w:rsid w:val="004311FD"/>
    <w:rsid w:val="004440CB"/>
    <w:rsid w:val="00450B35"/>
    <w:rsid w:val="00463FA0"/>
    <w:rsid w:val="004713D2"/>
    <w:rsid w:val="00475C18"/>
    <w:rsid w:val="00490994"/>
    <w:rsid w:val="004934B6"/>
    <w:rsid w:val="004C596F"/>
    <w:rsid w:val="004D14F0"/>
    <w:rsid w:val="004E1347"/>
    <w:rsid w:val="004E7F17"/>
    <w:rsid w:val="004F24B5"/>
    <w:rsid w:val="0050355A"/>
    <w:rsid w:val="00521639"/>
    <w:rsid w:val="00525FC9"/>
    <w:rsid w:val="00531E8C"/>
    <w:rsid w:val="00532BB7"/>
    <w:rsid w:val="005332E4"/>
    <w:rsid w:val="005335AB"/>
    <w:rsid w:val="0053550C"/>
    <w:rsid w:val="005470D3"/>
    <w:rsid w:val="00555018"/>
    <w:rsid w:val="005723DC"/>
    <w:rsid w:val="00580149"/>
    <w:rsid w:val="005951E9"/>
    <w:rsid w:val="005952C5"/>
    <w:rsid w:val="005A4DAD"/>
    <w:rsid w:val="005A7C87"/>
    <w:rsid w:val="005B5814"/>
    <w:rsid w:val="005D0FA4"/>
    <w:rsid w:val="005D3FB0"/>
    <w:rsid w:val="005E6347"/>
    <w:rsid w:val="00607819"/>
    <w:rsid w:val="006210DC"/>
    <w:rsid w:val="00640F76"/>
    <w:rsid w:val="0064349D"/>
    <w:rsid w:val="00653EED"/>
    <w:rsid w:val="00682185"/>
    <w:rsid w:val="00685549"/>
    <w:rsid w:val="00693EEB"/>
    <w:rsid w:val="006B7365"/>
    <w:rsid w:val="006C2D81"/>
    <w:rsid w:val="006C447D"/>
    <w:rsid w:val="006C7DF8"/>
    <w:rsid w:val="006F482E"/>
    <w:rsid w:val="007225E8"/>
    <w:rsid w:val="00732911"/>
    <w:rsid w:val="0073699D"/>
    <w:rsid w:val="007450F3"/>
    <w:rsid w:val="00750FC8"/>
    <w:rsid w:val="007520F4"/>
    <w:rsid w:val="00752C6F"/>
    <w:rsid w:val="007533D0"/>
    <w:rsid w:val="007534E3"/>
    <w:rsid w:val="00755069"/>
    <w:rsid w:val="00764FC1"/>
    <w:rsid w:val="007741FA"/>
    <w:rsid w:val="0078562E"/>
    <w:rsid w:val="007856E6"/>
    <w:rsid w:val="0079245C"/>
    <w:rsid w:val="007B0660"/>
    <w:rsid w:val="007B6CD5"/>
    <w:rsid w:val="007C3E7C"/>
    <w:rsid w:val="007D3903"/>
    <w:rsid w:val="007E3868"/>
    <w:rsid w:val="007F0717"/>
    <w:rsid w:val="00806DCA"/>
    <w:rsid w:val="00816A42"/>
    <w:rsid w:val="00820C41"/>
    <w:rsid w:val="00827A64"/>
    <w:rsid w:val="00830840"/>
    <w:rsid w:val="00833930"/>
    <w:rsid w:val="008368D5"/>
    <w:rsid w:val="00837498"/>
    <w:rsid w:val="00844C0B"/>
    <w:rsid w:val="00850256"/>
    <w:rsid w:val="00850F62"/>
    <w:rsid w:val="0088306C"/>
    <w:rsid w:val="008B26FC"/>
    <w:rsid w:val="008C6625"/>
    <w:rsid w:val="008E070E"/>
    <w:rsid w:val="008E57E3"/>
    <w:rsid w:val="008E7C2B"/>
    <w:rsid w:val="009062A1"/>
    <w:rsid w:val="00933F58"/>
    <w:rsid w:val="0093686F"/>
    <w:rsid w:val="00937017"/>
    <w:rsid w:val="00942FD4"/>
    <w:rsid w:val="009447CC"/>
    <w:rsid w:val="00951997"/>
    <w:rsid w:val="00956B15"/>
    <w:rsid w:val="00966645"/>
    <w:rsid w:val="00972E49"/>
    <w:rsid w:val="0097600D"/>
    <w:rsid w:val="00977C9F"/>
    <w:rsid w:val="0098147E"/>
    <w:rsid w:val="009851E9"/>
    <w:rsid w:val="00985BFA"/>
    <w:rsid w:val="00990352"/>
    <w:rsid w:val="00994105"/>
    <w:rsid w:val="009A2CF1"/>
    <w:rsid w:val="009A6D9D"/>
    <w:rsid w:val="009B14C7"/>
    <w:rsid w:val="009E1571"/>
    <w:rsid w:val="009F41F6"/>
    <w:rsid w:val="009F7E4F"/>
    <w:rsid w:val="00A00253"/>
    <w:rsid w:val="00A03405"/>
    <w:rsid w:val="00A079C3"/>
    <w:rsid w:val="00A1528A"/>
    <w:rsid w:val="00A33918"/>
    <w:rsid w:val="00A60B60"/>
    <w:rsid w:val="00A66994"/>
    <w:rsid w:val="00A752CE"/>
    <w:rsid w:val="00A7629F"/>
    <w:rsid w:val="00A76995"/>
    <w:rsid w:val="00A80F3F"/>
    <w:rsid w:val="00A867BD"/>
    <w:rsid w:val="00A90707"/>
    <w:rsid w:val="00A91026"/>
    <w:rsid w:val="00AD2BD1"/>
    <w:rsid w:val="00AD3CCE"/>
    <w:rsid w:val="00AD4FD0"/>
    <w:rsid w:val="00AE3D98"/>
    <w:rsid w:val="00AE6935"/>
    <w:rsid w:val="00AF0CEE"/>
    <w:rsid w:val="00AF0F0D"/>
    <w:rsid w:val="00AF250A"/>
    <w:rsid w:val="00AF5A04"/>
    <w:rsid w:val="00B1330D"/>
    <w:rsid w:val="00B24632"/>
    <w:rsid w:val="00B27944"/>
    <w:rsid w:val="00B3135F"/>
    <w:rsid w:val="00B33936"/>
    <w:rsid w:val="00B358DC"/>
    <w:rsid w:val="00B4605B"/>
    <w:rsid w:val="00B476B6"/>
    <w:rsid w:val="00B667AD"/>
    <w:rsid w:val="00B66CCD"/>
    <w:rsid w:val="00B84C38"/>
    <w:rsid w:val="00B86548"/>
    <w:rsid w:val="00B86C00"/>
    <w:rsid w:val="00B910F5"/>
    <w:rsid w:val="00B947F6"/>
    <w:rsid w:val="00BD3E77"/>
    <w:rsid w:val="00BE1150"/>
    <w:rsid w:val="00BE3FED"/>
    <w:rsid w:val="00BF16AA"/>
    <w:rsid w:val="00C01308"/>
    <w:rsid w:val="00C0396A"/>
    <w:rsid w:val="00C10981"/>
    <w:rsid w:val="00C13999"/>
    <w:rsid w:val="00C354B8"/>
    <w:rsid w:val="00C4477E"/>
    <w:rsid w:val="00C45A92"/>
    <w:rsid w:val="00C51836"/>
    <w:rsid w:val="00C52517"/>
    <w:rsid w:val="00C552A7"/>
    <w:rsid w:val="00C6090D"/>
    <w:rsid w:val="00C60921"/>
    <w:rsid w:val="00C62936"/>
    <w:rsid w:val="00C653F2"/>
    <w:rsid w:val="00C679E6"/>
    <w:rsid w:val="00C746D7"/>
    <w:rsid w:val="00C908F9"/>
    <w:rsid w:val="00C96B92"/>
    <w:rsid w:val="00CA0917"/>
    <w:rsid w:val="00CA1099"/>
    <w:rsid w:val="00CB733A"/>
    <w:rsid w:val="00CC2963"/>
    <w:rsid w:val="00CE0950"/>
    <w:rsid w:val="00CE50D9"/>
    <w:rsid w:val="00CE72E3"/>
    <w:rsid w:val="00D05452"/>
    <w:rsid w:val="00D17592"/>
    <w:rsid w:val="00D24FC3"/>
    <w:rsid w:val="00D25477"/>
    <w:rsid w:val="00D417C2"/>
    <w:rsid w:val="00D60877"/>
    <w:rsid w:val="00D60936"/>
    <w:rsid w:val="00D709EB"/>
    <w:rsid w:val="00D74714"/>
    <w:rsid w:val="00D82F3F"/>
    <w:rsid w:val="00D921C6"/>
    <w:rsid w:val="00D958C2"/>
    <w:rsid w:val="00DA463D"/>
    <w:rsid w:val="00DC51C9"/>
    <w:rsid w:val="00E04921"/>
    <w:rsid w:val="00E04AB5"/>
    <w:rsid w:val="00E265E6"/>
    <w:rsid w:val="00E30E4B"/>
    <w:rsid w:val="00E33F72"/>
    <w:rsid w:val="00E34380"/>
    <w:rsid w:val="00E50A84"/>
    <w:rsid w:val="00E50EEA"/>
    <w:rsid w:val="00E52B47"/>
    <w:rsid w:val="00E52F58"/>
    <w:rsid w:val="00E66E91"/>
    <w:rsid w:val="00E724B8"/>
    <w:rsid w:val="00E761B3"/>
    <w:rsid w:val="00E90C1A"/>
    <w:rsid w:val="00E92C9B"/>
    <w:rsid w:val="00EA0F88"/>
    <w:rsid w:val="00EB0B96"/>
    <w:rsid w:val="00EC26AA"/>
    <w:rsid w:val="00ED7A53"/>
    <w:rsid w:val="00EE0865"/>
    <w:rsid w:val="00EE1EE8"/>
    <w:rsid w:val="00EE4273"/>
    <w:rsid w:val="00F00795"/>
    <w:rsid w:val="00F02004"/>
    <w:rsid w:val="00F042CB"/>
    <w:rsid w:val="00F12D6F"/>
    <w:rsid w:val="00F16F9A"/>
    <w:rsid w:val="00F37FA3"/>
    <w:rsid w:val="00F60A20"/>
    <w:rsid w:val="00F64F83"/>
    <w:rsid w:val="00F7213B"/>
    <w:rsid w:val="00F763FF"/>
    <w:rsid w:val="00F91B0B"/>
    <w:rsid w:val="00F97C3B"/>
    <w:rsid w:val="00FA1DA7"/>
    <w:rsid w:val="00FA45E8"/>
    <w:rsid w:val="00FC0A95"/>
    <w:rsid w:val="00FC2B3B"/>
    <w:rsid w:val="00FC3D9C"/>
    <w:rsid w:val="00FE063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A61E"/>
  <w15:chartTrackingRefBased/>
  <w15:docId w15:val="{6F72E879-4A47-4F69-BC5C-A182B537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customStyle="1" w:styleId="EncabezadoCar">
    <w:name w:val="Encabezado Car"/>
    <w:basedOn w:val="Fuentedeprrafopredeter"/>
    <w:link w:val="Encabezado"/>
    <w:uiPriority w:val="99"/>
    <w:rsid w:val="00C01308"/>
    <w:rPr>
      <w:sz w:val="24"/>
    </w:rPr>
  </w:style>
  <w:style w:type="paragraph" w:styleId="Textonotapie">
    <w:name w:val="footnote text"/>
    <w:basedOn w:val="Normal"/>
    <w:link w:val="TextonotapieCar"/>
    <w:uiPriority w:val="99"/>
    <w:semiHidden/>
    <w:unhideWhenUsed/>
    <w:rsid w:val="00C10981"/>
    <w:rPr>
      <w:sz w:val="20"/>
    </w:rPr>
  </w:style>
  <w:style w:type="character" w:customStyle="1" w:styleId="TextonotapieCar">
    <w:name w:val="Texto nota pie Car"/>
    <w:basedOn w:val="Fuentedeprrafopredeter"/>
    <w:link w:val="Textonotapie"/>
    <w:uiPriority w:val="99"/>
    <w:semiHidden/>
    <w:rsid w:val="00C10981"/>
  </w:style>
  <w:style w:type="character" w:styleId="Refdenotaalpie">
    <w:name w:val="footnote reference"/>
    <w:basedOn w:val="Fuentedeprrafopredeter"/>
    <w:uiPriority w:val="99"/>
    <w:semiHidden/>
    <w:unhideWhenUsed/>
    <w:rsid w:val="00C10981"/>
    <w:rPr>
      <w:vertAlign w:val="superscript"/>
    </w:rPr>
  </w:style>
  <w:style w:type="character" w:styleId="Refdecomentario">
    <w:name w:val="annotation reference"/>
    <w:basedOn w:val="Fuentedeprrafopredeter"/>
    <w:uiPriority w:val="99"/>
    <w:semiHidden/>
    <w:unhideWhenUsed/>
    <w:rsid w:val="00A80F3F"/>
    <w:rPr>
      <w:sz w:val="16"/>
      <w:szCs w:val="16"/>
    </w:rPr>
  </w:style>
  <w:style w:type="paragraph" w:styleId="Textocomentario">
    <w:name w:val="annotation text"/>
    <w:basedOn w:val="Normal"/>
    <w:link w:val="TextocomentarioCar"/>
    <w:uiPriority w:val="99"/>
    <w:unhideWhenUsed/>
    <w:rsid w:val="00A80F3F"/>
    <w:rPr>
      <w:sz w:val="20"/>
    </w:rPr>
  </w:style>
  <w:style w:type="character" w:customStyle="1" w:styleId="TextocomentarioCar">
    <w:name w:val="Texto comentario Car"/>
    <w:basedOn w:val="Fuentedeprrafopredeter"/>
    <w:link w:val="Textocomentario"/>
    <w:uiPriority w:val="99"/>
    <w:rsid w:val="00A80F3F"/>
  </w:style>
  <w:style w:type="paragraph" w:styleId="Asuntodelcomentario">
    <w:name w:val="annotation subject"/>
    <w:basedOn w:val="Textocomentario"/>
    <w:next w:val="Textocomentario"/>
    <w:link w:val="AsuntodelcomentarioCar"/>
    <w:uiPriority w:val="99"/>
    <w:semiHidden/>
    <w:unhideWhenUsed/>
    <w:rsid w:val="00A80F3F"/>
    <w:rPr>
      <w:b/>
      <w:bCs/>
    </w:rPr>
  </w:style>
  <w:style w:type="character" w:customStyle="1" w:styleId="AsuntodelcomentarioCar">
    <w:name w:val="Asunto del comentario Car"/>
    <w:basedOn w:val="TextocomentarioCar"/>
    <w:link w:val="Asuntodelcomentario"/>
    <w:uiPriority w:val="99"/>
    <w:semiHidden/>
    <w:rsid w:val="00A80F3F"/>
    <w:rPr>
      <w:b/>
      <w:bCs/>
    </w:rPr>
  </w:style>
  <w:style w:type="paragraph" w:styleId="Prrafodelista">
    <w:name w:val="List Paragraph"/>
    <w:basedOn w:val="Normal"/>
    <w:uiPriority w:val="34"/>
    <w:qFormat/>
    <w:rsid w:val="00F16F9A"/>
    <w:pPr>
      <w:ind w:left="720"/>
      <w:contextualSpacing/>
    </w:pPr>
  </w:style>
  <w:style w:type="paragraph" w:customStyle="1" w:styleId="default">
    <w:name w:val="default"/>
    <w:basedOn w:val="Normal"/>
    <w:rsid w:val="00B86548"/>
    <w:pPr>
      <w:autoSpaceDE w:val="0"/>
      <w:autoSpaceDN w:val="0"/>
    </w:pPr>
    <w:rPr>
      <w:rFonts w:ascii="DXANP N+ Serifa B T," w:hAnsi="DXANP N+ Serifa B T,"/>
      <w:color w:val="000000"/>
      <w:szCs w:val="24"/>
    </w:rPr>
  </w:style>
  <w:style w:type="paragraph" w:styleId="Revisin">
    <w:name w:val="Revision"/>
    <w:hidden/>
    <w:uiPriority w:val="99"/>
    <w:semiHidden/>
    <w:rsid w:val="00AE3D9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59377">
      <w:bodyDiv w:val="1"/>
      <w:marLeft w:val="0"/>
      <w:marRight w:val="0"/>
      <w:marTop w:val="0"/>
      <w:marBottom w:val="0"/>
      <w:divBdr>
        <w:top w:val="none" w:sz="0" w:space="0" w:color="auto"/>
        <w:left w:val="none" w:sz="0" w:space="0" w:color="auto"/>
        <w:bottom w:val="none" w:sz="0" w:space="0" w:color="auto"/>
        <w:right w:val="none" w:sz="0" w:space="0" w:color="auto"/>
      </w:divBdr>
    </w:div>
    <w:div w:id="223105231">
      <w:bodyDiv w:val="1"/>
      <w:marLeft w:val="0"/>
      <w:marRight w:val="0"/>
      <w:marTop w:val="0"/>
      <w:marBottom w:val="0"/>
      <w:divBdr>
        <w:top w:val="none" w:sz="0" w:space="0" w:color="auto"/>
        <w:left w:val="none" w:sz="0" w:space="0" w:color="auto"/>
        <w:bottom w:val="none" w:sz="0" w:space="0" w:color="auto"/>
        <w:right w:val="none" w:sz="0" w:space="0" w:color="auto"/>
      </w:divBdr>
    </w:div>
    <w:div w:id="1085145612">
      <w:bodyDiv w:val="1"/>
      <w:marLeft w:val="0"/>
      <w:marRight w:val="0"/>
      <w:marTop w:val="0"/>
      <w:marBottom w:val="0"/>
      <w:divBdr>
        <w:top w:val="none" w:sz="0" w:space="0" w:color="auto"/>
        <w:left w:val="none" w:sz="0" w:space="0" w:color="auto"/>
        <w:bottom w:val="none" w:sz="0" w:space="0" w:color="auto"/>
        <w:right w:val="none" w:sz="0" w:space="0" w:color="auto"/>
      </w:divBdr>
    </w:div>
    <w:div w:id="1595474318">
      <w:bodyDiv w:val="1"/>
      <w:marLeft w:val="0"/>
      <w:marRight w:val="0"/>
      <w:marTop w:val="0"/>
      <w:marBottom w:val="0"/>
      <w:divBdr>
        <w:top w:val="none" w:sz="0" w:space="0" w:color="auto"/>
        <w:left w:val="none" w:sz="0" w:space="0" w:color="auto"/>
        <w:bottom w:val="none" w:sz="0" w:space="0" w:color="auto"/>
        <w:right w:val="none" w:sz="0" w:space="0" w:color="auto"/>
      </w:divBdr>
    </w:div>
    <w:div w:id="1752116869">
      <w:bodyDiv w:val="1"/>
      <w:marLeft w:val="0"/>
      <w:marRight w:val="0"/>
      <w:marTop w:val="0"/>
      <w:marBottom w:val="0"/>
      <w:divBdr>
        <w:top w:val="none" w:sz="0" w:space="0" w:color="auto"/>
        <w:left w:val="none" w:sz="0" w:space="0" w:color="auto"/>
        <w:bottom w:val="none" w:sz="0" w:space="0" w:color="auto"/>
        <w:right w:val="none" w:sz="0" w:space="0" w:color="auto"/>
      </w:divBdr>
    </w:div>
    <w:div w:id="1779136647">
      <w:bodyDiv w:val="1"/>
      <w:marLeft w:val="0"/>
      <w:marRight w:val="0"/>
      <w:marTop w:val="0"/>
      <w:marBottom w:val="0"/>
      <w:divBdr>
        <w:top w:val="none" w:sz="0" w:space="0" w:color="auto"/>
        <w:left w:val="none" w:sz="0" w:space="0" w:color="auto"/>
        <w:bottom w:val="none" w:sz="0" w:space="0" w:color="auto"/>
        <w:right w:val="none" w:sz="0" w:space="0" w:color="auto"/>
      </w:divBdr>
    </w:div>
    <w:div w:id="1873303053">
      <w:bodyDiv w:val="1"/>
      <w:marLeft w:val="0"/>
      <w:marRight w:val="0"/>
      <w:marTop w:val="0"/>
      <w:marBottom w:val="0"/>
      <w:divBdr>
        <w:top w:val="none" w:sz="0" w:space="0" w:color="auto"/>
        <w:left w:val="none" w:sz="0" w:space="0" w:color="auto"/>
        <w:bottom w:val="none" w:sz="0" w:space="0" w:color="auto"/>
        <w:right w:val="none" w:sz="0" w:space="0" w:color="auto"/>
      </w:divBdr>
    </w:div>
    <w:div w:id="2044211554">
      <w:bodyDiv w:val="1"/>
      <w:marLeft w:val="0"/>
      <w:marRight w:val="0"/>
      <w:marTop w:val="0"/>
      <w:marBottom w:val="0"/>
      <w:divBdr>
        <w:top w:val="none" w:sz="0" w:space="0" w:color="auto"/>
        <w:left w:val="none" w:sz="0" w:space="0" w:color="auto"/>
        <w:bottom w:val="none" w:sz="0" w:space="0" w:color="auto"/>
        <w:right w:val="none" w:sz="0" w:space="0" w:color="auto"/>
      </w:divBdr>
    </w:div>
    <w:div w:id="2048405314">
      <w:bodyDiv w:val="1"/>
      <w:marLeft w:val="0"/>
      <w:marRight w:val="0"/>
      <w:marTop w:val="0"/>
      <w:marBottom w:val="0"/>
      <w:divBdr>
        <w:top w:val="none" w:sz="0" w:space="0" w:color="auto"/>
        <w:left w:val="none" w:sz="0" w:space="0" w:color="auto"/>
        <w:bottom w:val="none" w:sz="0" w:space="0" w:color="auto"/>
        <w:right w:val="none" w:sz="0" w:space="0" w:color="auto"/>
      </w:divBdr>
    </w:div>
    <w:div w:id="212831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OneDrive%20-%20C&#225;mara%20de%20Representantes\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D98B78-F005-4117-BE0D-9788F337354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10</TotalTime>
  <Pages>3</Pages>
  <Words>862</Words>
  <Characters>4916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Rocío Alayón Morell</cp:lastModifiedBy>
  <cp:revision>4</cp:revision>
  <cp:lastPrinted>2025-05-02T18:09:00Z</cp:lastPrinted>
  <dcterms:created xsi:type="dcterms:W3CDTF">2025-05-01T18:02:00Z</dcterms:created>
  <dcterms:modified xsi:type="dcterms:W3CDTF">2025-05-02T18:09:00Z</dcterms:modified>
</cp:coreProperties>
</file>