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6E3CC200" w:rsidR="00D454DC" w:rsidRPr="00663441" w:rsidRDefault="004A3F4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1</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37462F22"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0B1FBF" w:rsidRPr="00663441">
        <w:rPr>
          <w:rFonts w:ascii="Book Antiqua" w:hAnsi="Book Antiqua"/>
          <w:b/>
          <w:sz w:val="52"/>
          <w:szCs w:val="52"/>
          <w:lang w:val="es-ES"/>
        </w:rPr>
        <w:t>S</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58112B">
        <w:rPr>
          <w:rFonts w:ascii="Book Antiqua" w:hAnsi="Book Antiqua"/>
          <w:b/>
          <w:sz w:val="52"/>
          <w:szCs w:val="52"/>
          <w:lang w:val="es-ES"/>
        </w:rPr>
        <w:t>585</w:t>
      </w:r>
    </w:p>
    <w:p w14:paraId="32A3D7EF" w14:textId="77777777"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6A5D204A" w14:textId="00DD6C67" w:rsidR="00961DAA" w:rsidRPr="00265EC9" w:rsidRDefault="00294856" w:rsidP="00265EC9">
      <w:pPr>
        <w:spacing w:line="276" w:lineRule="auto"/>
        <w:jc w:val="center"/>
        <w:rPr>
          <w:rFonts w:ascii="Book Antiqua" w:hAnsi="Book Antiqua"/>
          <w:szCs w:val="24"/>
          <w:lang w:val="es-ES"/>
        </w:rPr>
      </w:pPr>
      <w:r>
        <w:rPr>
          <w:rFonts w:ascii="Book Antiqua" w:hAnsi="Book Antiqua"/>
          <w:szCs w:val="24"/>
          <w:lang w:val="es-ES"/>
        </w:rPr>
        <w:t>24</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C00F7F">
        <w:rPr>
          <w:rFonts w:ascii="Book Antiqua" w:hAnsi="Book Antiqua"/>
          <w:szCs w:val="24"/>
          <w:lang w:val="es-ES"/>
        </w:rPr>
        <w:t>junio</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27398AEA" w14:textId="77777777" w:rsidR="00265EC9" w:rsidRDefault="00265EC9" w:rsidP="004C28DA">
      <w:pPr>
        <w:spacing w:line="276" w:lineRule="auto"/>
        <w:rPr>
          <w:rFonts w:ascii="Book Antiqua" w:hAnsi="Book Antiqua"/>
          <w:b/>
          <w:szCs w:val="24"/>
          <w:lang w:val="es-ES"/>
        </w:rPr>
      </w:pPr>
    </w:p>
    <w:p w14:paraId="410D7135" w14:textId="77777777" w:rsidR="00265EC9" w:rsidRDefault="00265EC9" w:rsidP="004C28DA">
      <w:pPr>
        <w:spacing w:line="276" w:lineRule="auto"/>
        <w:rPr>
          <w:rFonts w:ascii="Book Antiqua" w:hAnsi="Book Antiqua"/>
          <w:b/>
          <w:szCs w:val="24"/>
          <w:lang w:val="es-ES"/>
        </w:rPr>
      </w:pPr>
    </w:p>
    <w:p w14:paraId="55C68D62" w14:textId="77777777" w:rsidR="00265EC9" w:rsidRPr="00663441" w:rsidRDefault="00265EC9"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1AC9F1C" w:rsidR="00D454DC" w:rsidRPr="00663441" w:rsidRDefault="00961DAA" w:rsidP="006947D2">
      <w:pPr>
        <w:spacing w:line="276" w:lineRule="auto"/>
        <w:rPr>
          <w:rFonts w:ascii="Book Antiqua" w:hAnsi="Book Antiqua"/>
          <w:szCs w:val="24"/>
          <w:lang w:val="es-ES"/>
        </w:rPr>
      </w:pPr>
      <w:r>
        <w:rPr>
          <w:rFonts w:ascii="Book Antiqua" w:hAnsi="Book Antiqua"/>
          <w:szCs w:val="24"/>
          <w:lang w:val="es-ES"/>
        </w:rPr>
        <w:br/>
      </w:r>
    </w:p>
    <w:p w14:paraId="69012E22" w14:textId="658C98D4" w:rsidR="00961DAA" w:rsidRDefault="00D454DC" w:rsidP="00265EC9">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del Senado </w:t>
      </w:r>
      <w:r w:rsidR="00811161">
        <w:rPr>
          <w:rFonts w:ascii="Book Antiqua" w:hAnsi="Book Antiqua"/>
          <w:b/>
          <w:szCs w:val="24"/>
          <w:lang w:val="es-ES"/>
        </w:rPr>
        <w:t>585</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con </w:t>
      </w:r>
      <w:r w:rsidR="003767F3" w:rsidRPr="00663441">
        <w:rPr>
          <w:rFonts w:ascii="Book Antiqua" w:hAnsi="Book Antiqua"/>
          <w:b/>
          <w:bCs/>
          <w:szCs w:val="24"/>
          <w:lang w:val="es-ES"/>
        </w:rPr>
        <w:t xml:space="preserve">las enmiendas </w:t>
      </w:r>
      <w:r w:rsidR="003767F3" w:rsidRPr="00663441">
        <w:rPr>
          <w:rFonts w:ascii="Book Antiqua" w:hAnsi="Book Antiqua"/>
          <w:szCs w:val="24"/>
          <w:lang w:val="es-ES"/>
        </w:rPr>
        <w:t>contenidas en el entirillado electrónico que se acompaña.</w:t>
      </w:r>
    </w:p>
    <w:p w14:paraId="506C02C9" w14:textId="77777777" w:rsidR="00265EC9" w:rsidRPr="00663441" w:rsidRDefault="00265EC9" w:rsidP="00265EC9">
      <w:pPr>
        <w:spacing w:before="120" w:after="120" w:line="276" w:lineRule="auto"/>
        <w:ind w:firstLine="720"/>
        <w:jc w:val="both"/>
        <w:rPr>
          <w:rFonts w:ascii="Book Antiqua" w:hAnsi="Book Antiqua"/>
          <w:szCs w:val="24"/>
          <w:lang w:val="es-ES"/>
        </w:rPr>
      </w:pPr>
    </w:p>
    <w:p w14:paraId="3F470E28" w14:textId="3E3A5841" w:rsidR="00A861F0" w:rsidRPr="00663441" w:rsidRDefault="00D454DC" w:rsidP="00265EC9">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787472BA" w14:textId="750AE684" w:rsidR="00F3256B" w:rsidRPr="00265EC9" w:rsidRDefault="00265EC9" w:rsidP="00265EC9">
      <w:pPr>
        <w:spacing w:before="100" w:beforeAutospacing="1" w:after="100" w:afterAutospacing="1"/>
        <w:ind w:firstLine="720"/>
        <w:jc w:val="both"/>
        <w:rPr>
          <w:rFonts w:ascii="Book Antiqua" w:hAnsi="Book Antiqua"/>
          <w:b/>
          <w:bCs/>
          <w:szCs w:val="24"/>
          <w:lang w:val="es-ES"/>
        </w:rPr>
      </w:pPr>
      <w:r w:rsidRPr="0084352D">
        <w:rPr>
          <w:rStyle w:val="Strong"/>
          <w:rFonts w:ascii="Book Antiqua" w:hAnsi="Book Antiqua"/>
          <w:b w:val="0"/>
          <w:bCs w:val="0"/>
          <w:lang w:val="es-ES"/>
        </w:rPr>
        <w:t>Para crear la “Ley para el Establecimiento de Zonas de Innovación Tecnológica en Municipios con Alta Tasa de Desempleo”, a los fines de promover el desarrollo económico mediante la creación de ecosistemas de tecnología e innovación en regiones económicamente deprimidas; disponer sobre incentivos, alianzas y mecanismos de gobernanza; y para otros fines relacionados.</w:t>
      </w: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47E682C8" w14:textId="77777777" w:rsidR="00265EC9" w:rsidRPr="00265EC9" w:rsidRDefault="00763508" w:rsidP="00265EC9">
      <w:pPr>
        <w:spacing w:before="100" w:beforeAutospacing="1" w:after="100" w:afterAutospacing="1" w:line="276" w:lineRule="auto"/>
        <w:ind w:firstLine="720"/>
        <w:jc w:val="both"/>
        <w:rPr>
          <w:rFonts w:ascii="Book Antiqua" w:hAnsi="Book Antiqua"/>
          <w:color w:val="000000"/>
          <w:szCs w:val="24"/>
          <w:lang w:val="es-PR"/>
        </w:rPr>
      </w:pPr>
      <w:r w:rsidRPr="00763508">
        <w:rPr>
          <w:rFonts w:ascii="Book Antiqua" w:eastAsia="Times New Roman" w:hAnsi="Book Antiqua"/>
          <w:color w:val="000000"/>
          <w:szCs w:val="24"/>
          <w:lang/>
        </w:rPr>
        <w:t xml:space="preserve">La Comisión de Ciencia, Tecnología e Inteligencia Artificial del Senado de Puerto Rico </w:t>
      </w:r>
      <w:r w:rsidR="00265EC9" w:rsidRPr="00265EC9">
        <w:rPr>
          <w:rFonts w:ascii="Book Antiqua" w:hAnsi="Book Antiqua"/>
          <w:color w:val="000000"/>
          <w:szCs w:val="24"/>
          <w:lang w:val="es-PR"/>
        </w:rPr>
        <w:t xml:space="preserve">ha evaluado el Proyecto del Senado 585, cuyo propósito es establecer la “Ley para el Establecimiento de Zonas de Innovación Tecnológica en Municipios con Alta Tasa de Desempleo”. Tras un análisis detallado del contenido de la medida, así como de los objetivos que persigue, esta Comisión reconoce su pertinencia y valor estratégico en el </w:t>
      </w:r>
      <w:r w:rsidR="00265EC9" w:rsidRPr="00265EC9">
        <w:rPr>
          <w:rFonts w:ascii="Book Antiqua" w:hAnsi="Book Antiqua"/>
          <w:color w:val="000000"/>
          <w:szCs w:val="24"/>
          <w:lang w:val="es-PR"/>
        </w:rPr>
        <w:lastRenderedPageBreak/>
        <w:t>contexto socioeconómico actual. La propuesta ofrece un marco robusto para incentivar el desarrollo tecnológico y económico en regiones marginadas mediante la creación de ecosistemas de innovación, alianzas multisectoriales e incentivos específicos, alineándose con las mejores prácticas internacionales adaptadas a la realidad de Puerto Rico. En vista de lo anterior, esta Comisión emite un informe positivo sobre el Proyecto del Senado 585 y recomienda su aprobación.</w:t>
      </w:r>
    </w:p>
    <w:p w14:paraId="05F8A026" w14:textId="5760F76C" w:rsidR="009175B9" w:rsidRPr="00265EC9" w:rsidRDefault="00D454DC" w:rsidP="00265EC9">
      <w:pPr>
        <w:spacing w:before="100" w:beforeAutospacing="1" w:after="100" w:afterAutospacing="1" w:line="276" w:lineRule="auto"/>
        <w:jc w:val="center"/>
        <w:rPr>
          <w:rFonts w:ascii="Book Antiqua" w:hAnsi="Book Antiqua"/>
          <w:b/>
          <w:caps/>
          <w:szCs w:val="24"/>
          <w:lang w:val="es-ES"/>
        </w:rPr>
      </w:pPr>
      <w:r w:rsidRPr="00663441">
        <w:rPr>
          <w:rFonts w:ascii="Book Antiqua" w:hAnsi="Book Antiqua"/>
          <w:b/>
          <w:caps/>
          <w:szCs w:val="24"/>
          <w:lang w:val="es-ES"/>
        </w:rPr>
        <w:t>AnÁlisis de la Medida</w:t>
      </w:r>
    </w:p>
    <w:p w14:paraId="7A127897" w14:textId="54B7D3F5" w:rsidR="00961DAA" w:rsidRPr="00663441" w:rsidRDefault="00D454DC" w:rsidP="004E6C61">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Atendiendo su responsabilidad y deber ministerial en el estudio y evaluación del presente</w:t>
      </w:r>
      <w:r w:rsidR="00BD2D76">
        <w:rPr>
          <w:rFonts w:ascii="Book Antiqua" w:hAnsi="Book Antiqua"/>
          <w:szCs w:val="24"/>
          <w:lang w:val="es-ES"/>
        </w:rPr>
        <w:t xml:space="preserve"> 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763508">
        <w:rPr>
          <w:rFonts w:ascii="Book Antiqua" w:hAnsi="Book Antiqua"/>
          <w:szCs w:val="24"/>
          <w:lang w:val="es-ES"/>
        </w:rPr>
        <w:t xml:space="preserve">el </w:t>
      </w:r>
      <w:r w:rsidR="00A420D3" w:rsidRPr="00663441">
        <w:rPr>
          <w:rFonts w:ascii="Book Antiqua" w:hAnsi="Book Antiqua"/>
          <w:szCs w:val="24"/>
          <w:lang w:val="es-ES"/>
        </w:rPr>
        <w:t>memorial explicativo</w:t>
      </w:r>
      <w:r w:rsidR="00763508">
        <w:rPr>
          <w:rFonts w:ascii="Book Antiqua" w:hAnsi="Book Antiqua"/>
          <w:szCs w:val="24"/>
          <w:lang w:val="es-ES"/>
        </w:rPr>
        <w:t xml:space="preserve"> </w:t>
      </w:r>
      <w:r w:rsidR="00F2451A" w:rsidRPr="00663441">
        <w:rPr>
          <w:rFonts w:ascii="Book Antiqua" w:hAnsi="Book Antiqua"/>
          <w:szCs w:val="24"/>
          <w:lang w:val="es-ES"/>
        </w:rPr>
        <w:t>recibido por parte d</w:t>
      </w:r>
      <w:r w:rsidR="00763508">
        <w:rPr>
          <w:rFonts w:ascii="Book Antiqua" w:hAnsi="Book Antiqua"/>
          <w:szCs w:val="24"/>
          <w:lang w:val="es-ES"/>
        </w:rPr>
        <w:t xml:space="preserve">el Puerto Rico </w:t>
      </w:r>
      <w:proofErr w:type="spellStart"/>
      <w:r w:rsidR="00763508">
        <w:rPr>
          <w:rFonts w:ascii="Book Antiqua" w:hAnsi="Book Antiqua"/>
          <w:szCs w:val="24"/>
          <w:lang w:val="es-ES"/>
        </w:rPr>
        <w:t>Innovation</w:t>
      </w:r>
      <w:proofErr w:type="spellEnd"/>
      <w:r w:rsidR="00763508">
        <w:rPr>
          <w:rFonts w:ascii="Book Antiqua" w:hAnsi="Book Antiqua"/>
          <w:szCs w:val="24"/>
          <w:lang w:val="es-ES"/>
        </w:rPr>
        <w:t xml:space="preserve"> and </w:t>
      </w:r>
      <w:proofErr w:type="spellStart"/>
      <w:r w:rsidR="00763508">
        <w:rPr>
          <w:rFonts w:ascii="Book Antiqua" w:hAnsi="Book Antiqua"/>
          <w:szCs w:val="24"/>
          <w:lang w:val="es-ES"/>
        </w:rPr>
        <w:t>Technology</w:t>
      </w:r>
      <w:proofErr w:type="spellEnd"/>
      <w:r w:rsidR="00763508">
        <w:rPr>
          <w:rFonts w:ascii="Book Antiqua" w:hAnsi="Book Antiqua"/>
          <w:szCs w:val="24"/>
          <w:lang w:val="es-ES"/>
        </w:rPr>
        <w:t xml:space="preserve"> </w:t>
      </w:r>
      <w:proofErr w:type="spellStart"/>
      <w:r w:rsidR="00763508">
        <w:rPr>
          <w:rFonts w:ascii="Book Antiqua" w:hAnsi="Book Antiqua"/>
          <w:szCs w:val="24"/>
          <w:lang w:val="es-ES"/>
        </w:rPr>
        <w:t>Service</w:t>
      </w:r>
      <w:proofErr w:type="spellEnd"/>
      <w:r w:rsidR="00265EC9">
        <w:rPr>
          <w:rFonts w:ascii="Book Antiqua" w:hAnsi="Book Antiqua"/>
          <w:szCs w:val="24"/>
          <w:lang w:val="es-ES"/>
        </w:rPr>
        <w:t xml:space="preserve">, por el Instituto de Estadísticas de Puerto Rico y por la Asociación de </w:t>
      </w:r>
      <w:proofErr w:type="gramStart"/>
      <w:r w:rsidR="00265EC9">
        <w:rPr>
          <w:rFonts w:ascii="Book Antiqua" w:hAnsi="Book Antiqua"/>
          <w:szCs w:val="24"/>
          <w:lang w:val="es-ES"/>
        </w:rPr>
        <w:t>Alcaldes</w:t>
      </w:r>
      <w:proofErr w:type="gramEnd"/>
      <w:r w:rsidR="00265EC9">
        <w:rPr>
          <w:rFonts w:ascii="Book Antiqua" w:hAnsi="Book Antiqua"/>
          <w:szCs w:val="24"/>
          <w:lang w:val="es-ES"/>
        </w:rPr>
        <w:t xml:space="preserve"> de Puerto Rico</w:t>
      </w:r>
      <w:r w:rsidR="005F0399" w:rsidRPr="00663441">
        <w:rPr>
          <w:rFonts w:ascii="Book Antiqua" w:hAnsi="Book Antiqua"/>
          <w:szCs w:val="24"/>
          <w:lang w:val="es-ES"/>
        </w:rPr>
        <w:t>.</w:t>
      </w:r>
      <w:r w:rsidR="002C6BC0" w:rsidRPr="00663441">
        <w:rPr>
          <w:rFonts w:ascii="Book Antiqua" w:hAnsi="Book Antiqua"/>
          <w:szCs w:val="24"/>
          <w:lang w:val="es-ES"/>
        </w:rPr>
        <w:t xml:space="preserve"> A </w:t>
      </w:r>
      <w:r w:rsidR="00A267E9" w:rsidRPr="00663441">
        <w:rPr>
          <w:rFonts w:ascii="Book Antiqua" w:hAnsi="Book Antiqua"/>
          <w:szCs w:val="24"/>
          <w:lang w:val="es-ES"/>
        </w:rPr>
        <w:t>continuación,</w:t>
      </w:r>
      <w:r w:rsidR="002C6BC0" w:rsidRPr="00663441">
        <w:rPr>
          <w:rFonts w:ascii="Book Antiqua" w:hAnsi="Book Antiqua"/>
          <w:szCs w:val="24"/>
          <w:lang w:val="es-ES"/>
        </w:rPr>
        <w:t xml:space="preserve">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 xml:space="preserve">expuesta por </w:t>
      </w:r>
      <w:r w:rsidR="00167DE8" w:rsidRPr="00663441">
        <w:rPr>
          <w:rFonts w:ascii="Book Antiqua" w:hAnsi="Book Antiqua"/>
          <w:szCs w:val="24"/>
          <w:lang w:val="es-ES"/>
        </w:rPr>
        <w:t>la</w:t>
      </w:r>
      <w:r w:rsidR="00265EC9">
        <w:rPr>
          <w:rFonts w:ascii="Book Antiqua" w:hAnsi="Book Antiqua"/>
          <w:szCs w:val="24"/>
          <w:lang w:val="es-ES"/>
        </w:rPr>
        <w:t>s</w:t>
      </w:r>
      <w:r w:rsidR="00167DE8" w:rsidRPr="00663441">
        <w:rPr>
          <w:rFonts w:ascii="Book Antiqua" w:hAnsi="Book Antiqua"/>
          <w:szCs w:val="24"/>
          <w:lang w:val="es-ES"/>
        </w:rPr>
        <w:t xml:space="preserve"> instrumentalidad</w:t>
      </w:r>
      <w:r w:rsidR="00265EC9">
        <w:rPr>
          <w:rFonts w:ascii="Book Antiqua" w:hAnsi="Book Antiqua"/>
          <w:szCs w:val="24"/>
          <w:lang w:val="es-ES"/>
        </w:rPr>
        <w:t>es</w:t>
      </w:r>
      <w:r w:rsidR="00167DE8" w:rsidRPr="00663441">
        <w:rPr>
          <w:rFonts w:ascii="Book Antiqua" w:hAnsi="Book Antiqua"/>
          <w:szCs w:val="24"/>
          <w:lang w:val="es-ES"/>
        </w:rPr>
        <w:t xml:space="preserve"> consultada</w:t>
      </w:r>
      <w:r w:rsidR="00265EC9">
        <w:rPr>
          <w:rFonts w:ascii="Book Antiqua" w:hAnsi="Book Antiqua"/>
          <w:szCs w:val="24"/>
          <w:lang w:val="es-ES"/>
        </w:rPr>
        <w:t>s</w:t>
      </w:r>
      <w:r w:rsidR="00167DE8" w:rsidRPr="00663441">
        <w:rPr>
          <w:rFonts w:ascii="Book Antiqua" w:hAnsi="Book Antiqua"/>
          <w:szCs w:val="24"/>
          <w:lang w:val="es-ES"/>
        </w:rPr>
        <w:t>.</w:t>
      </w:r>
    </w:p>
    <w:p w14:paraId="550207FE" w14:textId="5081269A" w:rsidR="005E2851" w:rsidRPr="00474802" w:rsidRDefault="005E2851" w:rsidP="00474802">
      <w:pPr>
        <w:spacing w:line="276" w:lineRule="auto"/>
        <w:contextualSpacing/>
        <w:rPr>
          <w:rFonts w:ascii="Book Antiqua" w:hAnsi="Book Antiqua"/>
          <w:b/>
          <w:caps/>
          <w:szCs w:val="24"/>
          <w:lang w:val="es-PR"/>
        </w:rPr>
      </w:pPr>
    </w:p>
    <w:p w14:paraId="3018AE35" w14:textId="53678A54" w:rsidR="00265EC9" w:rsidRDefault="00474802" w:rsidP="00265EC9">
      <w:pPr>
        <w:spacing w:line="360" w:lineRule="auto"/>
        <w:contextualSpacing/>
        <w:jc w:val="center"/>
        <w:rPr>
          <w:rFonts w:ascii="Book Antiqua" w:hAnsi="Book Antiqua"/>
          <w:b/>
          <w:caps/>
          <w:szCs w:val="24"/>
          <w:lang w:val="es-PR"/>
        </w:rPr>
      </w:pPr>
      <w:r w:rsidRPr="00265EC9">
        <w:rPr>
          <w:rFonts w:ascii="Book Antiqua" w:hAnsi="Book Antiqua"/>
          <w:b/>
          <w:caps/>
          <w:szCs w:val="24"/>
          <w:lang w:val="es-PR"/>
        </w:rPr>
        <w:t>Puerto rico innovation and techonoligy service (prits)</w:t>
      </w:r>
    </w:p>
    <w:p w14:paraId="03C37805" w14:textId="7413EC3D" w:rsidR="00474802" w:rsidRPr="00265EC9" w:rsidRDefault="00265EC9" w:rsidP="00265EC9">
      <w:pPr>
        <w:spacing w:before="100" w:beforeAutospacing="1" w:after="100" w:afterAutospacing="1" w:line="276" w:lineRule="auto"/>
        <w:ind w:firstLine="720"/>
        <w:jc w:val="both"/>
        <w:rPr>
          <w:rFonts w:ascii="Book Antiqua" w:eastAsia="Times New Roman" w:hAnsi="Book Antiqua"/>
          <w:color w:val="000000"/>
          <w:szCs w:val="24"/>
          <w:lang w:val="es-ES"/>
        </w:rPr>
      </w:pPr>
      <w:r w:rsidRPr="002836F5">
        <w:rPr>
          <w:rFonts w:ascii="Book Antiqua" w:eastAsia="Times New Roman" w:hAnsi="Book Antiqua"/>
          <w:color w:val="000000"/>
          <w:szCs w:val="24"/>
          <w:lang w:val="es-ES"/>
        </w:rPr>
        <w:t>PRITS expresó apoyo general al proyecto, destacando su valor como vehículo para la creación de ecosistemas tecnológicos fuera del área metropolitana. Resaltó que fomentar polos de innovación en regiones marginadas puede diversificar la base económica de</w:t>
      </w:r>
      <w:r>
        <w:rPr>
          <w:rFonts w:ascii="Book Antiqua" w:eastAsia="Times New Roman" w:hAnsi="Book Antiqua"/>
          <w:color w:val="000000"/>
          <w:szCs w:val="24"/>
          <w:lang w:val="es-ES"/>
        </w:rPr>
        <w:t xml:space="preserve"> la isla</w:t>
      </w:r>
      <w:r w:rsidRPr="002836F5">
        <w:rPr>
          <w:rFonts w:ascii="Book Antiqua" w:eastAsia="Times New Roman" w:hAnsi="Book Antiqua"/>
          <w:color w:val="000000"/>
          <w:szCs w:val="24"/>
          <w:lang w:val="es-ES"/>
        </w:rPr>
        <w:t>, fortalecer el talento local y generar propiedad intelectual.</w:t>
      </w:r>
      <w:r>
        <w:rPr>
          <w:rFonts w:ascii="Book Antiqua" w:eastAsia="Times New Roman" w:hAnsi="Book Antiqua"/>
          <w:color w:val="000000"/>
          <w:szCs w:val="24"/>
          <w:lang w:val="es-ES"/>
        </w:rPr>
        <w:t xml:space="preserve"> </w:t>
      </w:r>
      <w:r w:rsidRPr="002836F5">
        <w:rPr>
          <w:rFonts w:ascii="Book Antiqua" w:eastAsia="Times New Roman" w:hAnsi="Book Antiqua"/>
          <w:color w:val="000000"/>
          <w:szCs w:val="24"/>
          <w:lang w:val="es-ES"/>
        </w:rPr>
        <w:t>PRITS enfatizó que, si bien no administra programas económicos ni incentivos, puede aportar significativamente desde su peritaje en estandarización tecnológica, interoperabilidad, infraestructura digital y ciberseguridad. Recomendó que se consulte con entidades como el DDEC y el Fideicomiso de Ciencia y Tecnología para diseñar adecuadamente los mecanismos de implementación y evaluar el impacto de los incentivos sobre las arcas municipales.</w:t>
      </w:r>
      <w:r>
        <w:rPr>
          <w:rFonts w:ascii="Book Antiqua" w:eastAsia="Times New Roman" w:hAnsi="Book Antiqua"/>
          <w:color w:val="000000"/>
          <w:szCs w:val="24"/>
          <w:lang w:val="es-ES"/>
        </w:rPr>
        <w:t xml:space="preserve"> </w:t>
      </w:r>
      <w:r w:rsidRPr="002836F5">
        <w:rPr>
          <w:rFonts w:ascii="Book Antiqua" w:eastAsia="Times New Roman" w:hAnsi="Book Antiqua"/>
          <w:color w:val="000000"/>
          <w:szCs w:val="24"/>
          <w:lang w:val="es-ES"/>
        </w:rPr>
        <w:t>Además, PRITS destacó la importancia de acompañar estos esfuerzos con inversión en conectividad digital, confiabilidad energética y programas de adiestramiento técnico, y sostuvo que el proyecto tiene un potencial real para generar oportunidades sostenibles de desarrollo territorial.</w:t>
      </w:r>
    </w:p>
    <w:p w14:paraId="6F13EE52" w14:textId="3E0433CA" w:rsidR="00265EC9" w:rsidRDefault="00265EC9" w:rsidP="0059655C">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INSTITUTO DE ESTADÍSTICAS DE PUERTO RICO</w:t>
      </w:r>
    </w:p>
    <w:p w14:paraId="37415668" w14:textId="77777777" w:rsidR="00265EC9" w:rsidRDefault="00265EC9" w:rsidP="0059655C">
      <w:pPr>
        <w:pStyle w:val="ColorfulList-Accent11"/>
        <w:spacing w:line="276" w:lineRule="auto"/>
        <w:ind w:left="0"/>
        <w:jc w:val="center"/>
        <w:rPr>
          <w:rFonts w:ascii="Book Antiqua" w:hAnsi="Book Antiqua"/>
          <w:b/>
          <w:szCs w:val="24"/>
          <w:lang w:val="es-ES"/>
        </w:rPr>
      </w:pPr>
    </w:p>
    <w:p w14:paraId="0AA6657B" w14:textId="3883E9DA" w:rsidR="00265EC9" w:rsidRPr="00265EC9" w:rsidRDefault="00265EC9" w:rsidP="00265EC9">
      <w:pPr>
        <w:pStyle w:val="ColorfulList-Accent11"/>
        <w:spacing w:line="276" w:lineRule="auto"/>
        <w:ind w:left="0" w:firstLine="720"/>
        <w:jc w:val="both"/>
        <w:rPr>
          <w:rFonts w:ascii="Book Antiqua" w:hAnsi="Book Antiqua"/>
          <w:b/>
          <w:szCs w:val="24"/>
          <w:lang w:val="es-ES"/>
        </w:rPr>
      </w:pPr>
      <w:r w:rsidRPr="00265EC9">
        <w:rPr>
          <w:rFonts w:ascii="Book Antiqua" w:hAnsi="Book Antiqua"/>
          <w:color w:val="000000"/>
          <w:szCs w:val="24"/>
          <w:lang w:val="es-PR"/>
        </w:rPr>
        <w:t xml:space="preserve">El Instituto endosó categóricamente el proyecto, reconociendo su capacidad transformadora para los municipios marginados. En su evaluación, enfatizó la importancia de que la medida esté sustentada en datos y métricas sólidas, y recomendó, entre otras cosas, la integración de indicadores internacionales como los de la OCDE para </w:t>
      </w:r>
      <w:r w:rsidRPr="00265EC9">
        <w:rPr>
          <w:rFonts w:ascii="Book Antiqua" w:hAnsi="Book Antiqua"/>
          <w:color w:val="000000"/>
          <w:szCs w:val="24"/>
          <w:lang w:val="es-PR"/>
        </w:rPr>
        <w:lastRenderedPageBreak/>
        <w:t>evaluar el progreso en áreas como investigación y desarrollo, patentes y empleo técnico. Asimismo, propuso reforzar las capacidades locales para el manejo de datos mediante formación técnica a nivel municipal, establecer líneas de base estadísticas por municipio antes de la implementación, y medir impactos de forma multidimensional, considerando factores como la retención de talento joven, la innovación social y las exportaciones. Además, instó a facilitar la publicación de datos abiertos y la comparabilidad interregional. El Instituto reiteró su compromiso de colaborar en el diseño de un sistema de información integrada que permita medir, evaluar y adaptar las Zonas de Innovación Tecnológica con base en evidencia empírica.</w:t>
      </w:r>
    </w:p>
    <w:p w14:paraId="759DDFDA" w14:textId="77777777" w:rsidR="00265EC9" w:rsidRDefault="00265EC9" w:rsidP="0059655C">
      <w:pPr>
        <w:pStyle w:val="ColorfulList-Accent11"/>
        <w:spacing w:line="276" w:lineRule="auto"/>
        <w:ind w:left="0"/>
        <w:jc w:val="center"/>
        <w:rPr>
          <w:rFonts w:ascii="Book Antiqua" w:hAnsi="Book Antiqua"/>
          <w:b/>
          <w:szCs w:val="24"/>
          <w:lang w:val="es-ES"/>
        </w:rPr>
      </w:pPr>
    </w:p>
    <w:p w14:paraId="2354669F" w14:textId="0B75460A" w:rsidR="00265EC9" w:rsidRDefault="00265EC9" w:rsidP="00265EC9">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ASOCIACIÓN DE ALCALDES DE PUERTO RICO</w:t>
      </w:r>
    </w:p>
    <w:p w14:paraId="497802C5" w14:textId="09C2A3A8" w:rsidR="00265EC9" w:rsidRPr="00265EC9" w:rsidRDefault="00265EC9" w:rsidP="00265EC9">
      <w:pPr>
        <w:spacing w:before="100" w:beforeAutospacing="1" w:after="100" w:afterAutospacing="1" w:line="276" w:lineRule="auto"/>
        <w:ind w:firstLine="720"/>
        <w:jc w:val="both"/>
        <w:rPr>
          <w:rFonts w:ascii="Book Antiqua" w:eastAsia="Times New Roman" w:hAnsi="Book Antiqua"/>
          <w:color w:val="000000"/>
          <w:szCs w:val="24"/>
          <w:lang w:val="es-ES"/>
        </w:rPr>
      </w:pPr>
      <w:r w:rsidRPr="00AA7306">
        <w:rPr>
          <w:rFonts w:ascii="Book Antiqua" w:eastAsia="Times New Roman" w:hAnsi="Book Antiqua"/>
          <w:color w:val="000000"/>
          <w:szCs w:val="24"/>
          <w:lang w:val="es-ES"/>
        </w:rPr>
        <w:t>La Asociación de alcaldes apoyó la creación de las ZIT y su enfoque en municipios con alto desempleo, pero expresó preocupaciones sobre las exenciones contributivas propuestas. Advirtió que una exención del 75% en la contribución sobre la propiedad mueble e inmueble por 5 años podría afectar severamente las finanzas municipales, y que este tipo de determinación debe quedar en manos del gobierno local conforme a la autonomía reconocida en la Ley 107-2020 (Código Municipal).</w:t>
      </w:r>
      <w:r>
        <w:rPr>
          <w:rFonts w:ascii="Book Antiqua" w:eastAsia="Times New Roman" w:hAnsi="Book Antiqua"/>
          <w:color w:val="000000"/>
          <w:szCs w:val="24"/>
          <w:lang w:val="es-ES"/>
        </w:rPr>
        <w:t xml:space="preserve"> </w:t>
      </w:r>
      <w:r w:rsidRPr="00AA7306">
        <w:rPr>
          <w:rFonts w:ascii="Book Antiqua" w:eastAsia="Times New Roman" w:hAnsi="Book Antiqua"/>
          <w:color w:val="000000"/>
          <w:szCs w:val="24"/>
          <w:lang w:val="es-ES"/>
        </w:rPr>
        <w:t xml:space="preserve">Sugirió que cualquier incentivo de este tipo incluya asignaciones compensatorias o alternativas que eviten el descalabro fiscal de los municipios. Además, recomendó que el DDEC consulte a la Asociación y la Federación de </w:t>
      </w:r>
      <w:proofErr w:type="gramStart"/>
      <w:r w:rsidRPr="00AA7306">
        <w:rPr>
          <w:rFonts w:ascii="Book Antiqua" w:eastAsia="Times New Roman" w:hAnsi="Book Antiqua"/>
          <w:color w:val="000000"/>
          <w:szCs w:val="24"/>
          <w:lang w:val="es-ES"/>
        </w:rPr>
        <w:t>Alcaldes</w:t>
      </w:r>
      <w:proofErr w:type="gramEnd"/>
      <w:r w:rsidRPr="00AA7306">
        <w:rPr>
          <w:rFonts w:ascii="Book Antiqua" w:eastAsia="Times New Roman" w:hAnsi="Book Antiqua"/>
          <w:color w:val="000000"/>
          <w:szCs w:val="24"/>
          <w:lang w:val="es-ES"/>
        </w:rPr>
        <w:t xml:space="preserve"> en la redacción del reglamento para garantizar una implementación sensible a las realidades municipales.</w:t>
      </w:r>
    </w:p>
    <w:p w14:paraId="26B6A56C" w14:textId="404245AE"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7BCA159E" w:rsidR="00475AFC" w:rsidRPr="00663441" w:rsidRDefault="003E6CB3" w:rsidP="00D53BDD">
      <w:pPr>
        <w:pStyle w:val="ColorfulList-Accent11"/>
        <w:spacing w:line="276" w:lineRule="auto"/>
        <w:ind w:left="0" w:firstLine="720"/>
        <w:jc w:val="both"/>
        <w:rPr>
          <w:rFonts w:ascii="Book Antiqua" w:hAnsi="Book Antiqua"/>
          <w:b/>
          <w:szCs w:val="24"/>
          <w:lang w:val="es-ES"/>
        </w:rPr>
      </w:pPr>
      <w:r>
        <w:rPr>
          <w:rFonts w:ascii="Book Antiqua" w:hAnsi="Book Antiqua"/>
          <w:bCs/>
          <w:szCs w:val="24"/>
          <w:lang w:val="es-ES"/>
        </w:rPr>
        <w:t>En cumplimiento con el Art. 1.007 de la Ley 7-2020, según enmendada, conocida como el “Código Municipal de Puerto Rico”, la Comisión suscribiente certifica que la medida objeto de este informe no impone una obligación económica en el presupuesto de los gobiernos municipales. Además, la medida</w:t>
      </w:r>
      <w:r w:rsidR="000666E8" w:rsidRPr="00663441">
        <w:rPr>
          <w:rFonts w:ascii="Book Antiqua" w:hAnsi="Book Antiqua"/>
          <w:bCs/>
          <w:szCs w:val="24"/>
          <w:lang w:val="es-ES"/>
        </w:rPr>
        <w:t xml:space="preserve"> no contiene ningún tipo de impacto a las arcas fiscales de</w:t>
      </w:r>
      <w:r w:rsidR="003767F3" w:rsidRPr="00663441">
        <w:rPr>
          <w:rFonts w:ascii="Book Antiqua" w:hAnsi="Book Antiqua"/>
          <w:bCs/>
          <w:szCs w:val="24"/>
          <w:lang w:val="es-ES"/>
        </w:rPr>
        <w:t>l Gobierno</w:t>
      </w:r>
      <w:r w:rsidR="000666E8" w:rsidRPr="00663441">
        <w:rPr>
          <w:rFonts w:ascii="Book Antiqua" w:hAnsi="Book Antiqua"/>
          <w:bCs/>
          <w:szCs w:val="24"/>
          <w:lang w:val="es-ES"/>
        </w:rPr>
        <w:t xml:space="preserve"> de Puerto Rico</w:t>
      </w:r>
      <w:r>
        <w:rPr>
          <w:rFonts w:ascii="Book Antiqua" w:hAnsi="Book Antiqua"/>
          <w:bCs/>
          <w:szCs w:val="24"/>
          <w:lang w:val="es-ES"/>
        </w:rPr>
        <w:t xml:space="preserve">. </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2D2192D6" w14:textId="1569B2BC" w:rsidR="00265EC9" w:rsidRDefault="00D454DC" w:rsidP="00385745">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 xml:space="preserve">Proyecto del Senado </w:t>
      </w:r>
      <w:r w:rsidR="00265EC9">
        <w:rPr>
          <w:rFonts w:ascii="Book Antiqua" w:hAnsi="Book Antiqua"/>
          <w:b/>
          <w:bCs/>
          <w:szCs w:val="24"/>
          <w:lang w:val="es-ES"/>
        </w:rPr>
        <w:lastRenderedPageBreak/>
        <w:t>585</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w:t>
      </w:r>
      <w:r w:rsidR="00385745">
        <w:rPr>
          <w:rFonts w:ascii="Book Antiqua" w:hAnsi="Book Antiqua"/>
          <w:b/>
          <w:bCs/>
          <w:szCs w:val="24"/>
          <w:lang w:val="es-ES"/>
        </w:rPr>
        <w:t>con las</w:t>
      </w:r>
      <w:r w:rsidR="00785FF7" w:rsidRPr="00474802">
        <w:rPr>
          <w:rFonts w:ascii="Book Antiqua" w:hAnsi="Book Antiqua"/>
          <w:b/>
          <w:bCs/>
          <w:szCs w:val="24"/>
          <w:lang w:val="es-ES"/>
        </w:rPr>
        <w:t xml:space="preserve"> enmiendas</w:t>
      </w:r>
      <w:r w:rsidR="00385745">
        <w:rPr>
          <w:rFonts w:ascii="Book Antiqua" w:hAnsi="Book Antiqua"/>
          <w:szCs w:val="24"/>
          <w:lang w:val="es-ES"/>
        </w:rPr>
        <w:t xml:space="preserve"> contenidas en el </w:t>
      </w:r>
      <w:r w:rsidR="00385745" w:rsidRPr="00385745">
        <w:rPr>
          <w:rFonts w:ascii="Book Antiqua" w:hAnsi="Book Antiqua"/>
          <w:b/>
          <w:bCs/>
          <w:szCs w:val="24"/>
          <w:lang w:val="es-ES"/>
        </w:rPr>
        <w:t>entirillado electrónico</w:t>
      </w:r>
      <w:r w:rsidR="00385745">
        <w:rPr>
          <w:rFonts w:ascii="Book Antiqua" w:hAnsi="Book Antiqua"/>
          <w:szCs w:val="24"/>
          <w:lang w:val="es-ES"/>
        </w:rPr>
        <w:t xml:space="preserve"> que se acompaña.</w:t>
      </w:r>
    </w:p>
    <w:p w14:paraId="348F140C" w14:textId="77777777" w:rsidR="00385745" w:rsidRDefault="00385745" w:rsidP="00385745">
      <w:pPr>
        <w:spacing w:before="120" w:after="120" w:line="276" w:lineRule="auto"/>
        <w:ind w:firstLine="720"/>
        <w:jc w:val="both"/>
        <w:rPr>
          <w:rFonts w:ascii="Book Antiqua" w:hAnsi="Book Antiqua"/>
          <w:szCs w:val="24"/>
          <w:lang w:val="es-ES"/>
        </w:rPr>
      </w:pPr>
    </w:p>
    <w:p w14:paraId="483D6C2D" w14:textId="77777777" w:rsidR="00265EC9" w:rsidRPr="00663441" w:rsidRDefault="00265EC9" w:rsidP="00D53BDD">
      <w:pPr>
        <w:spacing w:line="276" w:lineRule="auto"/>
        <w:jc w:val="both"/>
        <w:rPr>
          <w:rFonts w:ascii="Book Antiqua" w:hAnsi="Book Antiqua"/>
          <w:szCs w:val="24"/>
          <w:lang w:val="es-ES"/>
        </w:rPr>
      </w:pPr>
    </w:p>
    <w:p w14:paraId="0A28245F" w14:textId="3B5AD952" w:rsidR="00961DAA"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405E5D0B" w14:textId="77777777" w:rsidR="00265EC9" w:rsidRDefault="00265EC9" w:rsidP="00D53BDD">
      <w:pPr>
        <w:spacing w:line="276" w:lineRule="auto"/>
        <w:jc w:val="both"/>
        <w:rPr>
          <w:rFonts w:ascii="Book Antiqua" w:hAnsi="Book Antiqua"/>
          <w:szCs w:val="24"/>
          <w:lang w:val="es-ES"/>
        </w:rPr>
      </w:pPr>
    </w:p>
    <w:p w14:paraId="2C282124" w14:textId="77777777" w:rsidR="00265EC9" w:rsidRDefault="00265EC9" w:rsidP="00D53BDD">
      <w:pPr>
        <w:spacing w:line="276" w:lineRule="auto"/>
        <w:jc w:val="both"/>
        <w:rPr>
          <w:rFonts w:ascii="Book Antiqua" w:hAnsi="Book Antiqua"/>
          <w:szCs w:val="24"/>
          <w:lang w:val="es-ES"/>
        </w:rPr>
      </w:pPr>
    </w:p>
    <w:p w14:paraId="111735B8" w14:textId="77777777" w:rsidR="00265EC9" w:rsidRPr="00663441" w:rsidRDefault="00265EC9"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712C02E0" w14:textId="77777777" w:rsidR="00D454DC"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p w14:paraId="40773EFD" w14:textId="77777777" w:rsidR="003F73D6" w:rsidRPr="00F802C3" w:rsidRDefault="003F73D6" w:rsidP="00D53BDD">
      <w:pPr>
        <w:spacing w:line="276" w:lineRule="auto"/>
        <w:jc w:val="both"/>
        <w:rPr>
          <w:rFonts w:ascii="Book Antiqua" w:hAnsi="Book Antiqua"/>
          <w:szCs w:val="24"/>
          <w:lang w:val="es-PR"/>
        </w:rPr>
      </w:pP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FA34B" w14:textId="77777777" w:rsidR="00E4745A" w:rsidRDefault="00E4745A" w:rsidP="00F46986">
      <w:r>
        <w:separator/>
      </w:r>
    </w:p>
  </w:endnote>
  <w:endnote w:type="continuationSeparator" w:id="0">
    <w:p w14:paraId="109BF547" w14:textId="77777777" w:rsidR="00E4745A" w:rsidRDefault="00E4745A"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DE0D1" w14:textId="77777777" w:rsidR="00E4745A" w:rsidRDefault="00E4745A" w:rsidP="00F46986">
      <w:r>
        <w:separator/>
      </w:r>
    </w:p>
  </w:footnote>
  <w:footnote w:type="continuationSeparator" w:id="0">
    <w:p w14:paraId="7015CDC3" w14:textId="77777777" w:rsidR="00E4745A" w:rsidRDefault="00E4745A"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058F502B"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 xml:space="preserve">del S. </w:t>
    </w:r>
    <w:r w:rsidR="00265EC9">
      <w:rPr>
        <w:rFonts w:ascii="Book Antiqua" w:hAnsi="Book Antiqua"/>
        <w:b/>
        <w:sz w:val="20"/>
        <w:lang w:val="es-PR"/>
      </w:rPr>
      <w:t>585</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3A16"/>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16AE"/>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305F"/>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10E"/>
    <w:rsid w:val="002032AC"/>
    <w:rsid w:val="002044C3"/>
    <w:rsid w:val="0020508F"/>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5EC9"/>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4856"/>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745"/>
    <w:rsid w:val="0038590B"/>
    <w:rsid w:val="00386E27"/>
    <w:rsid w:val="003906BA"/>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01C2"/>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CB3"/>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7907"/>
    <w:rsid w:val="004628FC"/>
    <w:rsid w:val="00463FE5"/>
    <w:rsid w:val="00464FA6"/>
    <w:rsid w:val="00466E89"/>
    <w:rsid w:val="00467B2F"/>
    <w:rsid w:val="004730AF"/>
    <w:rsid w:val="00473209"/>
    <w:rsid w:val="004732F8"/>
    <w:rsid w:val="004739A3"/>
    <w:rsid w:val="00474802"/>
    <w:rsid w:val="00474A11"/>
    <w:rsid w:val="00475AFC"/>
    <w:rsid w:val="00477EDA"/>
    <w:rsid w:val="00483011"/>
    <w:rsid w:val="00484D22"/>
    <w:rsid w:val="004851EC"/>
    <w:rsid w:val="0048581A"/>
    <w:rsid w:val="00492BFA"/>
    <w:rsid w:val="00494134"/>
    <w:rsid w:val="004954FA"/>
    <w:rsid w:val="0049623F"/>
    <w:rsid w:val="004975F5"/>
    <w:rsid w:val="004A117F"/>
    <w:rsid w:val="004A3F41"/>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321"/>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2685A"/>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112B"/>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29"/>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77BE"/>
    <w:rsid w:val="006E29D1"/>
    <w:rsid w:val="006E3F1F"/>
    <w:rsid w:val="006E43FE"/>
    <w:rsid w:val="006E689F"/>
    <w:rsid w:val="006E6939"/>
    <w:rsid w:val="006E77A9"/>
    <w:rsid w:val="006F1B6A"/>
    <w:rsid w:val="006F25A4"/>
    <w:rsid w:val="006F2F98"/>
    <w:rsid w:val="006F36A8"/>
    <w:rsid w:val="00701191"/>
    <w:rsid w:val="007019D6"/>
    <w:rsid w:val="00703B17"/>
    <w:rsid w:val="00704415"/>
    <w:rsid w:val="00704C3A"/>
    <w:rsid w:val="00712212"/>
    <w:rsid w:val="00716583"/>
    <w:rsid w:val="0071737C"/>
    <w:rsid w:val="00720FA1"/>
    <w:rsid w:val="00722E8A"/>
    <w:rsid w:val="00723939"/>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63508"/>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161"/>
    <w:rsid w:val="00811446"/>
    <w:rsid w:val="00811BA4"/>
    <w:rsid w:val="00811D5C"/>
    <w:rsid w:val="008125EF"/>
    <w:rsid w:val="008127BE"/>
    <w:rsid w:val="00812E0D"/>
    <w:rsid w:val="0081445B"/>
    <w:rsid w:val="00814919"/>
    <w:rsid w:val="00814DC3"/>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984"/>
    <w:rsid w:val="00A01A32"/>
    <w:rsid w:val="00A045E2"/>
    <w:rsid w:val="00A047C4"/>
    <w:rsid w:val="00A06430"/>
    <w:rsid w:val="00A0650A"/>
    <w:rsid w:val="00A070E2"/>
    <w:rsid w:val="00A0773D"/>
    <w:rsid w:val="00A078DF"/>
    <w:rsid w:val="00A1044D"/>
    <w:rsid w:val="00A11DDB"/>
    <w:rsid w:val="00A13272"/>
    <w:rsid w:val="00A1376E"/>
    <w:rsid w:val="00A14A59"/>
    <w:rsid w:val="00A16987"/>
    <w:rsid w:val="00A17332"/>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F72"/>
    <w:rsid w:val="00A35B87"/>
    <w:rsid w:val="00A363CD"/>
    <w:rsid w:val="00A36AB1"/>
    <w:rsid w:val="00A3729E"/>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0F7F"/>
    <w:rsid w:val="00C01CE4"/>
    <w:rsid w:val="00C0302C"/>
    <w:rsid w:val="00C0512D"/>
    <w:rsid w:val="00C06067"/>
    <w:rsid w:val="00C063CA"/>
    <w:rsid w:val="00C06EC4"/>
    <w:rsid w:val="00C07E85"/>
    <w:rsid w:val="00C1027D"/>
    <w:rsid w:val="00C11003"/>
    <w:rsid w:val="00C111BD"/>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DC5"/>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4745A"/>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061D"/>
    <w:rsid w:val="00FC55E1"/>
    <w:rsid w:val="00FC5955"/>
    <w:rsid w:val="00FC6B2B"/>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lang/>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lang/>
    </w:rPr>
  </w:style>
  <w:style w:type="paragraph" w:customStyle="1" w:styleId="placeholder">
    <w:name w:val="placeholder"/>
    <w:basedOn w:val="Normal"/>
    <w:rsid w:val="003767F3"/>
    <w:pPr>
      <w:spacing w:before="100" w:beforeAutospacing="1" w:after="100" w:afterAutospacing="1"/>
    </w:pPr>
    <w:rPr>
      <w:rFonts w:eastAsia="Times New Roman"/>
      <w:szCs w:val="24"/>
      <w:lang/>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lang/>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97756575">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5773747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4SQX5P7U7WPY-958212181-816275</_dlc_DocId>
    <_dlc_DocIdUrl xmlns="c890fddd-4e87-4e08-8b51-545f2a3f7b06">
      <Url>https://senpr.sharepoint.com/sites/obralegislativa/_layouts/15/DocIdRedir.aspx?ID=4SQX5P7U7WPY-958212181-816275</Url>
      <Description>4SQX5P7U7WPY-958212181-816275</Description>
    </_dlc_DocIdUrl>
  </documentManagement>
</p:properties>
</file>

<file path=customXml/itemProps1.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C39DBE90-3EAD-4944-B637-CF3B983D2655}"/>
</file>

<file path=customXml/itemProps4.xml><?xml version="1.0" encoding="utf-8"?>
<ds:datastoreItem xmlns:ds="http://schemas.openxmlformats.org/officeDocument/2006/customXml" ds:itemID="{F5E06438-2231-479F-A412-55B16D06923C}"/>
</file>

<file path=customXml/itemProps5.xml><?xml version="1.0" encoding="utf-8"?>
<ds:datastoreItem xmlns:ds="http://schemas.openxmlformats.org/officeDocument/2006/customXml" ds:itemID="{182CA9DE-283E-4D4A-9A81-052DCE5E4CEC}"/>
</file>

<file path=docProps/app.xml><?xml version="1.0" encoding="utf-8"?>
<Properties xmlns="http://schemas.openxmlformats.org/officeDocument/2006/extended-properties" xmlns:vt="http://schemas.openxmlformats.org/officeDocument/2006/docPropsVTypes">
  <Template>Normal</Template>
  <TotalTime>1</TotalTime>
  <Pages>4</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2025-03-29T17:53:00Z</cp:lastPrinted>
  <dcterms:created xsi:type="dcterms:W3CDTF">2025-06-24T21:51:00Z</dcterms:created>
  <dcterms:modified xsi:type="dcterms:W3CDTF">2025-06-24T21:51:00Z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6b8607fb-e0e8-47aa-bcfa-5e2bc99a9548</vt:lpwstr>
  </property>
  <property fmtid="{D5CDD505-2E9C-101B-9397-08002B2CF9AE}" pid="4" name="MediaServiceImageTags">
    <vt:lpwstr/>
  </property>
</Properties>
</file>