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5E39D8" w:rsidRDefault="00426A07" w:rsidP="00044471">
      <w:pPr>
        <w:spacing w:line="240" w:lineRule="auto"/>
        <w:jc w:val="center"/>
        <w:rPr>
          <w:rFonts w:ascii="Book Antiqua" w:eastAsia="Book Antiqua" w:hAnsi="Book Antiqua" w:cs="Book Antiqua"/>
          <w:bCs/>
          <w:sz w:val="28"/>
          <w:szCs w:val="28"/>
          <w:lang w:val="es-ES"/>
        </w:rPr>
      </w:pPr>
      <w:r w:rsidRPr="005E39D8">
        <w:rPr>
          <w:rFonts w:ascii="Book Antiqua" w:eastAsia="Book Antiqua" w:hAnsi="Book Antiqua" w:cs="Book Antiqua"/>
          <w:bCs/>
          <w:sz w:val="28"/>
          <w:szCs w:val="28"/>
          <w:lang w:val="es-ES"/>
        </w:rPr>
        <w:t>GOBIERNO DE PUERTO RICO</w:t>
      </w:r>
    </w:p>
    <w:p w14:paraId="4F775E7F" w14:textId="77777777" w:rsidR="00426A07" w:rsidRPr="00E616CD" w:rsidRDefault="00426A07" w:rsidP="00044471">
      <w:pPr>
        <w:spacing w:line="240" w:lineRule="auto"/>
        <w:jc w:val="center"/>
        <w:rPr>
          <w:rFonts w:ascii="Book Antiqua" w:eastAsia="Book Antiqua" w:hAnsi="Book Antiqua" w:cs="Book Antiqua"/>
          <w:lang w:val="es-ES"/>
        </w:rPr>
      </w:pPr>
    </w:p>
    <w:p w14:paraId="3170FE29" w14:textId="207E5113" w:rsidR="00426A07" w:rsidRPr="005E39D8"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5E39D8">
        <w:rPr>
          <w:rFonts w:ascii="Book Antiqua" w:eastAsia="Book Antiqua" w:hAnsi="Book Antiqua" w:cs="Book Antiqua"/>
          <w:color w:val="000000"/>
          <w:sz w:val="24"/>
          <w:szCs w:val="24"/>
          <w:lang w:val="es-ES"/>
        </w:rPr>
        <w:t xml:space="preserve">20 </w:t>
      </w:r>
      <w:r w:rsidRPr="005E39D8">
        <w:rPr>
          <w:rFonts w:ascii="Book Antiqua" w:eastAsia="Book Antiqua" w:hAnsi="Book Antiqua" w:cs="Book Antiqua"/>
          <w:color w:val="000000"/>
          <w:sz w:val="24"/>
          <w:szCs w:val="24"/>
          <w:vertAlign w:val="superscript"/>
          <w:lang w:val="es-ES"/>
        </w:rPr>
        <w:t>ma.</w:t>
      </w:r>
      <w:r w:rsidRPr="005E39D8">
        <w:rPr>
          <w:rFonts w:ascii="Book Antiqua" w:eastAsia="Book Antiqua" w:hAnsi="Book Antiqua" w:cs="Book Antiqua"/>
          <w:color w:val="000000"/>
          <w:sz w:val="24"/>
          <w:szCs w:val="24"/>
          <w:lang w:val="es-ES"/>
        </w:rPr>
        <w:tab/>
        <w:t>Asamblea</w:t>
      </w:r>
      <w:r w:rsidRPr="005E39D8">
        <w:rPr>
          <w:rFonts w:ascii="Book Antiqua" w:eastAsia="Book Antiqua" w:hAnsi="Book Antiqua" w:cs="Book Antiqua"/>
          <w:color w:val="000000"/>
          <w:sz w:val="24"/>
          <w:szCs w:val="24"/>
          <w:lang w:val="es-ES"/>
        </w:rPr>
        <w:tab/>
      </w:r>
      <w:r w:rsidR="00270031" w:rsidRPr="005E39D8">
        <w:rPr>
          <w:rFonts w:ascii="Book Antiqua" w:eastAsia="Book Antiqua" w:hAnsi="Book Antiqua" w:cs="Book Antiqua"/>
          <w:color w:val="000000"/>
          <w:sz w:val="24"/>
          <w:szCs w:val="24"/>
          <w:lang w:val="es-ES"/>
        </w:rPr>
        <w:t>2</w:t>
      </w:r>
      <w:r w:rsidR="00270031" w:rsidRPr="005E39D8">
        <w:rPr>
          <w:rFonts w:ascii="Book Antiqua" w:eastAsia="Book Antiqua" w:hAnsi="Book Antiqua" w:cs="Book Antiqua"/>
          <w:color w:val="000000"/>
          <w:sz w:val="24"/>
          <w:szCs w:val="24"/>
          <w:vertAlign w:val="superscript"/>
          <w:lang w:val="es-ES"/>
        </w:rPr>
        <w:t>d</w:t>
      </w:r>
      <w:r w:rsidRPr="005E39D8">
        <w:rPr>
          <w:rFonts w:ascii="Book Antiqua" w:eastAsia="Book Antiqua" w:hAnsi="Book Antiqua" w:cs="Book Antiqua"/>
          <w:color w:val="000000"/>
          <w:sz w:val="24"/>
          <w:szCs w:val="24"/>
          <w:vertAlign w:val="superscript"/>
          <w:lang w:val="es-ES"/>
        </w:rPr>
        <w:t>a.</w:t>
      </w:r>
      <w:r w:rsidRPr="005E39D8">
        <w:rPr>
          <w:rFonts w:ascii="Book Antiqua" w:eastAsia="Book Antiqua" w:hAnsi="Book Antiqua" w:cs="Book Antiqua"/>
          <w:color w:val="000000"/>
          <w:sz w:val="24"/>
          <w:szCs w:val="24"/>
          <w:vertAlign w:val="superscript"/>
          <w:lang w:val="es-ES"/>
        </w:rPr>
        <w:tab/>
      </w:r>
      <w:r w:rsidRPr="005E39D8">
        <w:rPr>
          <w:rFonts w:ascii="Book Antiqua" w:eastAsia="Book Antiqua" w:hAnsi="Book Antiqua" w:cs="Book Antiqua"/>
          <w:color w:val="000000"/>
          <w:sz w:val="24"/>
          <w:szCs w:val="24"/>
          <w:lang w:val="es-ES"/>
        </w:rPr>
        <w:t>Sesión</w:t>
      </w:r>
    </w:p>
    <w:p w14:paraId="56D3446F" w14:textId="78E69945" w:rsidR="00426A07" w:rsidRPr="005E39D8"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5E39D8">
        <w:rPr>
          <w:rFonts w:ascii="Book Antiqua" w:eastAsia="Book Antiqua" w:hAnsi="Book Antiqua" w:cs="Book Antiqua"/>
          <w:color w:val="000000"/>
          <w:sz w:val="24"/>
          <w:szCs w:val="24"/>
          <w:lang w:val="es-ES"/>
        </w:rPr>
        <w:tab/>
        <w:t xml:space="preserve">Legislativa                                                                                                  </w:t>
      </w:r>
      <w:r w:rsidR="00A7513C" w:rsidRPr="005E39D8">
        <w:rPr>
          <w:rFonts w:ascii="Book Antiqua" w:eastAsia="Book Antiqua" w:hAnsi="Book Antiqua" w:cs="Book Antiqua"/>
          <w:color w:val="000000"/>
          <w:sz w:val="24"/>
          <w:szCs w:val="24"/>
          <w:lang w:val="es-ES"/>
        </w:rPr>
        <w:tab/>
      </w:r>
      <w:r w:rsidRPr="005E39D8">
        <w:rPr>
          <w:rFonts w:ascii="Book Antiqua" w:eastAsia="Book Antiqua" w:hAnsi="Book Antiqua" w:cs="Book Antiqua"/>
          <w:color w:val="000000"/>
          <w:sz w:val="24"/>
          <w:szCs w:val="24"/>
          <w:lang w:val="es-ES"/>
        </w:rPr>
        <w:tab/>
        <w:t>Ordinaria</w:t>
      </w:r>
    </w:p>
    <w:p w14:paraId="01F5327D" w14:textId="77777777" w:rsidR="00426A07" w:rsidRPr="005E39D8" w:rsidRDefault="00426A07" w:rsidP="00044471">
      <w:pPr>
        <w:spacing w:after="0" w:line="240" w:lineRule="auto"/>
        <w:rPr>
          <w:rFonts w:ascii="Book Antiqua" w:eastAsia="Book Antiqua" w:hAnsi="Book Antiqua" w:cs="Book Antiqua"/>
          <w:sz w:val="24"/>
          <w:szCs w:val="24"/>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4602FF6E" w:rsidR="00426A07" w:rsidRPr="00044471" w:rsidRDefault="00426A07" w:rsidP="00044471">
      <w:pPr>
        <w:spacing w:after="0" w:line="240" w:lineRule="auto"/>
        <w:jc w:val="center"/>
        <w:rPr>
          <w:rFonts w:ascii="Book Antiqua" w:eastAsia="Book Antiqua" w:hAnsi="Book Antiqua" w:cs="Book Antiqua"/>
          <w:b/>
          <w:sz w:val="52"/>
          <w:szCs w:val="52"/>
          <w:lang w:val="es-ES"/>
        </w:rPr>
      </w:pPr>
      <w:r w:rsidRPr="00044471">
        <w:rPr>
          <w:rFonts w:ascii="Book Antiqua" w:eastAsia="Book Antiqua" w:hAnsi="Book Antiqua" w:cs="Book Antiqua"/>
          <w:b/>
          <w:sz w:val="52"/>
          <w:szCs w:val="52"/>
          <w:lang w:val="es-ES"/>
        </w:rPr>
        <w:t>P. de</w:t>
      </w:r>
      <w:r w:rsidR="00A215E6">
        <w:rPr>
          <w:rFonts w:ascii="Book Antiqua" w:eastAsia="Book Antiqua" w:hAnsi="Book Antiqua" w:cs="Book Antiqua"/>
          <w:b/>
          <w:sz w:val="52"/>
          <w:szCs w:val="52"/>
          <w:lang w:val="es-ES"/>
        </w:rPr>
        <w:t>l</w:t>
      </w:r>
      <w:r w:rsidRPr="00044471">
        <w:rPr>
          <w:rFonts w:ascii="Book Antiqua" w:eastAsia="Book Antiqua" w:hAnsi="Book Antiqua" w:cs="Book Antiqua"/>
          <w:b/>
          <w:sz w:val="52"/>
          <w:szCs w:val="52"/>
          <w:lang w:val="es-ES"/>
        </w:rPr>
        <w:t xml:space="preserve"> </w:t>
      </w:r>
      <w:r w:rsidR="00BF27E3">
        <w:rPr>
          <w:rFonts w:ascii="Book Antiqua" w:eastAsia="Book Antiqua" w:hAnsi="Book Antiqua" w:cs="Book Antiqua"/>
          <w:b/>
          <w:sz w:val="52"/>
          <w:szCs w:val="52"/>
          <w:lang w:val="es-ES"/>
        </w:rPr>
        <w:t>S</w:t>
      </w:r>
      <w:r w:rsidRPr="00044471">
        <w:rPr>
          <w:rFonts w:ascii="Book Antiqua" w:eastAsia="Book Antiqua" w:hAnsi="Book Antiqua" w:cs="Book Antiqua"/>
          <w:b/>
          <w:sz w:val="52"/>
          <w:szCs w:val="52"/>
          <w:lang w:val="es-ES"/>
        </w:rPr>
        <w:t xml:space="preserve">. </w:t>
      </w:r>
      <w:r w:rsidR="00B705F2">
        <w:rPr>
          <w:rFonts w:ascii="Book Antiqua" w:eastAsia="Book Antiqua" w:hAnsi="Book Antiqua" w:cs="Book Antiqua"/>
          <w:b/>
          <w:sz w:val="52"/>
          <w:szCs w:val="52"/>
          <w:lang w:val="es-ES"/>
        </w:rPr>
        <w:t>589</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787EC797" w:rsidR="00426A07" w:rsidRPr="003303C0" w:rsidRDefault="00426A07" w:rsidP="00044471">
      <w:pPr>
        <w:spacing w:after="0" w:line="240" w:lineRule="auto"/>
        <w:jc w:val="center"/>
        <w:rPr>
          <w:rFonts w:ascii="Book Antiqua" w:eastAsia="Times New Roman" w:hAnsi="Book Antiqua" w:cs="Times New Roman"/>
          <w:b/>
          <w:sz w:val="24"/>
          <w:szCs w:val="24"/>
          <w:lang w:val="pt-PT"/>
        </w:rPr>
      </w:pPr>
      <w:r w:rsidRPr="003303C0">
        <w:rPr>
          <w:rFonts w:ascii="Book Antiqua" w:eastAsia="Times New Roman" w:hAnsi="Book Antiqua" w:cs="Times New Roman"/>
          <w:b/>
          <w:sz w:val="24"/>
          <w:szCs w:val="24"/>
          <w:lang w:val="pt-PT"/>
        </w:rPr>
        <w:t>INFORME</w:t>
      </w:r>
      <w:r w:rsidR="00685CE4" w:rsidRPr="003303C0">
        <w:rPr>
          <w:rFonts w:ascii="Book Antiqua" w:eastAsia="Times New Roman" w:hAnsi="Book Antiqua" w:cs="Times New Roman"/>
          <w:b/>
          <w:sz w:val="24"/>
          <w:szCs w:val="24"/>
          <w:lang w:val="pt-PT"/>
        </w:rPr>
        <w:t xml:space="preserve"> </w:t>
      </w:r>
      <w:r w:rsidR="004F2380" w:rsidRPr="003303C0">
        <w:rPr>
          <w:rFonts w:ascii="Book Antiqua" w:eastAsia="Times New Roman" w:hAnsi="Book Antiqua" w:cs="Times New Roman"/>
          <w:b/>
          <w:sz w:val="24"/>
          <w:szCs w:val="24"/>
          <w:lang w:val="pt-PT"/>
        </w:rPr>
        <w:t>POSITIVO</w:t>
      </w:r>
      <w:r w:rsidRPr="003303C0">
        <w:rPr>
          <w:rFonts w:ascii="Book Antiqua" w:eastAsia="Times New Roman" w:hAnsi="Book Antiqua" w:cs="Times New Roman"/>
          <w:b/>
          <w:sz w:val="24"/>
          <w:szCs w:val="24"/>
          <w:lang w:val="pt-PT"/>
        </w:rPr>
        <w:br/>
      </w:r>
      <w:r w:rsidRPr="003303C0">
        <w:rPr>
          <w:rFonts w:ascii="Book Antiqua" w:eastAsia="Times New Roman" w:hAnsi="Book Antiqua" w:cs="Times New Roman"/>
          <w:b/>
          <w:sz w:val="24"/>
          <w:szCs w:val="24"/>
          <w:lang w:val="pt-PT"/>
        </w:rPr>
        <w:br/>
      </w:r>
      <w:r w:rsidR="00270031" w:rsidRPr="003303C0">
        <w:rPr>
          <w:rFonts w:ascii="Book Antiqua" w:eastAsia="Times New Roman" w:hAnsi="Book Antiqua" w:cs="Times New Roman"/>
          <w:sz w:val="24"/>
          <w:szCs w:val="24"/>
          <w:lang w:val="pt-PT"/>
        </w:rPr>
        <w:t>1</w:t>
      </w:r>
      <w:r w:rsidR="003303C0" w:rsidRPr="003303C0">
        <w:rPr>
          <w:rFonts w:ascii="Book Antiqua" w:eastAsia="Times New Roman" w:hAnsi="Book Antiqua" w:cs="Times New Roman"/>
          <w:sz w:val="24"/>
          <w:szCs w:val="24"/>
          <w:lang w:val="pt-PT"/>
        </w:rPr>
        <w:t>9</w:t>
      </w:r>
      <w:r w:rsidR="00270031" w:rsidRPr="003303C0">
        <w:rPr>
          <w:rFonts w:ascii="Book Antiqua" w:eastAsia="Times New Roman" w:hAnsi="Book Antiqua" w:cs="Times New Roman"/>
          <w:sz w:val="24"/>
          <w:szCs w:val="24"/>
          <w:lang w:val="pt-PT"/>
        </w:rPr>
        <w:t xml:space="preserve"> de agosto</w:t>
      </w:r>
      <w:r w:rsidR="0030144D" w:rsidRPr="003303C0">
        <w:rPr>
          <w:rFonts w:ascii="Book Antiqua" w:eastAsia="Times New Roman" w:hAnsi="Book Antiqua" w:cs="Times New Roman"/>
          <w:sz w:val="24"/>
          <w:szCs w:val="24"/>
          <w:lang w:val="pt-PT"/>
        </w:rPr>
        <w:t xml:space="preserve"> de 2025</w:t>
      </w:r>
    </w:p>
    <w:p w14:paraId="238109F2" w14:textId="77777777" w:rsidR="00426A07" w:rsidRPr="003303C0" w:rsidRDefault="00426A07" w:rsidP="00044471">
      <w:pPr>
        <w:spacing w:after="0" w:line="276" w:lineRule="auto"/>
        <w:jc w:val="center"/>
        <w:rPr>
          <w:rFonts w:ascii="Book Antiqua" w:eastAsia="Times New Roman" w:hAnsi="Book Antiqua" w:cs="Times New Roman"/>
          <w:sz w:val="24"/>
          <w:szCs w:val="20"/>
          <w:lang w:val="pt-PT"/>
        </w:rPr>
      </w:pPr>
    </w:p>
    <w:p w14:paraId="28673BDE"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r w:rsidRPr="00044471">
        <w:rPr>
          <w:rFonts w:ascii="Book Antiqua" w:eastAsia="Times New Roman" w:hAnsi="Book Antiqua" w:cs="Times New Roman"/>
          <w:b/>
          <w:sz w:val="24"/>
          <w:szCs w:val="20"/>
          <w:lang w:val="es-ES"/>
        </w:rPr>
        <w:t>AL SENADO DE PUERTO RICO</w:t>
      </w:r>
    </w:p>
    <w:p w14:paraId="1B707AE8"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p>
    <w:p w14:paraId="26B55823" w14:textId="0396407C" w:rsidR="00426A07" w:rsidRPr="00044471" w:rsidRDefault="00426A07" w:rsidP="00044471">
      <w:pPr>
        <w:spacing w:after="0" w:line="276" w:lineRule="auto"/>
        <w:jc w:val="both"/>
        <w:rPr>
          <w:rFonts w:ascii="Book Antiqua" w:eastAsia="Times New Roman" w:hAnsi="Book Antiqua" w:cs="Times New Roman"/>
          <w:b/>
          <w:bCs/>
          <w:sz w:val="24"/>
          <w:szCs w:val="24"/>
          <w:lang w:val="es-ES"/>
        </w:rPr>
      </w:pPr>
      <w:r w:rsidRPr="00044471">
        <w:rPr>
          <w:rFonts w:ascii="Book Antiqua" w:eastAsia="Times New Roman" w:hAnsi="Book Antiqua" w:cs="Times New Roman"/>
          <w:sz w:val="24"/>
          <w:szCs w:val="24"/>
          <w:lang w:val="es-ES"/>
        </w:rPr>
        <w:t>La Comisi</w:t>
      </w:r>
      <w:r w:rsidR="0030144D" w:rsidRPr="00044471">
        <w:rPr>
          <w:rFonts w:ascii="Book Antiqua" w:eastAsia="Times New Roman" w:hAnsi="Book Antiqua" w:cs="Times New Roman"/>
          <w:sz w:val="24"/>
          <w:szCs w:val="24"/>
          <w:lang w:val="es-ES"/>
        </w:rPr>
        <w:t>ón</w:t>
      </w:r>
      <w:r w:rsidRPr="00044471">
        <w:rPr>
          <w:rFonts w:ascii="Book Antiqua" w:eastAsia="Times New Roman" w:hAnsi="Book Antiqua" w:cs="Times New Roman"/>
          <w:sz w:val="24"/>
          <w:szCs w:val="24"/>
          <w:lang w:val="es-ES"/>
        </w:rPr>
        <w:t xml:space="preserve"> de </w:t>
      </w:r>
      <w:r w:rsidR="00042970">
        <w:rPr>
          <w:rFonts w:ascii="Book Antiqua" w:eastAsia="Times New Roman" w:hAnsi="Book Antiqua" w:cs="Times New Roman"/>
          <w:sz w:val="24"/>
          <w:szCs w:val="24"/>
          <w:lang w:val="es-ES"/>
        </w:rPr>
        <w:t>Salud del Senado de Puerto Rico</w:t>
      </w:r>
      <w:r w:rsidRPr="00044471">
        <w:rPr>
          <w:rFonts w:ascii="Book Antiqua" w:eastAsia="Times New Roman" w:hAnsi="Book Antiqua" w:cs="Times New Roman"/>
          <w:sz w:val="24"/>
          <w:szCs w:val="24"/>
          <w:lang w:val="es-ES"/>
        </w:rPr>
        <w:t>, previ</w:t>
      </w:r>
      <w:r w:rsidR="00E616CD" w:rsidRPr="00044471">
        <w:rPr>
          <w:rFonts w:ascii="Book Antiqua" w:eastAsia="Times New Roman" w:hAnsi="Book Antiqua" w:cs="Times New Roman"/>
          <w:sz w:val="24"/>
          <w:szCs w:val="24"/>
          <w:lang w:val="es-ES"/>
        </w:rPr>
        <w:t>o</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 xml:space="preserve">estudio y </w:t>
      </w:r>
      <w:r w:rsidRPr="00044471">
        <w:rPr>
          <w:rFonts w:ascii="Book Antiqua" w:eastAsia="Times New Roman" w:hAnsi="Book Antiqua" w:cs="Times New Roman"/>
          <w:sz w:val="24"/>
          <w:szCs w:val="24"/>
          <w:lang w:val="es-ES"/>
        </w:rPr>
        <w:t>consideración</w:t>
      </w:r>
      <w:r w:rsidR="00E616CD" w:rsidRPr="00044471">
        <w:rPr>
          <w:rFonts w:ascii="Book Antiqua" w:eastAsia="Times New Roman" w:hAnsi="Book Antiqua" w:cs="Times New Roman"/>
          <w:sz w:val="24"/>
          <w:szCs w:val="24"/>
          <w:lang w:val="es-ES"/>
        </w:rPr>
        <w:t xml:space="preserve"> del </w:t>
      </w:r>
      <w:r w:rsidR="00E616CD" w:rsidRPr="00044471">
        <w:rPr>
          <w:rFonts w:ascii="Book Antiqua" w:eastAsia="Times New Roman" w:hAnsi="Book Antiqua" w:cs="Times New Roman"/>
          <w:b/>
          <w:sz w:val="24"/>
          <w:szCs w:val="24"/>
          <w:lang w:val="es-ES"/>
        </w:rPr>
        <w:t>Proyecto</w:t>
      </w:r>
      <w:r w:rsidR="004C2432" w:rsidRPr="00044471">
        <w:rPr>
          <w:rFonts w:ascii="Book Antiqua" w:eastAsia="Times New Roman" w:hAnsi="Book Antiqua" w:cs="Times New Roman"/>
          <w:b/>
          <w:sz w:val="24"/>
          <w:szCs w:val="24"/>
          <w:lang w:val="es-ES"/>
        </w:rPr>
        <w:t xml:space="preserve"> </w:t>
      </w:r>
      <w:r w:rsidR="00042970">
        <w:rPr>
          <w:rFonts w:ascii="Book Antiqua" w:eastAsia="Times New Roman" w:hAnsi="Book Antiqua" w:cs="Times New Roman"/>
          <w:b/>
          <w:sz w:val="24"/>
          <w:szCs w:val="24"/>
          <w:lang w:val="es-ES"/>
        </w:rPr>
        <w:t>del Senado</w:t>
      </w:r>
      <w:r w:rsidR="004C2432" w:rsidRPr="00044471">
        <w:rPr>
          <w:rFonts w:ascii="Book Antiqua" w:eastAsia="Times New Roman" w:hAnsi="Book Antiqua" w:cs="Times New Roman"/>
          <w:b/>
          <w:sz w:val="24"/>
          <w:szCs w:val="24"/>
          <w:lang w:val="es-ES"/>
        </w:rPr>
        <w:t xml:space="preserve"> </w:t>
      </w:r>
      <w:r w:rsidR="00B705F2">
        <w:rPr>
          <w:rFonts w:ascii="Book Antiqua" w:eastAsia="Times New Roman" w:hAnsi="Book Antiqua" w:cs="Times New Roman"/>
          <w:b/>
          <w:sz w:val="24"/>
          <w:szCs w:val="24"/>
          <w:lang w:val="es-ES"/>
        </w:rPr>
        <w:t>589</w:t>
      </w:r>
      <w:r w:rsidRPr="00044471">
        <w:rPr>
          <w:rFonts w:ascii="Book Antiqua" w:eastAsia="Times New Roman" w:hAnsi="Book Antiqua" w:cs="Times New Roman"/>
          <w:sz w:val="24"/>
          <w:szCs w:val="24"/>
          <w:lang w:val="es-ES"/>
        </w:rPr>
        <w:t xml:space="preserve">, </w:t>
      </w:r>
      <w:r w:rsidR="00685CE4">
        <w:rPr>
          <w:rFonts w:ascii="Book Antiqua" w:eastAsia="Times New Roman" w:hAnsi="Book Antiqua" w:cs="Times New Roman"/>
          <w:sz w:val="24"/>
          <w:szCs w:val="24"/>
          <w:lang w:val="es-ES"/>
        </w:rPr>
        <w:t>recomendando</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a este Alto Cuerpo su</w:t>
      </w:r>
      <w:r w:rsidRPr="00044471">
        <w:rPr>
          <w:rFonts w:ascii="Book Antiqua" w:eastAsia="Times New Roman" w:hAnsi="Book Antiqua" w:cs="Times New Roman"/>
          <w:sz w:val="24"/>
          <w:szCs w:val="24"/>
          <w:lang w:val="es-ES"/>
        </w:rPr>
        <w:t xml:space="preserve"> aprobación</w:t>
      </w:r>
      <w:r w:rsidR="00685CE4">
        <w:rPr>
          <w:rFonts w:ascii="Book Antiqua" w:eastAsia="Times New Roman" w:hAnsi="Book Antiqua" w:cs="Times New Roman"/>
          <w:sz w:val="24"/>
          <w:szCs w:val="24"/>
          <w:lang w:val="es-ES"/>
        </w:rPr>
        <w:t xml:space="preserve"> con las enmiendas contenidas en el </w:t>
      </w:r>
      <w:proofErr w:type="spellStart"/>
      <w:r w:rsidR="00685CE4">
        <w:rPr>
          <w:rFonts w:ascii="Book Antiqua" w:eastAsia="Times New Roman" w:hAnsi="Book Antiqua" w:cs="Times New Roman"/>
          <w:sz w:val="24"/>
          <w:szCs w:val="24"/>
          <w:lang w:val="es-ES"/>
        </w:rPr>
        <w:t>Entirillado</w:t>
      </w:r>
      <w:proofErr w:type="spellEnd"/>
      <w:r w:rsidR="00685CE4">
        <w:rPr>
          <w:rFonts w:ascii="Book Antiqua" w:eastAsia="Times New Roman" w:hAnsi="Book Antiqua" w:cs="Times New Roman"/>
          <w:sz w:val="24"/>
          <w:szCs w:val="24"/>
          <w:lang w:val="es-ES"/>
        </w:rPr>
        <w:t xml:space="preserve"> Electrónico que se acompaña</w:t>
      </w:r>
      <w:r w:rsidR="00316C9E">
        <w:rPr>
          <w:rFonts w:ascii="Book Antiqua" w:eastAsia="Times New Roman" w:hAnsi="Book Antiqua" w:cs="Times New Roman"/>
          <w:sz w:val="24"/>
          <w:szCs w:val="24"/>
          <w:lang w:val="es-ES"/>
        </w:rPr>
        <w:t>.</w:t>
      </w:r>
    </w:p>
    <w:p w14:paraId="417ECB02" w14:textId="77777777" w:rsidR="004C2432" w:rsidRPr="00044471" w:rsidRDefault="004C2432" w:rsidP="00044471">
      <w:pPr>
        <w:spacing w:after="0" w:line="276" w:lineRule="auto"/>
        <w:jc w:val="both"/>
        <w:rPr>
          <w:rFonts w:ascii="Book Antiqua" w:eastAsia="Times New Roman" w:hAnsi="Book Antiqua" w:cs="Times New Roman"/>
          <w:sz w:val="24"/>
          <w:szCs w:val="24"/>
          <w:lang w:val="es-ES"/>
        </w:rPr>
      </w:pPr>
    </w:p>
    <w:p w14:paraId="1602F4C2" w14:textId="77777777" w:rsidR="00426A07"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 LA MEDIDA</w:t>
      </w:r>
    </w:p>
    <w:p w14:paraId="2061121F" w14:textId="77777777" w:rsidR="00E616CD" w:rsidRPr="00044471" w:rsidRDefault="00E616CD" w:rsidP="00737F12">
      <w:pPr>
        <w:spacing w:after="0" w:line="276" w:lineRule="auto"/>
        <w:jc w:val="both"/>
        <w:rPr>
          <w:rFonts w:ascii="Book Antiqua" w:eastAsia="Times New Roman" w:hAnsi="Book Antiqua" w:cs="Times New Roman"/>
          <w:b/>
          <w:sz w:val="24"/>
          <w:szCs w:val="24"/>
          <w:lang w:val="es-ES"/>
        </w:rPr>
      </w:pPr>
    </w:p>
    <w:p w14:paraId="685A5C78" w14:textId="2A73AE84" w:rsidR="004C2432" w:rsidRDefault="00EA7611" w:rsidP="00DD2681">
      <w:pPr>
        <w:spacing w:line="276" w:lineRule="auto"/>
        <w:ind w:left="540" w:hanging="540"/>
        <w:jc w:val="both"/>
        <w:rPr>
          <w:rFonts w:ascii="Book Antiqua" w:hAnsi="Book Antiqua"/>
          <w:color w:val="000000"/>
          <w:sz w:val="24"/>
          <w:szCs w:val="24"/>
          <w:lang w:val="es-PR"/>
        </w:rPr>
      </w:pPr>
      <w:r w:rsidRPr="00CF0207">
        <w:rPr>
          <w:rFonts w:ascii="Book Antiqua" w:eastAsia="Times New Roman" w:hAnsi="Book Antiqua"/>
          <w:sz w:val="24"/>
          <w:szCs w:val="24"/>
          <w:lang w:val="es-PR"/>
        </w:rPr>
        <w:t xml:space="preserve">El </w:t>
      </w:r>
      <w:r>
        <w:rPr>
          <w:rFonts w:ascii="Book Antiqua" w:eastAsia="Times New Roman" w:hAnsi="Book Antiqua"/>
          <w:b/>
          <w:sz w:val="24"/>
          <w:szCs w:val="24"/>
          <w:lang w:val="es-PR"/>
        </w:rPr>
        <w:t>Proyecto del Senado</w:t>
      </w:r>
      <w:r w:rsidRPr="00CF0207">
        <w:rPr>
          <w:rFonts w:ascii="Book Antiqua" w:eastAsia="Times New Roman" w:hAnsi="Book Antiqua"/>
          <w:b/>
          <w:sz w:val="24"/>
          <w:szCs w:val="24"/>
          <w:lang w:val="es-PR"/>
        </w:rPr>
        <w:t xml:space="preserve"> </w:t>
      </w:r>
      <w:r w:rsidR="00B705F2">
        <w:rPr>
          <w:rFonts w:ascii="Book Antiqua" w:eastAsia="Times New Roman" w:hAnsi="Book Antiqua"/>
          <w:b/>
          <w:sz w:val="24"/>
          <w:szCs w:val="24"/>
          <w:lang w:val="es-PR"/>
        </w:rPr>
        <w:t>58</w:t>
      </w:r>
      <w:r>
        <w:rPr>
          <w:rFonts w:ascii="Book Antiqua" w:eastAsia="Times New Roman" w:hAnsi="Book Antiqua"/>
          <w:b/>
          <w:sz w:val="24"/>
          <w:szCs w:val="24"/>
          <w:lang w:val="es-PR"/>
        </w:rPr>
        <w:t>9</w:t>
      </w:r>
      <w:r w:rsidR="00737F12">
        <w:rPr>
          <w:rFonts w:ascii="Book Antiqua" w:eastAsia="Times New Roman" w:hAnsi="Book Antiqua"/>
          <w:sz w:val="24"/>
          <w:szCs w:val="24"/>
          <w:lang w:val="es-PR"/>
        </w:rPr>
        <w:t xml:space="preserve"> </w:t>
      </w:r>
      <w:r>
        <w:rPr>
          <w:rFonts w:ascii="Book Antiqua" w:eastAsia="Times New Roman" w:hAnsi="Book Antiqua"/>
          <w:sz w:val="24"/>
          <w:szCs w:val="24"/>
          <w:lang w:val="es-PR"/>
        </w:rPr>
        <w:t>propone</w:t>
      </w:r>
      <w:r w:rsidR="00737F12">
        <w:rPr>
          <w:rFonts w:ascii="Book Antiqua" w:hAnsi="Book Antiqua"/>
          <w:color w:val="000000"/>
          <w:sz w:val="24"/>
          <w:szCs w:val="24"/>
          <w:lang w:val="es-PR"/>
        </w:rPr>
        <w:t xml:space="preserve"> </w:t>
      </w:r>
      <w:r w:rsidR="00B705F2" w:rsidRPr="00B705F2">
        <w:rPr>
          <w:rFonts w:ascii="Book Antiqua" w:hAnsi="Book Antiqua"/>
          <w:color w:val="000000"/>
          <w:sz w:val="24"/>
          <w:szCs w:val="24"/>
          <w:lang w:val="es-PR"/>
        </w:rPr>
        <w:t>enmendar el Artículo 3 de la Ley Núm. 296 de 1 de septiembre de 2000, conocida como “Ley de Conservación de la Salud de Niños y Adolescentes de Puerto Rico”, según enmendada; establecer como política pública del Gobierno de Puerto Rico el cuidado de la salud visual de los menores en edad escolar; establecer la obligatoriedad de exámenes oculares periódicos; establecer como requisito para ser admitido o matriculado en una escuela pública o privada la presentación de un certificado de examen ocular; y para otros fines relacionados.</w:t>
      </w:r>
    </w:p>
    <w:p w14:paraId="7DA729A8" w14:textId="77777777" w:rsidR="00843A12" w:rsidRPr="00044471" w:rsidRDefault="00843A12" w:rsidP="00F8693D">
      <w:pPr>
        <w:pStyle w:val="NoSpacing"/>
        <w:rPr>
          <w:lang w:val="es-ES"/>
        </w:rPr>
      </w:pPr>
    </w:p>
    <w:p w14:paraId="7BAA753D" w14:textId="2FC2084F" w:rsidR="007E656E" w:rsidRDefault="00607F19" w:rsidP="00044471">
      <w:pPr>
        <w:spacing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ANÁLISIS DE LA MEDIDA</w:t>
      </w:r>
    </w:p>
    <w:p w14:paraId="3DCB48F4" w14:textId="3D5F8151" w:rsidR="0082179A" w:rsidRPr="009A1A6C" w:rsidRDefault="00A52183" w:rsidP="009A1A6C">
      <w:pPr>
        <w:pStyle w:val="NoSpacing"/>
        <w:spacing w:line="276" w:lineRule="auto"/>
        <w:jc w:val="both"/>
        <w:rPr>
          <w:rFonts w:ascii="Book Antiqua" w:hAnsi="Book Antiqua"/>
          <w:lang w:val="es-PR"/>
        </w:rPr>
      </w:pPr>
      <w:r w:rsidRPr="009A1A6C">
        <w:rPr>
          <w:rFonts w:ascii="Book Antiqua" w:eastAsia="Times New Roman" w:hAnsi="Book Antiqua"/>
          <w:bCs/>
          <w:lang w:val="es-ES"/>
        </w:rPr>
        <w:t xml:space="preserve">Según se desprende de la Exposición de Motivos de la medida, </w:t>
      </w:r>
      <w:r w:rsidR="00685CE4" w:rsidRPr="009A1A6C">
        <w:rPr>
          <w:rFonts w:ascii="Book Antiqua" w:hAnsi="Book Antiqua"/>
          <w:lang w:val="es-PR"/>
        </w:rPr>
        <w:t xml:space="preserve">acorde al </w:t>
      </w:r>
      <w:r w:rsidR="0082179A" w:rsidRPr="009A1A6C">
        <w:rPr>
          <w:rFonts w:ascii="Book Antiqua" w:hAnsi="Book Antiqua"/>
          <w:lang w:val="es-PR"/>
        </w:rPr>
        <w:t xml:space="preserve">Centro para el Control y la Prevención de Enfermedades (CDC), en 2013, Puerto Rico fue identificado como la jurisdicción con la mayor prevalencia de enfermedades oculares y ceguera en comparación con los estados y otros territorios de Estados Unidos. Además, la Organización Mundial de la Salud (OMS) reporta que en el mundo hay 2200 millones de personas con deterioro de la visión, y en al menos 1000 millones de esos casos, la </w:t>
      </w:r>
      <w:r w:rsidR="0082179A" w:rsidRPr="009A1A6C">
        <w:rPr>
          <w:rFonts w:ascii="Book Antiqua" w:hAnsi="Book Antiqua"/>
          <w:lang w:val="es-PR"/>
        </w:rPr>
        <w:lastRenderedPageBreak/>
        <w:t>discapacidad visual podría haberse evitado o todavía no se ha tratado. Los errores de refracción, como la miopía, la hipermetropía y el astigmatismo, son una de las principales causas de discapacidad visual a nivel mundial. Sin embargo, solo el 36% de las personas que experimentan estos errores de refracción han tenido acceso a una intervención adecuada. Esto refleja una diferencia crítica en el acceso a servicios de salud visual, especialmente en poblaciones vulnerables como lo son los niños. En el ámbito local, un estudio de la Escuela de Optometría de la Universidad Interamericana encontró que 1 de cada 4 menores en edad escolar presenta un error refractivo significativo que afecta su desempeño académico.</w:t>
      </w:r>
    </w:p>
    <w:p w14:paraId="531952DC" w14:textId="77777777" w:rsidR="009A1A6C" w:rsidRPr="009A1A6C" w:rsidRDefault="009A1A6C" w:rsidP="009A1A6C">
      <w:pPr>
        <w:pStyle w:val="NoSpacing"/>
        <w:spacing w:line="276" w:lineRule="auto"/>
        <w:jc w:val="both"/>
        <w:rPr>
          <w:rFonts w:ascii="Book Antiqua" w:hAnsi="Book Antiqua"/>
          <w:lang w:val="es-PR"/>
        </w:rPr>
      </w:pPr>
    </w:p>
    <w:p w14:paraId="3ABA9C5F" w14:textId="1876C573" w:rsidR="0082179A" w:rsidRDefault="0082179A" w:rsidP="009A1A6C">
      <w:pPr>
        <w:pStyle w:val="NoSpacing"/>
        <w:spacing w:line="276" w:lineRule="auto"/>
        <w:jc w:val="both"/>
        <w:rPr>
          <w:rFonts w:ascii="Book Antiqua" w:hAnsi="Book Antiqua"/>
          <w:lang w:val="es-PR"/>
        </w:rPr>
      </w:pPr>
      <w:r w:rsidRPr="009A1A6C">
        <w:rPr>
          <w:rFonts w:ascii="Book Antiqua" w:hAnsi="Book Antiqua"/>
          <w:lang w:val="es-PR"/>
        </w:rPr>
        <w:t xml:space="preserve">Los datos del CDC también revelan que entre el 50% y 95% de los niños que no pasan un examen de visión no reciben seguimiento. Esto significa que miles de menores en Puerto Rico están creciendo con problemas visuales no diagnosticados que afectan su capacidad para aprender, interactuar y desarrollarse plenamente. Esta disparidad en el cuidado de la salud visual subraya la necesidad de que los exámenes oculares sean periódicos y no se limiten a una sola evaluación. </w:t>
      </w:r>
      <w:r w:rsidR="00685CE4" w:rsidRPr="009A1A6C">
        <w:rPr>
          <w:rFonts w:ascii="Book Antiqua" w:hAnsi="Book Antiqua"/>
          <w:lang w:val="es-PR"/>
        </w:rPr>
        <w:t>L</w:t>
      </w:r>
      <w:r w:rsidRPr="009A1A6C">
        <w:rPr>
          <w:rFonts w:ascii="Book Antiqua" w:hAnsi="Book Antiqua"/>
          <w:lang w:val="es-PR"/>
        </w:rPr>
        <w:t>os niños están en un proceso constante de desarrollo visual, y cualquier problema no detectado a tiempo puede afectar este proceso de manera irreversible. Sin un monitoreo continuo, muchos de estos problemas pasan desapercibidos hasta que es demasiado tarde.</w:t>
      </w:r>
    </w:p>
    <w:p w14:paraId="515189B0" w14:textId="77777777" w:rsidR="009A1A6C" w:rsidRPr="009A1A6C" w:rsidRDefault="009A1A6C" w:rsidP="009A1A6C">
      <w:pPr>
        <w:pStyle w:val="NoSpacing"/>
        <w:spacing w:line="276" w:lineRule="auto"/>
        <w:jc w:val="both"/>
        <w:rPr>
          <w:rFonts w:ascii="Book Antiqua" w:hAnsi="Book Antiqua"/>
          <w:lang w:val="es-PR"/>
        </w:rPr>
      </w:pPr>
    </w:p>
    <w:p w14:paraId="2A1C33C6" w14:textId="77777777" w:rsidR="00A52D43" w:rsidRDefault="0082179A" w:rsidP="009A1A6C">
      <w:pPr>
        <w:pStyle w:val="NoSpacing"/>
        <w:spacing w:line="276" w:lineRule="auto"/>
        <w:jc w:val="both"/>
        <w:rPr>
          <w:rFonts w:ascii="Book Antiqua" w:hAnsi="Book Antiqua"/>
          <w:lang w:val="es-PR"/>
        </w:rPr>
      </w:pPr>
      <w:r w:rsidRPr="009A1A6C">
        <w:rPr>
          <w:rFonts w:ascii="Book Antiqua" w:hAnsi="Book Antiqua"/>
          <w:lang w:val="es-PR"/>
        </w:rPr>
        <w:t xml:space="preserve">Aún más preocupante es la proyección del CDC, que indica que, para el 2050, los casos de ceguera y problemas de visión se duplicarán a nivel global si no se toman medidas preventivas ahora. Esta proyección no es solo una advertencia; es una llamada de atención para actuar de manera inmediata y contundente. En Puerto Rico, no podemos permitir que esta tendencia se consolide. Esta medida propone una solución sencilla pero eficaz: exámenes visuales periódicos realizados por profesionales de la salud visual (optómetras u oftalmólogos). </w:t>
      </w:r>
    </w:p>
    <w:p w14:paraId="38876ED8" w14:textId="77777777" w:rsidR="00A52D43" w:rsidRDefault="00A52D43" w:rsidP="009A1A6C">
      <w:pPr>
        <w:pStyle w:val="NoSpacing"/>
        <w:spacing w:line="276" w:lineRule="auto"/>
        <w:jc w:val="both"/>
        <w:rPr>
          <w:rFonts w:ascii="Book Antiqua" w:hAnsi="Book Antiqua"/>
          <w:lang w:val="es-PR"/>
        </w:rPr>
      </w:pPr>
    </w:p>
    <w:p w14:paraId="70FC8AC4" w14:textId="0E9D8F0B" w:rsidR="0082179A" w:rsidRDefault="0082179A" w:rsidP="009A1A6C">
      <w:pPr>
        <w:pStyle w:val="NoSpacing"/>
        <w:spacing w:line="276" w:lineRule="auto"/>
        <w:jc w:val="both"/>
        <w:rPr>
          <w:rFonts w:ascii="Book Antiqua" w:hAnsi="Book Antiqua"/>
          <w:lang w:val="es-PR"/>
        </w:rPr>
      </w:pPr>
      <w:r w:rsidRPr="009A1A6C">
        <w:rPr>
          <w:rFonts w:ascii="Book Antiqua" w:hAnsi="Book Antiqua"/>
          <w:lang w:val="es-PR"/>
        </w:rPr>
        <w:t>Las escuelas juegan un papel fundamental en este esfuerzo</w:t>
      </w:r>
      <w:r w:rsidR="00A52D43">
        <w:rPr>
          <w:rFonts w:ascii="Book Antiqua" w:hAnsi="Book Antiqua"/>
          <w:lang w:val="es-PR"/>
        </w:rPr>
        <w:t xml:space="preserve">, ya que </w:t>
      </w:r>
      <w:r w:rsidRPr="009A1A6C">
        <w:rPr>
          <w:rFonts w:ascii="Book Antiqua" w:hAnsi="Book Antiqua"/>
          <w:lang w:val="es-PR"/>
        </w:rPr>
        <w:t xml:space="preserve">están en una posición única para identificar problemas de visión a tiempo y garantizar que los estudiantes reciban la atención que necesitan. Por ello, es imperativo que se establezca como requisito para la matrícula en escuelas públicas y privadas </w:t>
      </w:r>
      <w:bookmarkStart w:id="0" w:name="_Hlk203657844"/>
      <w:r w:rsidR="00A52D43">
        <w:rPr>
          <w:rFonts w:ascii="Book Antiqua" w:hAnsi="Book Antiqua"/>
          <w:lang w:val="es-PR"/>
        </w:rPr>
        <w:t>al ingresar a los</w:t>
      </w:r>
      <w:r w:rsidR="00A52D43" w:rsidRPr="00A52D43">
        <w:rPr>
          <w:rFonts w:ascii="Book Antiqua" w:hAnsi="Book Antiqua"/>
          <w:lang w:val="es-PR"/>
        </w:rPr>
        <w:t xml:space="preserve"> centros preescolares, primer grado, sexto grado y noveno grado</w:t>
      </w:r>
      <w:r w:rsidR="00A52D43">
        <w:rPr>
          <w:rFonts w:ascii="Book Antiqua" w:hAnsi="Book Antiqua"/>
          <w:lang w:val="es-PR"/>
        </w:rPr>
        <w:t>,</w:t>
      </w:r>
      <w:r w:rsidR="00A52D43" w:rsidRPr="00A52D43">
        <w:rPr>
          <w:rFonts w:ascii="Book Antiqua" w:hAnsi="Book Antiqua"/>
          <w:lang w:val="es-PR"/>
        </w:rPr>
        <w:t xml:space="preserve"> </w:t>
      </w:r>
      <w:bookmarkEnd w:id="0"/>
      <w:r w:rsidRPr="009A1A6C">
        <w:rPr>
          <w:rFonts w:ascii="Book Antiqua" w:hAnsi="Book Antiqua"/>
          <w:lang w:val="es-PR"/>
        </w:rPr>
        <w:t xml:space="preserve">la presentación de un certificado de examen ocular, realizado por un profesional de la salud visual. Esta medida no solo garantizará la detección temprana y la prevención de problemas visuales que podrían volverse </w:t>
      </w:r>
      <w:r w:rsidRPr="009A1A6C">
        <w:rPr>
          <w:rFonts w:ascii="Book Antiqua" w:hAnsi="Book Antiqua"/>
          <w:lang w:val="es-PR"/>
        </w:rPr>
        <w:lastRenderedPageBreak/>
        <w:t>irreversibles, sino que también fomentará la conciencia entre los padres y encargados sobre la importancia de cuidar la salud visual.</w:t>
      </w:r>
    </w:p>
    <w:p w14:paraId="0DE7C61F" w14:textId="77777777" w:rsidR="009A1A6C" w:rsidRPr="009A1A6C" w:rsidRDefault="009A1A6C" w:rsidP="009A1A6C">
      <w:pPr>
        <w:pStyle w:val="NoSpacing"/>
        <w:spacing w:line="276" w:lineRule="auto"/>
        <w:jc w:val="both"/>
        <w:rPr>
          <w:rFonts w:ascii="Book Antiqua" w:hAnsi="Book Antiqua"/>
          <w:lang w:val="es-PR"/>
        </w:rPr>
      </w:pPr>
    </w:p>
    <w:p w14:paraId="45835218" w14:textId="10ABA867" w:rsidR="00097F16" w:rsidRDefault="0082179A" w:rsidP="009A1A6C">
      <w:pPr>
        <w:pStyle w:val="NoSpacing"/>
        <w:spacing w:line="276" w:lineRule="auto"/>
        <w:jc w:val="both"/>
        <w:rPr>
          <w:rFonts w:ascii="Book Antiqua" w:hAnsi="Book Antiqua"/>
          <w:lang w:val="es-PR"/>
        </w:rPr>
      </w:pPr>
      <w:r w:rsidRPr="009A1A6C">
        <w:rPr>
          <w:rFonts w:ascii="Book Antiqua" w:hAnsi="Book Antiqua"/>
          <w:lang w:val="es-PR"/>
        </w:rPr>
        <w:t>Al integrar la salud visual en el sistema educativo, no solo estamos previniendo problemas de visión, sino también mejorando el aprovechamiento académico, la autoestima y la calidad de vida de nuestros niños. Estamos asegurando que cada estudiante tenga la oportunidad de alcanzar su máximo potencial, sin que nada se interponga en su camino. Cada niño en Puerto Rico merece un futuro lleno de oportunidades, donde la claridad de su visión sea el cimiento de sus sueños.</w:t>
      </w:r>
    </w:p>
    <w:p w14:paraId="4594B37F" w14:textId="77777777" w:rsidR="009A1A6C" w:rsidRPr="00A52D43" w:rsidRDefault="009A1A6C" w:rsidP="009A1A6C">
      <w:pPr>
        <w:pStyle w:val="NoSpacing"/>
        <w:rPr>
          <w:lang w:val="es-PR"/>
        </w:rPr>
      </w:pPr>
    </w:p>
    <w:p w14:paraId="62B35931" w14:textId="5219DEC0" w:rsidR="00C41B7E" w:rsidRDefault="00C41B7E"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DEL INFORME</w:t>
      </w:r>
    </w:p>
    <w:p w14:paraId="56278D03" w14:textId="77777777" w:rsidR="00050C02" w:rsidRPr="00044471" w:rsidRDefault="00050C02" w:rsidP="00044471">
      <w:pPr>
        <w:spacing w:after="0" w:line="276" w:lineRule="auto"/>
        <w:jc w:val="center"/>
        <w:rPr>
          <w:rFonts w:ascii="Book Antiqua" w:eastAsia="Times New Roman" w:hAnsi="Book Antiqua" w:cs="Times New Roman"/>
          <w:b/>
          <w:sz w:val="24"/>
          <w:szCs w:val="24"/>
          <w:lang w:val="es-ES"/>
        </w:rPr>
      </w:pPr>
    </w:p>
    <w:p w14:paraId="53332421" w14:textId="5F4865C0" w:rsidR="00050C02" w:rsidRPr="002D275A" w:rsidRDefault="00050C02" w:rsidP="00050C02">
      <w:pPr>
        <w:spacing w:after="0" w:line="276" w:lineRule="auto"/>
        <w:jc w:val="both"/>
        <w:rPr>
          <w:rFonts w:ascii="Book Antiqua" w:hAnsi="Book Antiqua"/>
          <w:sz w:val="24"/>
          <w:szCs w:val="24"/>
          <w:lang w:val="es-ES"/>
        </w:rPr>
      </w:pPr>
      <w:r w:rsidRPr="002D275A">
        <w:rPr>
          <w:rFonts w:ascii="Book Antiqua" w:hAnsi="Book Antiqua"/>
          <w:sz w:val="24"/>
          <w:szCs w:val="24"/>
          <w:lang w:val="es-ES"/>
        </w:rPr>
        <w:t xml:space="preserve">Como parte del proceso de análisis y evaluación del </w:t>
      </w:r>
      <w:r w:rsidRPr="00F66EA0">
        <w:rPr>
          <w:rFonts w:ascii="Book Antiqua" w:hAnsi="Book Antiqua"/>
          <w:b/>
          <w:bCs/>
          <w:sz w:val="24"/>
          <w:szCs w:val="24"/>
          <w:lang w:val="es-ES"/>
        </w:rPr>
        <w:t xml:space="preserve">P. del S. </w:t>
      </w:r>
      <w:r w:rsidR="00A06995" w:rsidRPr="00F66EA0">
        <w:rPr>
          <w:rFonts w:ascii="Book Antiqua" w:hAnsi="Book Antiqua"/>
          <w:b/>
          <w:bCs/>
          <w:sz w:val="24"/>
          <w:szCs w:val="24"/>
          <w:lang w:val="es-ES"/>
        </w:rPr>
        <w:t>58</w:t>
      </w:r>
      <w:r w:rsidRPr="00F66EA0">
        <w:rPr>
          <w:rFonts w:ascii="Book Antiqua" w:hAnsi="Book Antiqua"/>
          <w:b/>
          <w:bCs/>
          <w:sz w:val="24"/>
          <w:szCs w:val="24"/>
          <w:lang w:val="es-ES"/>
        </w:rPr>
        <w:t>9</w:t>
      </w:r>
      <w:r w:rsidRPr="002D275A">
        <w:rPr>
          <w:rFonts w:ascii="Book Antiqua" w:hAnsi="Book Antiqua"/>
          <w:sz w:val="24"/>
          <w:szCs w:val="24"/>
          <w:lang w:val="es-ES"/>
        </w:rPr>
        <w:t xml:space="preserve">, </w:t>
      </w:r>
      <w:r w:rsidR="00F471D6" w:rsidRPr="002D275A">
        <w:rPr>
          <w:rFonts w:ascii="Book Antiqua" w:hAnsi="Book Antiqua"/>
          <w:sz w:val="24"/>
          <w:szCs w:val="24"/>
          <w:lang w:val="es-ES"/>
        </w:rPr>
        <w:t>la Honorable</w:t>
      </w:r>
      <w:r w:rsidRPr="002D275A">
        <w:rPr>
          <w:rFonts w:ascii="Book Antiqua" w:hAnsi="Book Antiqua"/>
          <w:sz w:val="24"/>
          <w:szCs w:val="24"/>
          <w:lang w:val="es-ES"/>
        </w:rPr>
        <w:t xml:space="preserve"> Comisión de </w:t>
      </w:r>
      <w:r w:rsidR="0060292F" w:rsidRPr="002D275A">
        <w:rPr>
          <w:rFonts w:ascii="Book Antiqua" w:hAnsi="Book Antiqua"/>
          <w:sz w:val="24"/>
          <w:szCs w:val="24"/>
          <w:lang w:val="es-ES"/>
        </w:rPr>
        <w:t>S</w:t>
      </w:r>
      <w:r w:rsidRPr="002D275A">
        <w:rPr>
          <w:rFonts w:ascii="Book Antiqua" w:hAnsi="Book Antiqua"/>
          <w:sz w:val="24"/>
          <w:szCs w:val="24"/>
          <w:lang w:val="es-ES"/>
        </w:rPr>
        <w:t xml:space="preserve">alud del Senado solicitó los comentarios sobre la medida a diversos componentes gubernamentales y no gubernamentales. Los memoriales recibidos y utilizados para el análisis de esta pieza legislativa son: </w:t>
      </w:r>
      <w:r w:rsidR="00A06995" w:rsidRPr="002D275A">
        <w:rPr>
          <w:rFonts w:ascii="Book Antiqua" w:hAnsi="Book Antiqua"/>
          <w:sz w:val="24"/>
          <w:szCs w:val="24"/>
          <w:lang w:val="es-ES"/>
        </w:rPr>
        <w:t>el Departamento de Salud</w:t>
      </w:r>
      <w:r w:rsidR="00087D9F" w:rsidRPr="002D275A">
        <w:rPr>
          <w:rFonts w:ascii="Book Antiqua" w:hAnsi="Book Antiqua"/>
          <w:sz w:val="24"/>
          <w:szCs w:val="24"/>
          <w:lang w:val="es-ES"/>
        </w:rPr>
        <w:t xml:space="preserve"> (DS)</w:t>
      </w:r>
      <w:r w:rsidR="00A06995" w:rsidRPr="002D275A">
        <w:rPr>
          <w:rFonts w:ascii="Book Antiqua" w:hAnsi="Book Antiqua"/>
          <w:sz w:val="24"/>
          <w:szCs w:val="24"/>
          <w:lang w:val="es-ES"/>
        </w:rPr>
        <w:t xml:space="preserve">, la Administración de Seguros de </w:t>
      </w:r>
      <w:r w:rsidR="00094D56" w:rsidRPr="002D275A">
        <w:rPr>
          <w:rFonts w:ascii="Book Antiqua" w:hAnsi="Book Antiqua"/>
          <w:sz w:val="24"/>
          <w:szCs w:val="24"/>
          <w:lang w:val="es-ES"/>
        </w:rPr>
        <w:t>Salud (</w:t>
      </w:r>
      <w:r w:rsidR="00087D9F" w:rsidRPr="002D275A">
        <w:rPr>
          <w:rFonts w:ascii="Book Antiqua" w:hAnsi="Book Antiqua"/>
          <w:sz w:val="24"/>
          <w:szCs w:val="24"/>
          <w:lang w:val="es-ES"/>
        </w:rPr>
        <w:t>ASES)</w:t>
      </w:r>
      <w:r w:rsidR="00094D56" w:rsidRPr="002D275A">
        <w:rPr>
          <w:rFonts w:ascii="Book Antiqua" w:hAnsi="Book Antiqua"/>
          <w:sz w:val="24"/>
          <w:szCs w:val="24"/>
          <w:lang w:val="es-ES"/>
        </w:rPr>
        <w:t>,</w:t>
      </w:r>
      <w:r w:rsidR="00A06995" w:rsidRPr="002D275A">
        <w:rPr>
          <w:rFonts w:ascii="Book Antiqua" w:hAnsi="Book Antiqua"/>
          <w:sz w:val="24"/>
          <w:szCs w:val="24"/>
          <w:lang w:val="es-ES"/>
        </w:rPr>
        <w:t xml:space="preserve"> </w:t>
      </w:r>
      <w:r w:rsidR="00FB5776">
        <w:rPr>
          <w:rFonts w:ascii="Book Antiqua" w:hAnsi="Book Antiqua"/>
          <w:sz w:val="24"/>
          <w:szCs w:val="24"/>
          <w:lang w:val="es-ES"/>
        </w:rPr>
        <w:t xml:space="preserve">el </w:t>
      </w:r>
      <w:r w:rsidR="00FB5776" w:rsidRPr="002D275A">
        <w:rPr>
          <w:rFonts w:ascii="Book Antiqua" w:hAnsi="Book Antiqua"/>
          <w:sz w:val="24"/>
          <w:szCs w:val="24"/>
          <w:lang w:val="es-ES"/>
        </w:rPr>
        <w:t xml:space="preserve">Departamento de Educación </w:t>
      </w:r>
      <w:r w:rsidR="00FB5776">
        <w:rPr>
          <w:rFonts w:ascii="Book Antiqua" w:hAnsi="Book Antiqua"/>
          <w:sz w:val="24"/>
          <w:szCs w:val="24"/>
          <w:lang w:val="es-ES"/>
        </w:rPr>
        <w:t xml:space="preserve">(DE), </w:t>
      </w:r>
      <w:r w:rsidR="00A06995" w:rsidRPr="002D275A">
        <w:rPr>
          <w:rFonts w:ascii="Book Antiqua" w:hAnsi="Book Antiqua"/>
          <w:sz w:val="24"/>
          <w:szCs w:val="24"/>
          <w:lang w:val="es-ES"/>
        </w:rPr>
        <w:t xml:space="preserve">la </w:t>
      </w:r>
      <w:r w:rsidR="00094D56" w:rsidRPr="002D275A">
        <w:rPr>
          <w:rFonts w:ascii="Book Antiqua" w:hAnsi="Book Antiqua"/>
          <w:sz w:val="24"/>
          <w:szCs w:val="24"/>
          <w:lang w:val="es-ES"/>
        </w:rPr>
        <w:t>E</w:t>
      </w:r>
      <w:r w:rsidR="00A06995" w:rsidRPr="002D275A">
        <w:rPr>
          <w:rFonts w:ascii="Book Antiqua" w:hAnsi="Book Antiqua"/>
          <w:sz w:val="24"/>
          <w:szCs w:val="24"/>
          <w:lang w:val="es-ES"/>
        </w:rPr>
        <w:t>scuela de Optometría de la Universidad Interamericana de Puerto Rico, la Asociación de Compañías de Seguros de Puerto Rico</w:t>
      </w:r>
      <w:r w:rsidR="00094D56" w:rsidRPr="002D275A">
        <w:rPr>
          <w:rFonts w:ascii="Book Antiqua" w:hAnsi="Book Antiqua"/>
          <w:sz w:val="24"/>
          <w:szCs w:val="24"/>
          <w:lang w:val="es-ES"/>
        </w:rPr>
        <w:t xml:space="preserve"> (ACODESE)</w:t>
      </w:r>
      <w:r w:rsidR="00A06995" w:rsidRPr="002D275A">
        <w:rPr>
          <w:rFonts w:ascii="Book Antiqua" w:hAnsi="Book Antiqua"/>
          <w:sz w:val="24"/>
          <w:szCs w:val="24"/>
          <w:lang w:val="es-ES"/>
        </w:rPr>
        <w:t xml:space="preserve"> y la Asociación de Educación Privada de Puerto Rico, Inc</w:t>
      </w:r>
      <w:r w:rsidRPr="002D275A">
        <w:rPr>
          <w:rFonts w:ascii="Book Antiqua" w:hAnsi="Book Antiqua"/>
          <w:sz w:val="24"/>
          <w:szCs w:val="24"/>
          <w:lang w:val="es-ES"/>
        </w:rPr>
        <w:t>.</w:t>
      </w:r>
      <w:r w:rsidR="00694E4B" w:rsidRPr="002D275A">
        <w:rPr>
          <w:rFonts w:ascii="Book Antiqua" w:hAnsi="Book Antiqua"/>
          <w:sz w:val="24"/>
          <w:szCs w:val="24"/>
          <w:lang w:val="es-ES"/>
        </w:rPr>
        <w:t xml:space="preserve"> (AEP).</w:t>
      </w:r>
      <w:bookmarkStart w:id="1" w:name="_Hlk201942009"/>
    </w:p>
    <w:p w14:paraId="364BB4E7" w14:textId="77777777" w:rsidR="00050C02" w:rsidRPr="002D275A" w:rsidRDefault="00050C02" w:rsidP="00050C02">
      <w:pPr>
        <w:spacing w:after="0" w:line="276" w:lineRule="auto"/>
        <w:jc w:val="both"/>
        <w:rPr>
          <w:rFonts w:ascii="Book Antiqua" w:hAnsi="Book Antiqua"/>
          <w:sz w:val="24"/>
          <w:szCs w:val="24"/>
          <w:lang w:val="es-ES"/>
        </w:rPr>
      </w:pPr>
    </w:p>
    <w:bookmarkEnd w:id="1"/>
    <w:p w14:paraId="6BFDE84B" w14:textId="2E3DB4E8" w:rsidR="00050C02" w:rsidRPr="002D275A" w:rsidRDefault="00050C02" w:rsidP="00050C02">
      <w:pPr>
        <w:spacing w:after="0" w:line="276" w:lineRule="auto"/>
        <w:jc w:val="both"/>
        <w:rPr>
          <w:rFonts w:ascii="Book Antiqua" w:hAnsi="Book Antiqua"/>
          <w:sz w:val="24"/>
          <w:szCs w:val="24"/>
          <w:lang w:val="es-ES"/>
        </w:rPr>
      </w:pPr>
      <w:r w:rsidRPr="002D275A">
        <w:rPr>
          <w:rFonts w:ascii="Book Antiqua" w:hAnsi="Book Antiqua"/>
          <w:sz w:val="24"/>
          <w:szCs w:val="24"/>
          <w:lang w:val="es-ES"/>
        </w:rPr>
        <w:t xml:space="preserve">Igualmente, se solicitaron los comentarios </w:t>
      </w:r>
      <w:r w:rsidR="00A06995" w:rsidRPr="002D275A">
        <w:rPr>
          <w:rFonts w:ascii="Book Antiqua" w:hAnsi="Book Antiqua"/>
          <w:sz w:val="24"/>
          <w:szCs w:val="24"/>
          <w:lang w:val="es-ES"/>
        </w:rPr>
        <w:t>al Departamento de Familia</w:t>
      </w:r>
      <w:r w:rsidRPr="002D275A">
        <w:rPr>
          <w:rFonts w:ascii="Book Antiqua" w:hAnsi="Book Antiqua"/>
          <w:sz w:val="24"/>
          <w:szCs w:val="24"/>
          <w:lang w:val="es-ES"/>
        </w:rPr>
        <w:t>; no obstante, al momento de redactar este Informe, est</w:t>
      </w:r>
      <w:r w:rsidR="00FB5776">
        <w:rPr>
          <w:rFonts w:ascii="Book Antiqua" w:hAnsi="Book Antiqua"/>
          <w:sz w:val="24"/>
          <w:szCs w:val="24"/>
          <w:lang w:val="es-ES"/>
        </w:rPr>
        <w:t>e</w:t>
      </w:r>
      <w:r w:rsidRPr="002D275A">
        <w:rPr>
          <w:rFonts w:ascii="Book Antiqua" w:hAnsi="Book Antiqua"/>
          <w:sz w:val="24"/>
          <w:szCs w:val="24"/>
          <w:lang w:val="es-ES"/>
        </w:rPr>
        <w:t xml:space="preserve"> no ha remitido </w:t>
      </w:r>
      <w:r w:rsidR="00FB5776">
        <w:rPr>
          <w:rFonts w:ascii="Book Antiqua" w:hAnsi="Book Antiqua"/>
          <w:sz w:val="24"/>
          <w:szCs w:val="24"/>
          <w:lang w:val="es-ES"/>
        </w:rPr>
        <w:t>el mismo</w:t>
      </w:r>
      <w:r w:rsidRPr="002D275A">
        <w:rPr>
          <w:rFonts w:ascii="Book Antiqua" w:hAnsi="Book Antiqua"/>
          <w:sz w:val="24"/>
          <w:szCs w:val="24"/>
          <w:lang w:val="es-ES"/>
        </w:rPr>
        <w:t xml:space="preserve">. </w:t>
      </w:r>
    </w:p>
    <w:p w14:paraId="427964FA" w14:textId="77777777" w:rsidR="00050C02" w:rsidRPr="002D275A" w:rsidRDefault="00050C02" w:rsidP="00050C02">
      <w:pPr>
        <w:spacing w:after="0" w:line="276" w:lineRule="auto"/>
        <w:jc w:val="both"/>
        <w:rPr>
          <w:rFonts w:ascii="Book Antiqua" w:hAnsi="Book Antiqua"/>
          <w:sz w:val="24"/>
          <w:szCs w:val="24"/>
          <w:lang w:val="es-ES"/>
        </w:rPr>
      </w:pPr>
    </w:p>
    <w:p w14:paraId="48D54ECF" w14:textId="126B463D" w:rsidR="00044471" w:rsidRPr="002D275A" w:rsidRDefault="00050C02" w:rsidP="00050C02">
      <w:pPr>
        <w:spacing w:after="0" w:line="276" w:lineRule="auto"/>
        <w:jc w:val="both"/>
        <w:rPr>
          <w:rFonts w:ascii="Book Antiqua" w:hAnsi="Book Antiqua"/>
          <w:sz w:val="24"/>
          <w:szCs w:val="24"/>
          <w:lang w:val="es-ES"/>
        </w:rPr>
      </w:pPr>
      <w:r w:rsidRPr="002D275A">
        <w:rPr>
          <w:rFonts w:ascii="Book Antiqua" w:hAnsi="Book Antiqua"/>
          <w:sz w:val="24"/>
          <w:szCs w:val="24"/>
          <w:lang w:val="es-ES"/>
        </w:rPr>
        <w:t>A continuación, presentaremos un resumen de los argumentos y comentarios esbozados por las diferentes agencias y entidades consulta</w:t>
      </w:r>
      <w:r w:rsidR="005A50E1" w:rsidRPr="002D275A">
        <w:rPr>
          <w:rFonts w:ascii="Book Antiqua" w:hAnsi="Book Antiqua"/>
          <w:sz w:val="24"/>
          <w:szCs w:val="24"/>
          <w:lang w:val="es-ES"/>
        </w:rPr>
        <w:t>da</w:t>
      </w:r>
      <w:r w:rsidRPr="002D275A">
        <w:rPr>
          <w:rFonts w:ascii="Book Antiqua" w:hAnsi="Book Antiqua"/>
          <w:sz w:val="24"/>
          <w:szCs w:val="24"/>
          <w:lang w:val="es-ES"/>
        </w:rPr>
        <w:t xml:space="preserve">s durante el proceso de evaluación de la medida en referencia.  </w:t>
      </w:r>
    </w:p>
    <w:p w14:paraId="296E8187" w14:textId="77777777" w:rsidR="00050C02" w:rsidRPr="002D275A" w:rsidRDefault="00050C02" w:rsidP="00050C02">
      <w:pPr>
        <w:spacing w:after="0" w:line="276" w:lineRule="auto"/>
        <w:jc w:val="both"/>
        <w:rPr>
          <w:rFonts w:ascii="Book Antiqua" w:eastAsia="Times New Roman" w:hAnsi="Book Antiqua" w:cs="Times New Roman"/>
          <w:bCs/>
          <w:sz w:val="24"/>
          <w:szCs w:val="24"/>
          <w:lang w:val="es-ES"/>
        </w:rPr>
      </w:pPr>
    </w:p>
    <w:p w14:paraId="5EF34A40" w14:textId="1193F8B9" w:rsidR="00044471" w:rsidRPr="002D275A" w:rsidRDefault="00A06995" w:rsidP="00044471">
      <w:pPr>
        <w:spacing w:after="0" w:line="276" w:lineRule="auto"/>
        <w:jc w:val="center"/>
        <w:rPr>
          <w:rFonts w:ascii="Book Antiqua" w:eastAsia="Times New Roman" w:hAnsi="Book Antiqua" w:cs="Times New Roman"/>
          <w:b/>
          <w:sz w:val="24"/>
          <w:szCs w:val="24"/>
          <w:lang w:val="es-ES"/>
        </w:rPr>
      </w:pPr>
      <w:r w:rsidRPr="002D275A">
        <w:rPr>
          <w:rFonts w:ascii="Book Antiqua" w:eastAsia="Times New Roman" w:hAnsi="Book Antiqua" w:cs="Times New Roman"/>
          <w:b/>
          <w:sz w:val="24"/>
          <w:szCs w:val="24"/>
          <w:lang w:val="es-ES"/>
        </w:rPr>
        <w:t>DEPARTAMENTO DE SALUD</w:t>
      </w:r>
    </w:p>
    <w:p w14:paraId="5FA1C260" w14:textId="77777777" w:rsidR="00050C02" w:rsidRPr="002D275A" w:rsidRDefault="00050C02" w:rsidP="00044471">
      <w:pPr>
        <w:spacing w:after="0" w:line="276" w:lineRule="auto"/>
        <w:jc w:val="center"/>
        <w:rPr>
          <w:rFonts w:ascii="Book Antiqua" w:eastAsia="Times New Roman" w:hAnsi="Book Antiqua" w:cs="Times New Roman"/>
          <w:b/>
          <w:sz w:val="24"/>
          <w:szCs w:val="24"/>
          <w:lang w:val="es-ES"/>
        </w:rPr>
      </w:pPr>
    </w:p>
    <w:p w14:paraId="05108C13" w14:textId="5EB22F46" w:rsidR="002D275A" w:rsidRPr="00906ACA" w:rsidRDefault="00DC23D9" w:rsidP="002D275A">
      <w:pPr>
        <w:spacing w:after="0" w:line="276" w:lineRule="auto"/>
        <w:jc w:val="both"/>
        <w:rPr>
          <w:rFonts w:ascii="Book Antiqua" w:eastAsia="Calibri" w:hAnsi="Book Antiqua" w:cs="Times New Roman"/>
          <w:kern w:val="2"/>
          <w:sz w:val="24"/>
          <w:szCs w:val="24"/>
          <w:lang w:val="es-ES"/>
          <w14:ligatures w14:val="standardContextual"/>
        </w:rPr>
      </w:pPr>
      <w:r w:rsidRPr="002D275A">
        <w:rPr>
          <w:rFonts w:ascii="Book Antiqua" w:eastAsia="Times New Roman" w:hAnsi="Book Antiqua" w:cs="Times New Roman"/>
          <w:bCs/>
          <w:sz w:val="24"/>
          <w:szCs w:val="24"/>
          <w:lang w:val="es-ES"/>
        </w:rPr>
        <w:t xml:space="preserve">Luego de examinar la pieza legislativa de referencia, </w:t>
      </w:r>
      <w:r w:rsidR="00A06995" w:rsidRPr="002D275A">
        <w:rPr>
          <w:rFonts w:ascii="Book Antiqua" w:eastAsia="Times New Roman" w:hAnsi="Book Antiqua" w:cs="Times New Roman"/>
          <w:bCs/>
          <w:sz w:val="24"/>
          <w:szCs w:val="24"/>
          <w:lang w:val="es-ES"/>
        </w:rPr>
        <w:t>el</w:t>
      </w:r>
      <w:r w:rsidR="00A06995" w:rsidRPr="002D275A">
        <w:rPr>
          <w:rFonts w:ascii="Book Antiqua" w:eastAsia="Times New Roman" w:hAnsi="Book Antiqua" w:cs="Times New Roman"/>
          <w:b/>
          <w:sz w:val="24"/>
          <w:szCs w:val="24"/>
          <w:lang w:val="es-ES"/>
        </w:rPr>
        <w:t xml:space="preserve"> Departamento de </w:t>
      </w:r>
      <w:r w:rsidR="00637CCE" w:rsidRPr="002D275A">
        <w:rPr>
          <w:rFonts w:ascii="Book Antiqua" w:eastAsia="Times New Roman" w:hAnsi="Book Antiqua" w:cs="Times New Roman"/>
          <w:b/>
          <w:sz w:val="24"/>
          <w:szCs w:val="24"/>
          <w:lang w:val="es-ES"/>
        </w:rPr>
        <w:t xml:space="preserve">Salud </w:t>
      </w:r>
      <w:r w:rsidR="00637CCE" w:rsidRPr="002D275A">
        <w:rPr>
          <w:rFonts w:ascii="Book Antiqua" w:eastAsia="Times New Roman" w:hAnsi="Book Antiqua" w:cs="Times New Roman"/>
          <w:bCs/>
          <w:sz w:val="24"/>
          <w:szCs w:val="24"/>
          <w:lang w:val="es-ES"/>
        </w:rPr>
        <w:t>presentó</w:t>
      </w:r>
      <w:r w:rsidR="00044471" w:rsidRPr="002D275A">
        <w:rPr>
          <w:rFonts w:ascii="Book Antiqua" w:eastAsia="Times New Roman" w:hAnsi="Book Antiqua" w:cs="Times New Roman"/>
          <w:bCs/>
          <w:sz w:val="24"/>
          <w:szCs w:val="24"/>
          <w:lang w:val="es-ES"/>
        </w:rPr>
        <w:t xml:space="preserve"> su </w:t>
      </w:r>
      <w:r w:rsidR="00D12C50" w:rsidRPr="002D275A">
        <w:rPr>
          <w:rFonts w:ascii="Book Antiqua" w:eastAsia="Times New Roman" w:hAnsi="Book Antiqua" w:cs="Times New Roman"/>
          <w:bCs/>
          <w:sz w:val="24"/>
          <w:szCs w:val="24"/>
          <w:lang w:val="es-ES"/>
        </w:rPr>
        <w:t>M</w:t>
      </w:r>
      <w:r w:rsidR="00044471" w:rsidRPr="002D275A">
        <w:rPr>
          <w:rFonts w:ascii="Book Antiqua" w:eastAsia="Times New Roman" w:hAnsi="Book Antiqua" w:cs="Times New Roman"/>
          <w:bCs/>
          <w:sz w:val="24"/>
          <w:szCs w:val="24"/>
          <w:lang w:val="es-ES"/>
        </w:rPr>
        <w:t xml:space="preserve">emorial </w:t>
      </w:r>
      <w:r w:rsidR="00D12C50" w:rsidRPr="002D275A">
        <w:rPr>
          <w:rFonts w:ascii="Book Antiqua" w:eastAsia="Times New Roman" w:hAnsi="Book Antiqua" w:cs="Times New Roman"/>
          <w:bCs/>
          <w:sz w:val="24"/>
          <w:szCs w:val="24"/>
          <w:lang w:val="es-ES"/>
        </w:rPr>
        <w:t>E</w:t>
      </w:r>
      <w:r w:rsidR="00044471" w:rsidRPr="002D275A">
        <w:rPr>
          <w:rFonts w:ascii="Book Antiqua" w:eastAsia="Times New Roman" w:hAnsi="Book Antiqua" w:cs="Times New Roman"/>
          <w:bCs/>
          <w:sz w:val="24"/>
          <w:szCs w:val="24"/>
          <w:lang w:val="es-ES"/>
        </w:rPr>
        <w:t xml:space="preserve">xplicativo por conducto de su </w:t>
      </w:r>
      <w:proofErr w:type="gramStart"/>
      <w:r w:rsidR="00A06995" w:rsidRPr="002D275A">
        <w:rPr>
          <w:rFonts w:ascii="Book Antiqua" w:eastAsia="Times New Roman" w:hAnsi="Book Antiqua" w:cs="Times New Roman"/>
          <w:bCs/>
          <w:sz w:val="24"/>
          <w:szCs w:val="24"/>
          <w:lang w:val="es-ES"/>
        </w:rPr>
        <w:t>Secretario</w:t>
      </w:r>
      <w:proofErr w:type="gramEnd"/>
      <w:r w:rsidR="00044471" w:rsidRPr="002D275A">
        <w:rPr>
          <w:rFonts w:ascii="Book Antiqua" w:eastAsia="Times New Roman" w:hAnsi="Book Antiqua" w:cs="Times New Roman"/>
          <w:bCs/>
          <w:sz w:val="24"/>
          <w:szCs w:val="24"/>
          <w:lang w:val="es-ES"/>
        </w:rPr>
        <w:t xml:space="preserve">, </w:t>
      </w:r>
      <w:r w:rsidR="00637CCE" w:rsidRPr="002D275A">
        <w:rPr>
          <w:rFonts w:ascii="Book Antiqua" w:eastAsia="Times New Roman" w:hAnsi="Book Antiqua" w:cs="Times New Roman"/>
          <w:bCs/>
          <w:sz w:val="24"/>
          <w:szCs w:val="24"/>
          <w:lang w:val="es-ES"/>
        </w:rPr>
        <w:t xml:space="preserve">Dr. </w:t>
      </w:r>
      <w:r w:rsidR="00A06995" w:rsidRPr="002D275A">
        <w:rPr>
          <w:rFonts w:ascii="Book Antiqua" w:eastAsia="Times New Roman" w:hAnsi="Book Antiqua" w:cs="Times New Roman"/>
          <w:bCs/>
          <w:sz w:val="24"/>
          <w:szCs w:val="24"/>
          <w:lang w:val="es-ES"/>
        </w:rPr>
        <w:t>Víctor Manuel Ramos Otero</w:t>
      </w:r>
      <w:r w:rsidR="00044471" w:rsidRPr="002D275A">
        <w:rPr>
          <w:rFonts w:ascii="Book Antiqua" w:eastAsia="Times New Roman" w:hAnsi="Book Antiqua" w:cs="Times New Roman"/>
          <w:bCs/>
          <w:sz w:val="24"/>
          <w:szCs w:val="24"/>
          <w:lang w:val="es-ES"/>
        </w:rPr>
        <w:t xml:space="preserve">, </w:t>
      </w:r>
      <w:r w:rsidR="00044471" w:rsidRPr="002D275A">
        <w:rPr>
          <w:rFonts w:ascii="Book Antiqua" w:eastAsia="Calibri" w:hAnsi="Book Antiqua" w:cs="Times New Roman"/>
          <w:kern w:val="2"/>
          <w:sz w:val="24"/>
          <w:szCs w:val="24"/>
          <w:lang w:val="es-ES"/>
          <w14:ligatures w14:val="standardContextual"/>
        </w:rPr>
        <w:t xml:space="preserve">expresándose a favor de la aprobación de la medida, sujeto a la </w:t>
      </w:r>
      <w:r w:rsidR="00637CCE" w:rsidRPr="002D275A">
        <w:rPr>
          <w:rFonts w:ascii="Book Antiqua" w:eastAsia="Calibri" w:hAnsi="Book Antiqua" w:cs="Times New Roman"/>
          <w:kern w:val="2"/>
          <w:sz w:val="24"/>
          <w:szCs w:val="24"/>
          <w:lang w:val="es-ES"/>
          <w14:ligatures w14:val="standardContextual"/>
        </w:rPr>
        <w:t>asignación de fondos</w:t>
      </w:r>
      <w:r w:rsidR="00044471" w:rsidRPr="002D275A">
        <w:rPr>
          <w:rFonts w:ascii="Book Antiqua" w:eastAsia="Calibri" w:hAnsi="Book Antiqua" w:cs="Times New Roman"/>
          <w:kern w:val="2"/>
          <w:sz w:val="24"/>
          <w:szCs w:val="24"/>
          <w:lang w:val="es-ES"/>
          <w14:ligatures w14:val="standardContextual"/>
        </w:rPr>
        <w:t>.</w:t>
      </w:r>
      <w:r w:rsidR="00906ACA">
        <w:rPr>
          <w:rFonts w:ascii="Book Antiqua" w:eastAsia="Calibri" w:hAnsi="Book Antiqua" w:cs="Times New Roman"/>
          <w:kern w:val="2"/>
          <w:sz w:val="24"/>
          <w:szCs w:val="24"/>
          <w:lang w:val="es-ES"/>
          <w14:ligatures w14:val="standardContextual"/>
        </w:rPr>
        <w:t xml:space="preserve"> </w:t>
      </w:r>
      <w:r w:rsidR="00AF180C" w:rsidRPr="002D275A">
        <w:rPr>
          <w:rFonts w:ascii="Book Antiqua" w:eastAsia="Calibri" w:hAnsi="Book Antiqua"/>
          <w:kern w:val="2"/>
          <w:sz w:val="24"/>
          <w:szCs w:val="24"/>
          <w:lang w:val="es-ES"/>
          <w14:ligatures w14:val="standardContextual"/>
        </w:rPr>
        <w:t xml:space="preserve">Como parte de su Memorial, incluyó los comentarios de </w:t>
      </w:r>
      <w:r w:rsidR="00AF180C" w:rsidRPr="002D275A">
        <w:rPr>
          <w:rFonts w:ascii="Book Antiqua" w:eastAsia="Calibri" w:hAnsi="Book Antiqua"/>
          <w:sz w:val="24"/>
          <w:szCs w:val="24"/>
          <w:lang w:val="es-PR"/>
        </w:rPr>
        <w:t>la Sección de Prevención y Control de Condiciones Crónicas, de la División de Prevención y Control de Enfermedades, adscrita a la Secretaría Auxiliar de Servicios para la Salud Integral (SASSI) de la Agencia.</w:t>
      </w:r>
    </w:p>
    <w:p w14:paraId="334C7D71" w14:textId="4EEE0BFD" w:rsidR="002D275A" w:rsidRPr="002D275A" w:rsidRDefault="00906ACA" w:rsidP="002D275A">
      <w:pPr>
        <w:spacing w:after="0" w:line="276" w:lineRule="auto"/>
        <w:jc w:val="both"/>
        <w:rPr>
          <w:rFonts w:ascii="Book Antiqua" w:hAnsi="Book Antiqua"/>
          <w:sz w:val="24"/>
          <w:szCs w:val="24"/>
          <w:lang w:val="es-ES"/>
        </w:rPr>
      </w:pPr>
      <w:r>
        <w:rPr>
          <w:rFonts w:ascii="Book Antiqua" w:hAnsi="Book Antiqua"/>
          <w:sz w:val="24"/>
          <w:szCs w:val="24"/>
          <w:lang w:val="es-ES"/>
        </w:rPr>
        <w:lastRenderedPageBreak/>
        <w:t>Mencionó, que e</w:t>
      </w:r>
      <w:r w:rsidR="00127DA4" w:rsidRPr="002D275A">
        <w:rPr>
          <w:rFonts w:ascii="Book Antiqua" w:hAnsi="Book Antiqua"/>
          <w:sz w:val="24"/>
          <w:szCs w:val="24"/>
          <w:lang w:val="es-ES"/>
        </w:rPr>
        <w:t xml:space="preserve">sta medida legislativa propone establecer como política pública la obligatoriedad de exámenes oculares periódicos y la presentación de un certificado de examen visual como requisito para la admisión escolar, un mecanismo muy parecido al que se trabaja con los certificados de salud oral. </w:t>
      </w:r>
    </w:p>
    <w:p w14:paraId="18753603" w14:textId="77777777" w:rsidR="002D275A" w:rsidRPr="002D275A" w:rsidRDefault="002D275A" w:rsidP="002D275A">
      <w:pPr>
        <w:spacing w:after="0" w:line="276" w:lineRule="auto"/>
        <w:jc w:val="both"/>
        <w:rPr>
          <w:rFonts w:ascii="Book Antiqua" w:hAnsi="Book Antiqua"/>
          <w:sz w:val="24"/>
          <w:szCs w:val="24"/>
          <w:lang w:val="es-ES"/>
        </w:rPr>
      </w:pPr>
    </w:p>
    <w:p w14:paraId="01631BD7" w14:textId="6CD8ECE4" w:rsidR="00127DA4" w:rsidRPr="002D275A" w:rsidRDefault="00766110" w:rsidP="00637CCE">
      <w:pPr>
        <w:spacing w:after="0" w:line="276" w:lineRule="auto"/>
        <w:jc w:val="both"/>
        <w:rPr>
          <w:rFonts w:ascii="Book Antiqua" w:hAnsi="Book Antiqua"/>
          <w:sz w:val="24"/>
          <w:szCs w:val="24"/>
          <w:lang w:val="es-ES"/>
        </w:rPr>
      </w:pPr>
      <w:r w:rsidRPr="002D275A">
        <w:rPr>
          <w:rFonts w:ascii="Book Antiqua" w:hAnsi="Book Antiqua"/>
          <w:sz w:val="24"/>
          <w:szCs w:val="24"/>
          <w:lang w:val="es-ES"/>
        </w:rPr>
        <w:t>Señaló,</w:t>
      </w:r>
      <w:r w:rsidR="00906ACA">
        <w:rPr>
          <w:rFonts w:ascii="Book Antiqua" w:hAnsi="Book Antiqua"/>
          <w:sz w:val="24"/>
          <w:szCs w:val="24"/>
          <w:lang w:val="es-ES"/>
        </w:rPr>
        <w:t xml:space="preserve"> además, </w:t>
      </w:r>
      <w:r w:rsidR="004E4B1A" w:rsidRPr="002D275A">
        <w:rPr>
          <w:rFonts w:ascii="Book Antiqua" w:hAnsi="Book Antiqua"/>
          <w:sz w:val="24"/>
          <w:szCs w:val="24"/>
          <w:lang w:val="es-ES"/>
        </w:rPr>
        <w:t xml:space="preserve">que </w:t>
      </w:r>
      <w:r w:rsidR="00127DA4" w:rsidRPr="002D275A">
        <w:rPr>
          <w:rFonts w:ascii="Book Antiqua" w:hAnsi="Book Antiqua"/>
          <w:sz w:val="24"/>
          <w:szCs w:val="24"/>
          <w:lang w:val="es-ES"/>
        </w:rPr>
        <w:t xml:space="preserve">Ley Núm. 63-2017, conocida como la Ley para Establecer como Política Pública del Gobierno de Puerto Rico el Cuidado de la Salud Oral en Menores en Edad Escolar, impone al Departamento de Salud y al Departamento de Educación la responsabilidad de establecer los mecanismos necesarios para requerir una evaluación de salud oral a todo estudiante de kindergarten, segundo grado, cuarto grado, sexto grado, octavo grado y décimo grado. </w:t>
      </w:r>
      <w:r w:rsidR="004E4B1A" w:rsidRPr="002D275A">
        <w:rPr>
          <w:rFonts w:ascii="Book Antiqua" w:hAnsi="Book Antiqua"/>
          <w:sz w:val="24"/>
          <w:szCs w:val="24"/>
          <w:lang w:val="es-ES"/>
        </w:rPr>
        <w:t>Estableció que</w:t>
      </w:r>
      <w:r w:rsidR="00906ACA">
        <w:rPr>
          <w:rFonts w:ascii="Book Antiqua" w:hAnsi="Book Antiqua"/>
          <w:sz w:val="24"/>
          <w:szCs w:val="24"/>
          <w:lang w:val="es-ES"/>
        </w:rPr>
        <w:t>,</w:t>
      </w:r>
      <w:r w:rsidR="004E4B1A" w:rsidRPr="002D275A">
        <w:rPr>
          <w:rFonts w:ascii="Book Antiqua" w:hAnsi="Book Antiqua"/>
          <w:sz w:val="24"/>
          <w:szCs w:val="24"/>
          <w:lang w:val="es-ES"/>
        </w:rPr>
        <w:t xml:space="preserve"> según los</w:t>
      </w:r>
      <w:r w:rsidR="00127DA4" w:rsidRPr="002D275A">
        <w:rPr>
          <w:rFonts w:ascii="Book Antiqua" w:hAnsi="Book Antiqua"/>
          <w:sz w:val="24"/>
          <w:szCs w:val="24"/>
          <w:lang w:val="es-ES"/>
        </w:rPr>
        <w:t xml:space="preserve"> Reportes de Cumplimiento </w:t>
      </w:r>
      <w:r w:rsidR="004E4B1A" w:rsidRPr="002D275A">
        <w:rPr>
          <w:rFonts w:ascii="Book Antiqua" w:hAnsi="Book Antiqua"/>
          <w:sz w:val="24"/>
          <w:szCs w:val="24"/>
          <w:lang w:val="es-ES"/>
        </w:rPr>
        <w:t xml:space="preserve">del Departamento de Salud, </w:t>
      </w:r>
      <w:r w:rsidR="00127DA4" w:rsidRPr="002D275A">
        <w:rPr>
          <w:rFonts w:ascii="Book Antiqua" w:hAnsi="Book Antiqua"/>
          <w:sz w:val="24"/>
          <w:szCs w:val="24"/>
          <w:lang w:val="es-ES"/>
        </w:rPr>
        <w:t xml:space="preserve">al amparo de la Ley Núm. 63-2017, </w:t>
      </w:r>
      <w:r w:rsidR="00906ACA">
        <w:rPr>
          <w:rFonts w:ascii="Book Antiqua" w:hAnsi="Book Antiqua"/>
          <w:sz w:val="24"/>
          <w:szCs w:val="24"/>
          <w:lang w:val="es-ES"/>
        </w:rPr>
        <w:t xml:space="preserve">un total de </w:t>
      </w:r>
      <w:r w:rsidR="00127DA4" w:rsidRPr="002D275A">
        <w:rPr>
          <w:rFonts w:ascii="Book Antiqua" w:hAnsi="Book Antiqua"/>
          <w:sz w:val="24"/>
          <w:szCs w:val="24"/>
          <w:lang w:val="es-ES"/>
        </w:rPr>
        <w:t xml:space="preserve">54,305 estudiantes entregaron el Certificado de Examen Oral. </w:t>
      </w:r>
    </w:p>
    <w:p w14:paraId="522FA6F3" w14:textId="77777777" w:rsidR="00127DA4" w:rsidRPr="002D275A" w:rsidRDefault="00127DA4" w:rsidP="00127DA4">
      <w:pPr>
        <w:pStyle w:val="ListParagraph"/>
        <w:spacing w:after="0" w:line="276" w:lineRule="auto"/>
        <w:jc w:val="both"/>
        <w:rPr>
          <w:rFonts w:ascii="Book Antiqua" w:hAnsi="Book Antiqua"/>
          <w:sz w:val="24"/>
          <w:szCs w:val="24"/>
          <w:lang w:val="es-ES"/>
        </w:rPr>
      </w:pPr>
    </w:p>
    <w:p w14:paraId="092499B0" w14:textId="670BD62F" w:rsidR="00127DA4" w:rsidRPr="002D275A" w:rsidRDefault="00906ACA" w:rsidP="00637CCE">
      <w:pPr>
        <w:spacing w:after="0" w:line="276" w:lineRule="auto"/>
        <w:jc w:val="both"/>
        <w:rPr>
          <w:rFonts w:ascii="Book Antiqua" w:hAnsi="Book Antiqua"/>
          <w:sz w:val="24"/>
          <w:szCs w:val="24"/>
          <w:lang w:val="es-ES"/>
        </w:rPr>
      </w:pPr>
      <w:r>
        <w:rPr>
          <w:rFonts w:ascii="Book Antiqua" w:hAnsi="Book Antiqua"/>
          <w:sz w:val="24"/>
          <w:szCs w:val="24"/>
          <w:lang w:val="es-ES"/>
        </w:rPr>
        <w:t>E</w:t>
      </w:r>
      <w:r w:rsidR="00D84FDB" w:rsidRPr="002D275A">
        <w:rPr>
          <w:rFonts w:ascii="Book Antiqua" w:hAnsi="Book Antiqua"/>
          <w:sz w:val="24"/>
          <w:szCs w:val="24"/>
          <w:lang w:val="es-ES"/>
        </w:rPr>
        <w:t>l D</w:t>
      </w:r>
      <w:r>
        <w:rPr>
          <w:rFonts w:ascii="Book Antiqua" w:hAnsi="Book Antiqua"/>
          <w:sz w:val="24"/>
          <w:szCs w:val="24"/>
          <w:lang w:val="es-ES"/>
        </w:rPr>
        <w:t xml:space="preserve">epartamento de Salud es de la opinión que </w:t>
      </w:r>
      <w:r w:rsidR="00D84FDB" w:rsidRPr="002D275A">
        <w:rPr>
          <w:rFonts w:ascii="Book Antiqua" w:hAnsi="Book Antiqua"/>
          <w:sz w:val="24"/>
          <w:szCs w:val="24"/>
          <w:lang w:val="es-ES"/>
        </w:rPr>
        <w:t>e</w:t>
      </w:r>
      <w:r w:rsidR="00193ABB" w:rsidRPr="002D275A">
        <w:rPr>
          <w:rFonts w:ascii="Book Antiqua" w:hAnsi="Book Antiqua"/>
          <w:sz w:val="24"/>
          <w:szCs w:val="24"/>
          <w:lang w:val="es-ES"/>
        </w:rPr>
        <w:t>l proyecto de</w:t>
      </w:r>
      <w:r w:rsidR="00127DA4" w:rsidRPr="002D275A">
        <w:rPr>
          <w:rFonts w:ascii="Book Antiqua" w:hAnsi="Book Antiqua"/>
          <w:sz w:val="24"/>
          <w:szCs w:val="24"/>
          <w:lang w:val="es-ES"/>
        </w:rPr>
        <w:t xml:space="preserve"> ley cumple el propósito de prevenir condiciones de salud visual entre </w:t>
      </w:r>
      <w:r w:rsidR="00D84FDB" w:rsidRPr="002D275A">
        <w:rPr>
          <w:rFonts w:ascii="Book Antiqua" w:hAnsi="Book Antiqua"/>
          <w:sz w:val="24"/>
          <w:szCs w:val="24"/>
          <w:lang w:val="es-ES"/>
        </w:rPr>
        <w:t xml:space="preserve">la </w:t>
      </w:r>
      <w:r w:rsidR="00127DA4" w:rsidRPr="002D275A">
        <w:rPr>
          <w:rFonts w:ascii="Book Antiqua" w:hAnsi="Book Antiqua"/>
          <w:sz w:val="24"/>
          <w:szCs w:val="24"/>
          <w:lang w:val="es-ES"/>
        </w:rPr>
        <w:t>población más joven</w:t>
      </w:r>
      <w:r>
        <w:rPr>
          <w:rFonts w:ascii="Book Antiqua" w:hAnsi="Book Antiqua"/>
          <w:sz w:val="24"/>
          <w:szCs w:val="24"/>
          <w:lang w:val="es-ES"/>
        </w:rPr>
        <w:t>, s</w:t>
      </w:r>
      <w:r w:rsidR="00127DA4" w:rsidRPr="002D275A">
        <w:rPr>
          <w:rFonts w:ascii="Book Antiqua" w:hAnsi="Book Antiqua"/>
          <w:sz w:val="24"/>
          <w:szCs w:val="24"/>
          <w:lang w:val="es-ES"/>
        </w:rPr>
        <w:t xml:space="preserve">in embargo, </w:t>
      </w:r>
      <w:r w:rsidR="00193ABB" w:rsidRPr="002D275A">
        <w:rPr>
          <w:rFonts w:ascii="Book Antiqua" w:hAnsi="Book Antiqua"/>
          <w:sz w:val="24"/>
          <w:szCs w:val="24"/>
          <w:lang w:val="es-ES"/>
        </w:rPr>
        <w:t>reconoció</w:t>
      </w:r>
      <w:r w:rsidR="00127DA4" w:rsidRPr="002D275A">
        <w:rPr>
          <w:rFonts w:ascii="Book Antiqua" w:hAnsi="Book Antiqua"/>
          <w:sz w:val="24"/>
          <w:szCs w:val="24"/>
          <w:lang w:val="es-ES"/>
        </w:rPr>
        <w:t xml:space="preserve"> la necesidad </w:t>
      </w:r>
      <w:r w:rsidR="003D145D" w:rsidRPr="002D275A">
        <w:rPr>
          <w:rFonts w:ascii="Book Antiqua" w:hAnsi="Book Antiqua"/>
          <w:sz w:val="24"/>
          <w:szCs w:val="24"/>
          <w:lang w:val="es-ES"/>
        </w:rPr>
        <w:t>de</w:t>
      </w:r>
      <w:r w:rsidR="00193ABB" w:rsidRPr="002D275A">
        <w:rPr>
          <w:rFonts w:ascii="Book Antiqua" w:hAnsi="Book Antiqua"/>
          <w:sz w:val="24"/>
          <w:szCs w:val="24"/>
          <w:lang w:val="es-ES"/>
        </w:rPr>
        <w:t xml:space="preserve"> </w:t>
      </w:r>
      <w:r w:rsidR="00127DA4" w:rsidRPr="002D275A">
        <w:rPr>
          <w:rFonts w:ascii="Book Antiqua" w:hAnsi="Book Antiqua"/>
          <w:sz w:val="24"/>
          <w:szCs w:val="24"/>
          <w:lang w:val="es-ES"/>
        </w:rPr>
        <w:t>oftalmólogos y optómetras</w:t>
      </w:r>
      <w:r w:rsidR="00AE6230" w:rsidRPr="002D275A">
        <w:rPr>
          <w:rFonts w:ascii="Book Antiqua" w:hAnsi="Book Antiqua"/>
          <w:sz w:val="24"/>
          <w:szCs w:val="24"/>
          <w:lang w:val="es-ES"/>
        </w:rPr>
        <w:t xml:space="preserve">. </w:t>
      </w:r>
      <w:r>
        <w:rPr>
          <w:rFonts w:ascii="Book Antiqua" w:hAnsi="Book Antiqua"/>
          <w:sz w:val="24"/>
          <w:szCs w:val="24"/>
          <w:lang w:val="es-ES"/>
        </w:rPr>
        <w:t xml:space="preserve">Alertó, que los estudiantes se </w:t>
      </w:r>
      <w:r w:rsidR="00D84FDB" w:rsidRPr="002D275A">
        <w:rPr>
          <w:rFonts w:ascii="Book Antiqua" w:hAnsi="Book Antiqua"/>
          <w:sz w:val="24"/>
          <w:szCs w:val="24"/>
          <w:lang w:val="es-ES"/>
        </w:rPr>
        <w:t>expone</w:t>
      </w:r>
      <w:r>
        <w:rPr>
          <w:rFonts w:ascii="Book Antiqua" w:hAnsi="Book Antiqua"/>
          <w:sz w:val="24"/>
          <w:szCs w:val="24"/>
          <w:lang w:val="es-ES"/>
        </w:rPr>
        <w:t>n</w:t>
      </w:r>
      <w:r w:rsidR="00D84FDB" w:rsidRPr="002D275A">
        <w:rPr>
          <w:rFonts w:ascii="Book Antiqua" w:hAnsi="Book Antiqua"/>
          <w:sz w:val="24"/>
          <w:szCs w:val="24"/>
          <w:lang w:val="es-ES"/>
        </w:rPr>
        <w:t xml:space="preserve"> a </w:t>
      </w:r>
      <w:r w:rsidR="00127DA4" w:rsidRPr="002D275A">
        <w:rPr>
          <w:rFonts w:ascii="Book Antiqua" w:hAnsi="Book Antiqua"/>
          <w:sz w:val="24"/>
          <w:szCs w:val="24"/>
          <w:lang w:val="es-ES"/>
        </w:rPr>
        <w:t>una larga espera en las citas médicas que otorgan estos profesionales. También, recomend</w:t>
      </w:r>
      <w:r w:rsidR="003E2928" w:rsidRPr="002D275A">
        <w:rPr>
          <w:rFonts w:ascii="Book Antiqua" w:hAnsi="Book Antiqua"/>
          <w:sz w:val="24"/>
          <w:szCs w:val="24"/>
          <w:lang w:val="es-ES"/>
        </w:rPr>
        <w:t xml:space="preserve">ó </w:t>
      </w:r>
      <w:r w:rsidR="00127DA4" w:rsidRPr="002D275A">
        <w:rPr>
          <w:rFonts w:ascii="Book Antiqua" w:hAnsi="Book Antiqua"/>
          <w:sz w:val="24"/>
          <w:szCs w:val="24"/>
          <w:lang w:val="es-ES"/>
        </w:rPr>
        <w:t>que los informes expuestos en el Art</w:t>
      </w:r>
      <w:r w:rsidR="00766110">
        <w:rPr>
          <w:rFonts w:ascii="Book Antiqua" w:hAnsi="Book Antiqua"/>
          <w:sz w:val="24"/>
          <w:szCs w:val="24"/>
          <w:lang w:val="es-ES"/>
        </w:rPr>
        <w:t>í</w:t>
      </w:r>
      <w:r w:rsidR="00127DA4" w:rsidRPr="002D275A">
        <w:rPr>
          <w:rFonts w:ascii="Book Antiqua" w:hAnsi="Book Antiqua"/>
          <w:sz w:val="24"/>
          <w:szCs w:val="24"/>
          <w:lang w:val="es-ES"/>
        </w:rPr>
        <w:t xml:space="preserve">culo 6 y 7 sean entregados en o antes del 1 de diciembre, brindándole flexibilidad a las instituciones educativas para que puedan someterlos y no tengan confusiones sobre la fecha límite para la entrega de cada informe. </w:t>
      </w:r>
    </w:p>
    <w:p w14:paraId="5C28B8F9" w14:textId="77777777" w:rsidR="00127DA4" w:rsidRPr="002D275A" w:rsidRDefault="00127DA4" w:rsidP="00127DA4">
      <w:pPr>
        <w:pStyle w:val="ListParagraph"/>
        <w:spacing w:after="0" w:line="276" w:lineRule="auto"/>
        <w:jc w:val="both"/>
        <w:rPr>
          <w:rFonts w:ascii="Book Antiqua" w:hAnsi="Book Antiqua"/>
          <w:sz w:val="24"/>
          <w:szCs w:val="24"/>
          <w:lang w:val="es-ES"/>
        </w:rPr>
      </w:pPr>
    </w:p>
    <w:p w14:paraId="214CFF9A" w14:textId="4E527743" w:rsidR="00127DA4" w:rsidRPr="002D275A" w:rsidRDefault="00127DA4" w:rsidP="00637CCE">
      <w:pPr>
        <w:spacing w:after="0" w:line="276" w:lineRule="auto"/>
        <w:jc w:val="both"/>
        <w:rPr>
          <w:rFonts w:ascii="Book Antiqua" w:hAnsi="Book Antiqua"/>
          <w:sz w:val="24"/>
          <w:szCs w:val="24"/>
          <w:lang w:val="es-ES"/>
        </w:rPr>
      </w:pPr>
      <w:r w:rsidRPr="002D275A">
        <w:rPr>
          <w:rFonts w:ascii="Book Antiqua" w:hAnsi="Book Antiqua"/>
          <w:sz w:val="24"/>
          <w:szCs w:val="24"/>
          <w:lang w:val="es-ES"/>
        </w:rPr>
        <w:t xml:space="preserve">De igual manera, </w:t>
      </w:r>
      <w:r w:rsidR="005077AE">
        <w:rPr>
          <w:rFonts w:ascii="Book Antiqua" w:hAnsi="Book Antiqua"/>
          <w:sz w:val="24"/>
          <w:szCs w:val="24"/>
          <w:lang w:val="es-ES"/>
        </w:rPr>
        <w:t>la Agencia</w:t>
      </w:r>
      <w:r w:rsidR="00AE6230" w:rsidRPr="002D275A">
        <w:rPr>
          <w:rFonts w:ascii="Book Antiqua" w:hAnsi="Book Antiqua"/>
          <w:sz w:val="24"/>
          <w:szCs w:val="24"/>
          <w:lang w:val="es-ES"/>
        </w:rPr>
        <w:t xml:space="preserve"> expuso</w:t>
      </w:r>
      <w:r w:rsidRPr="002D275A">
        <w:rPr>
          <w:rFonts w:ascii="Book Antiqua" w:hAnsi="Book Antiqua"/>
          <w:sz w:val="24"/>
          <w:szCs w:val="24"/>
          <w:lang w:val="es-ES"/>
        </w:rPr>
        <w:t xml:space="preserve"> el panorama fiscal que atraviesa la Sección de Prevención y Control de Condiciones Crónicas</w:t>
      </w:r>
      <w:r w:rsidR="005077AE">
        <w:rPr>
          <w:rFonts w:ascii="Book Antiqua" w:hAnsi="Book Antiqua"/>
          <w:sz w:val="24"/>
          <w:szCs w:val="24"/>
          <w:lang w:val="es-ES"/>
        </w:rPr>
        <w:t>, d</w:t>
      </w:r>
      <w:r w:rsidR="00AE6230" w:rsidRPr="002D275A">
        <w:rPr>
          <w:rFonts w:ascii="Book Antiqua" w:hAnsi="Book Antiqua"/>
          <w:sz w:val="24"/>
          <w:szCs w:val="24"/>
          <w:lang w:val="es-ES"/>
        </w:rPr>
        <w:t>ebido a la</w:t>
      </w:r>
      <w:r w:rsidRPr="002D275A">
        <w:rPr>
          <w:rFonts w:ascii="Book Antiqua" w:hAnsi="Book Antiqua"/>
          <w:sz w:val="24"/>
          <w:szCs w:val="24"/>
          <w:lang w:val="es-ES"/>
        </w:rPr>
        <w:t xml:space="preserve"> reciente reducción de fondos federales</w:t>
      </w:r>
      <w:r w:rsidR="005077AE">
        <w:rPr>
          <w:rFonts w:ascii="Book Antiqua" w:hAnsi="Book Antiqua"/>
          <w:sz w:val="24"/>
          <w:szCs w:val="24"/>
          <w:lang w:val="es-ES"/>
        </w:rPr>
        <w:t xml:space="preserve">, lo cual, a su vez, </w:t>
      </w:r>
      <w:r w:rsidRPr="002D275A">
        <w:rPr>
          <w:rFonts w:ascii="Book Antiqua" w:hAnsi="Book Antiqua"/>
          <w:sz w:val="24"/>
          <w:szCs w:val="24"/>
          <w:lang w:val="es-ES"/>
        </w:rPr>
        <w:t xml:space="preserve">ha colocado en riesgo la continuidad de los programas esenciales dirigidos a la prevención y manejo de enfermedades crónicas. </w:t>
      </w:r>
      <w:r w:rsidR="00AE6230" w:rsidRPr="002D275A">
        <w:rPr>
          <w:rFonts w:ascii="Book Antiqua" w:hAnsi="Book Antiqua"/>
          <w:sz w:val="24"/>
          <w:szCs w:val="24"/>
          <w:lang w:val="es-ES"/>
        </w:rPr>
        <w:t>Reveló, que a</w:t>
      </w:r>
      <w:r w:rsidRPr="002D275A">
        <w:rPr>
          <w:rFonts w:ascii="Book Antiqua" w:hAnsi="Book Antiqua"/>
          <w:sz w:val="24"/>
          <w:szCs w:val="24"/>
          <w:lang w:val="es-ES"/>
        </w:rPr>
        <w:t>ctualmente</w:t>
      </w:r>
      <w:r w:rsidR="00AE6230" w:rsidRPr="002D275A">
        <w:rPr>
          <w:rFonts w:ascii="Book Antiqua" w:hAnsi="Book Antiqua"/>
          <w:sz w:val="24"/>
          <w:szCs w:val="24"/>
          <w:lang w:val="es-ES"/>
        </w:rPr>
        <w:t xml:space="preserve"> </w:t>
      </w:r>
      <w:r w:rsidRPr="002D275A">
        <w:rPr>
          <w:rFonts w:ascii="Book Antiqua" w:hAnsi="Book Antiqua"/>
          <w:sz w:val="24"/>
          <w:szCs w:val="24"/>
          <w:lang w:val="es-ES"/>
        </w:rPr>
        <w:t>la Sección de Prevención y Control de Condiciones Crónica recibe aproximadamente $1.989 millones anualmente del Gobierno Federal</w:t>
      </w:r>
      <w:r w:rsidR="005077AE">
        <w:rPr>
          <w:rFonts w:ascii="Book Antiqua" w:hAnsi="Book Antiqua"/>
          <w:sz w:val="24"/>
          <w:szCs w:val="24"/>
          <w:lang w:val="es-ES"/>
        </w:rPr>
        <w:t xml:space="preserve">, pero que </w:t>
      </w:r>
      <w:r w:rsidRPr="002D275A">
        <w:rPr>
          <w:rFonts w:ascii="Book Antiqua" w:hAnsi="Book Antiqua"/>
          <w:sz w:val="24"/>
          <w:szCs w:val="24"/>
          <w:lang w:val="es-ES"/>
        </w:rPr>
        <w:t xml:space="preserve">estos fondos, que sustentan los trabajo de la Sección del Departamento de Salud, han sido detenidos a nivel federal provocando que algunos programas de dicha Sección tengan que cesar operaciones tan cercano como al culminar este mes de junio de 2025, como es el caso de la Unidad de Salud Oral. </w:t>
      </w:r>
    </w:p>
    <w:p w14:paraId="21F673F0" w14:textId="77777777" w:rsidR="00127DA4" w:rsidRPr="002D275A" w:rsidRDefault="00127DA4" w:rsidP="00127DA4">
      <w:pPr>
        <w:pStyle w:val="ListParagraph"/>
        <w:spacing w:after="0" w:line="276" w:lineRule="auto"/>
        <w:jc w:val="both"/>
        <w:rPr>
          <w:rFonts w:ascii="Book Antiqua" w:hAnsi="Book Antiqua"/>
          <w:sz w:val="24"/>
          <w:szCs w:val="24"/>
          <w:lang w:val="es-ES"/>
        </w:rPr>
      </w:pPr>
    </w:p>
    <w:p w14:paraId="06CA927C" w14:textId="77FA41AF" w:rsidR="00127DA4" w:rsidRPr="002D275A" w:rsidRDefault="00127DA4" w:rsidP="00637CCE">
      <w:pPr>
        <w:spacing w:after="0" w:line="276" w:lineRule="auto"/>
        <w:jc w:val="both"/>
        <w:rPr>
          <w:rFonts w:ascii="Book Antiqua" w:hAnsi="Book Antiqua"/>
          <w:sz w:val="24"/>
          <w:szCs w:val="24"/>
          <w:lang w:val="es-ES"/>
        </w:rPr>
      </w:pPr>
      <w:r w:rsidRPr="002D275A">
        <w:rPr>
          <w:rFonts w:ascii="Book Antiqua" w:hAnsi="Book Antiqua"/>
          <w:sz w:val="24"/>
          <w:szCs w:val="24"/>
          <w:lang w:val="es-ES"/>
        </w:rPr>
        <w:t>En cuanto al impacto presupuestario del P</w:t>
      </w:r>
      <w:r w:rsidR="005077AE">
        <w:rPr>
          <w:rFonts w:ascii="Book Antiqua" w:hAnsi="Book Antiqua"/>
          <w:sz w:val="24"/>
          <w:szCs w:val="24"/>
          <w:lang w:val="es-ES"/>
        </w:rPr>
        <w:t>.</w:t>
      </w:r>
      <w:r w:rsidRPr="002D275A">
        <w:rPr>
          <w:rFonts w:ascii="Book Antiqua" w:hAnsi="Book Antiqua"/>
          <w:sz w:val="24"/>
          <w:szCs w:val="24"/>
          <w:lang w:val="es-ES"/>
        </w:rPr>
        <w:t xml:space="preserve"> del S. 589, estim</w:t>
      </w:r>
      <w:r w:rsidR="00C12E72" w:rsidRPr="002D275A">
        <w:rPr>
          <w:rFonts w:ascii="Book Antiqua" w:hAnsi="Book Antiqua"/>
          <w:sz w:val="24"/>
          <w:szCs w:val="24"/>
          <w:lang w:val="es-ES"/>
        </w:rPr>
        <w:t>ó</w:t>
      </w:r>
      <w:r w:rsidRPr="002D275A">
        <w:rPr>
          <w:rFonts w:ascii="Book Antiqua" w:hAnsi="Book Antiqua"/>
          <w:sz w:val="24"/>
          <w:szCs w:val="24"/>
          <w:lang w:val="es-ES"/>
        </w:rPr>
        <w:t xml:space="preserve"> que su implementación requeriría una inversión aproximada de $110,000</w:t>
      </w:r>
      <w:r w:rsidR="005077AE">
        <w:rPr>
          <w:rFonts w:ascii="Book Antiqua" w:hAnsi="Book Antiqua"/>
          <w:sz w:val="24"/>
          <w:szCs w:val="24"/>
          <w:lang w:val="es-ES"/>
        </w:rPr>
        <w:t>, cantidad con la cual, a</w:t>
      </w:r>
      <w:r w:rsidRPr="002D275A">
        <w:rPr>
          <w:rFonts w:ascii="Book Antiqua" w:hAnsi="Book Antiqua"/>
          <w:sz w:val="24"/>
          <w:szCs w:val="24"/>
          <w:lang w:val="es-ES"/>
        </w:rPr>
        <w:t xml:space="preserve">ctualmente, </w:t>
      </w:r>
      <w:r w:rsidR="00567FD1" w:rsidRPr="002D275A">
        <w:rPr>
          <w:rFonts w:ascii="Book Antiqua" w:hAnsi="Book Antiqua"/>
          <w:sz w:val="24"/>
          <w:szCs w:val="24"/>
          <w:lang w:val="es-PR"/>
        </w:rPr>
        <w:t xml:space="preserve">la </w:t>
      </w:r>
      <w:r w:rsidR="00567FD1" w:rsidRPr="002D275A">
        <w:rPr>
          <w:rFonts w:ascii="Book Antiqua" w:hAnsi="Book Antiqua"/>
          <w:sz w:val="24"/>
          <w:szCs w:val="24"/>
          <w:lang w:val="es-PR"/>
        </w:rPr>
        <w:lastRenderedPageBreak/>
        <w:t xml:space="preserve">agencia no cuenta para </w:t>
      </w:r>
      <w:r w:rsidRPr="002D275A">
        <w:rPr>
          <w:rFonts w:ascii="Book Antiqua" w:hAnsi="Book Antiqua"/>
          <w:sz w:val="24"/>
          <w:szCs w:val="24"/>
          <w:lang w:val="es-ES"/>
        </w:rPr>
        <w:t>sufragar estos costos</w:t>
      </w:r>
      <w:r w:rsidR="00567FD1" w:rsidRPr="002D275A">
        <w:rPr>
          <w:rFonts w:ascii="Book Antiqua" w:hAnsi="Book Antiqua"/>
          <w:sz w:val="24"/>
          <w:szCs w:val="24"/>
          <w:lang w:val="es-ES"/>
        </w:rPr>
        <w:t>. E</w:t>
      </w:r>
      <w:r w:rsidR="00567FD1" w:rsidRPr="002D275A">
        <w:rPr>
          <w:rFonts w:ascii="Book Antiqua" w:hAnsi="Book Antiqua"/>
          <w:sz w:val="24"/>
          <w:szCs w:val="24"/>
          <w:lang w:val="es-PR"/>
        </w:rPr>
        <w:t xml:space="preserve">n este contexto, </w:t>
      </w:r>
      <w:r w:rsidR="005077AE">
        <w:rPr>
          <w:rFonts w:ascii="Book Antiqua" w:hAnsi="Book Antiqua"/>
          <w:sz w:val="24"/>
          <w:szCs w:val="24"/>
          <w:lang w:val="es-PR"/>
        </w:rPr>
        <w:t>esboz</w:t>
      </w:r>
      <w:r w:rsidR="00567FD1" w:rsidRPr="002D275A">
        <w:rPr>
          <w:rFonts w:ascii="Book Antiqua" w:hAnsi="Book Antiqua"/>
          <w:sz w:val="24"/>
          <w:szCs w:val="24"/>
          <w:lang w:val="es-PR"/>
        </w:rPr>
        <w:t xml:space="preserve">ó, </w:t>
      </w:r>
      <w:r w:rsidRPr="002D275A">
        <w:rPr>
          <w:rFonts w:ascii="Book Antiqua" w:hAnsi="Book Antiqua"/>
          <w:sz w:val="24"/>
          <w:szCs w:val="24"/>
          <w:lang w:val="es-ES"/>
        </w:rPr>
        <w:t>que resulta imprescindible que se asignen los recursos económicos correspondientes para permitir su adecuada ejecución.</w:t>
      </w:r>
    </w:p>
    <w:p w14:paraId="24625FC9" w14:textId="77777777" w:rsidR="00127DA4" w:rsidRPr="002D275A" w:rsidRDefault="00127DA4" w:rsidP="00127DA4">
      <w:pPr>
        <w:pStyle w:val="ListParagraph"/>
        <w:spacing w:after="0" w:line="276" w:lineRule="auto"/>
        <w:jc w:val="both"/>
        <w:rPr>
          <w:rFonts w:ascii="Book Antiqua" w:hAnsi="Book Antiqua"/>
          <w:sz w:val="24"/>
          <w:szCs w:val="24"/>
          <w:lang w:val="es-ES"/>
        </w:rPr>
      </w:pPr>
    </w:p>
    <w:p w14:paraId="5A0CA54D" w14:textId="79A4D4FA" w:rsidR="00044471" w:rsidRPr="002D275A" w:rsidRDefault="00127DA4" w:rsidP="00637CCE">
      <w:pPr>
        <w:spacing w:after="0" w:line="276" w:lineRule="auto"/>
        <w:jc w:val="both"/>
        <w:rPr>
          <w:rFonts w:ascii="Book Antiqua" w:hAnsi="Book Antiqua"/>
          <w:sz w:val="24"/>
          <w:szCs w:val="24"/>
          <w:lang w:val="es-ES"/>
        </w:rPr>
      </w:pPr>
      <w:r w:rsidRPr="002D275A">
        <w:rPr>
          <w:rFonts w:ascii="Book Antiqua" w:hAnsi="Book Antiqua"/>
          <w:sz w:val="24"/>
          <w:szCs w:val="24"/>
          <w:lang w:val="es-ES"/>
        </w:rPr>
        <w:t>Por lo antes exp</w:t>
      </w:r>
      <w:r w:rsidR="00567FD1" w:rsidRPr="002D275A">
        <w:rPr>
          <w:rFonts w:ascii="Book Antiqua" w:hAnsi="Book Antiqua"/>
          <w:sz w:val="24"/>
          <w:szCs w:val="24"/>
          <w:lang w:val="es-ES"/>
        </w:rPr>
        <w:t>uesto</w:t>
      </w:r>
      <w:r w:rsidRPr="002D275A">
        <w:rPr>
          <w:rFonts w:ascii="Book Antiqua" w:hAnsi="Book Antiqua"/>
          <w:sz w:val="24"/>
          <w:szCs w:val="24"/>
          <w:lang w:val="es-ES"/>
        </w:rPr>
        <w:t>, el Departamento de Salud endos</w:t>
      </w:r>
      <w:r w:rsidR="00AF180C" w:rsidRPr="002D275A">
        <w:rPr>
          <w:rFonts w:ascii="Book Antiqua" w:hAnsi="Book Antiqua"/>
          <w:sz w:val="24"/>
          <w:szCs w:val="24"/>
          <w:lang w:val="es-ES"/>
        </w:rPr>
        <w:t>ó</w:t>
      </w:r>
      <w:r w:rsidRPr="002D275A">
        <w:rPr>
          <w:rFonts w:ascii="Book Antiqua" w:hAnsi="Book Antiqua"/>
          <w:sz w:val="24"/>
          <w:szCs w:val="24"/>
          <w:lang w:val="es-ES"/>
        </w:rPr>
        <w:t xml:space="preserve"> el Proyecto del Senado 589</w:t>
      </w:r>
      <w:r w:rsidR="00C12E72" w:rsidRPr="002D275A">
        <w:rPr>
          <w:rFonts w:ascii="Book Antiqua" w:hAnsi="Book Antiqua"/>
          <w:sz w:val="24"/>
          <w:szCs w:val="24"/>
          <w:lang w:val="es-ES"/>
        </w:rPr>
        <w:t xml:space="preserve"> </w:t>
      </w:r>
      <w:r w:rsidRPr="002D275A">
        <w:rPr>
          <w:rFonts w:ascii="Book Antiqua" w:hAnsi="Book Antiqua"/>
          <w:sz w:val="24"/>
          <w:szCs w:val="24"/>
          <w:lang w:val="es-ES"/>
        </w:rPr>
        <w:t>con las recomendaciones esbozadas</w:t>
      </w:r>
      <w:r w:rsidR="005077AE">
        <w:rPr>
          <w:rFonts w:ascii="Book Antiqua" w:hAnsi="Book Antiqua"/>
          <w:sz w:val="24"/>
          <w:szCs w:val="24"/>
          <w:lang w:val="es-ES"/>
        </w:rPr>
        <w:t xml:space="preserve"> y </w:t>
      </w:r>
      <w:r w:rsidRPr="002D275A">
        <w:rPr>
          <w:rFonts w:ascii="Book Antiqua" w:hAnsi="Book Antiqua"/>
          <w:sz w:val="24"/>
          <w:szCs w:val="24"/>
          <w:lang w:val="es-ES"/>
        </w:rPr>
        <w:t>solicit</w:t>
      </w:r>
      <w:r w:rsidR="00C12E72" w:rsidRPr="002D275A">
        <w:rPr>
          <w:rFonts w:ascii="Book Antiqua" w:hAnsi="Book Antiqua"/>
          <w:sz w:val="24"/>
          <w:szCs w:val="24"/>
          <w:lang w:val="es-ES"/>
        </w:rPr>
        <w:t>ó</w:t>
      </w:r>
      <w:r w:rsidRPr="002D275A">
        <w:rPr>
          <w:rFonts w:ascii="Book Antiqua" w:hAnsi="Book Antiqua"/>
          <w:sz w:val="24"/>
          <w:szCs w:val="24"/>
          <w:lang w:val="es-ES"/>
        </w:rPr>
        <w:t xml:space="preserve"> que se </w:t>
      </w:r>
      <w:r w:rsidR="00C12E72" w:rsidRPr="002D275A">
        <w:rPr>
          <w:rFonts w:ascii="Book Antiqua" w:hAnsi="Book Antiqua"/>
          <w:sz w:val="24"/>
          <w:szCs w:val="24"/>
          <w:lang w:val="es-ES"/>
        </w:rPr>
        <w:t xml:space="preserve">le </w:t>
      </w:r>
      <w:r w:rsidRPr="002D275A">
        <w:rPr>
          <w:rFonts w:ascii="Book Antiqua" w:hAnsi="Book Antiqua"/>
          <w:sz w:val="24"/>
          <w:szCs w:val="24"/>
          <w:lang w:val="es-ES"/>
        </w:rPr>
        <w:t>otorgue los fondos necesarios y recurrentes para el fiel cumplimiento de las recomendaciones presentadas ante esta Honorable Comisión.</w:t>
      </w:r>
    </w:p>
    <w:p w14:paraId="41196864" w14:textId="77777777" w:rsidR="00637CCE" w:rsidRPr="002D275A" w:rsidRDefault="00637CCE" w:rsidP="00637CCE">
      <w:pPr>
        <w:spacing w:after="0" w:line="276" w:lineRule="auto"/>
        <w:jc w:val="both"/>
        <w:rPr>
          <w:rFonts w:ascii="Book Antiqua" w:hAnsi="Book Antiqua"/>
          <w:sz w:val="24"/>
          <w:szCs w:val="24"/>
          <w:lang w:val="es-ES"/>
        </w:rPr>
      </w:pPr>
    </w:p>
    <w:p w14:paraId="129A7EC2" w14:textId="7CE122B5" w:rsidR="00044471" w:rsidRPr="002D275A" w:rsidRDefault="00127DA4" w:rsidP="00127DA4">
      <w:pPr>
        <w:spacing w:after="0" w:line="276" w:lineRule="auto"/>
        <w:jc w:val="center"/>
        <w:rPr>
          <w:rFonts w:ascii="Book Antiqua" w:eastAsia="Times New Roman" w:hAnsi="Book Antiqua" w:cs="Times New Roman"/>
          <w:b/>
          <w:sz w:val="24"/>
          <w:szCs w:val="24"/>
          <w:lang w:val="es-ES"/>
        </w:rPr>
      </w:pPr>
      <w:r w:rsidRPr="002D275A">
        <w:rPr>
          <w:rFonts w:ascii="Book Antiqua" w:eastAsia="Times New Roman" w:hAnsi="Book Antiqua" w:cs="Times New Roman"/>
          <w:b/>
          <w:sz w:val="24"/>
          <w:szCs w:val="24"/>
          <w:lang w:val="es-ES"/>
        </w:rPr>
        <w:t>A</w:t>
      </w:r>
      <w:r w:rsidR="00FD0C0F" w:rsidRPr="002D275A">
        <w:rPr>
          <w:rFonts w:ascii="Book Antiqua" w:eastAsia="Times New Roman" w:hAnsi="Book Antiqua" w:cs="Times New Roman"/>
          <w:b/>
          <w:sz w:val="24"/>
          <w:szCs w:val="24"/>
          <w:lang w:val="es-ES"/>
        </w:rPr>
        <w:t>DMINISTRACIÓ</w:t>
      </w:r>
      <w:r w:rsidR="00637CCE" w:rsidRPr="002D275A">
        <w:rPr>
          <w:rFonts w:ascii="Book Antiqua" w:eastAsia="Times New Roman" w:hAnsi="Book Antiqua" w:cs="Times New Roman"/>
          <w:b/>
          <w:sz w:val="24"/>
          <w:szCs w:val="24"/>
          <w:lang w:val="es-ES"/>
        </w:rPr>
        <w:t>N</w:t>
      </w:r>
      <w:r w:rsidR="00FD0C0F" w:rsidRPr="002D275A">
        <w:rPr>
          <w:rFonts w:ascii="Book Antiqua" w:eastAsia="Times New Roman" w:hAnsi="Book Antiqua" w:cs="Times New Roman"/>
          <w:b/>
          <w:sz w:val="24"/>
          <w:szCs w:val="24"/>
          <w:lang w:val="es-ES"/>
        </w:rPr>
        <w:t xml:space="preserve"> DE SEGUROS DE SALUD</w:t>
      </w:r>
      <w:r w:rsidR="00637CCE" w:rsidRPr="002D275A">
        <w:rPr>
          <w:rFonts w:ascii="Book Antiqua" w:eastAsia="Times New Roman" w:hAnsi="Book Antiqua" w:cs="Times New Roman"/>
          <w:b/>
          <w:sz w:val="24"/>
          <w:szCs w:val="24"/>
          <w:lang w:val="es-ES"/>
        </w:rPr>
        <w:t xml:space="preserve"> (ASES)</w:t>
      </w:r>
    </w:p>
    <w:p w14:paraId="2A9885B0" w14:textId="77777777" w:rsidR="00044471" w:rsidRPr="0029567F" w:rsidRDefault="00044471" w:rsidP="0029567F">
      <w:pPr>
        <w:pStyle w:val="NoSpacing"/>
        <w:spacing w:line="276" w:lineRule="auto"/>
        <w:jc w:val="both"/>
        <w:rPr>
          <w:rFonts w:ascii="Book Antiqua" w:hAnsi="Book Antiqua"/>
          <w:lang w:val="es-ES"/>
        </w:rPr>
      </w:pPr>
    </w:p>
    <w:p w14:paraId="0B04C971" w14:textId="3A94C928" w:rsidR="00044471" w:rsidRPr="0029567F" w:rsidRDefault="00DC23D9" w:rsidP="0029567F">
      <w:pPr>
        <w:pStyle w:val="NoSpacing"/>
        <w:spacing w:line="276" w:lineRule="auto"/>
        <w:jc w:val="both"/>
        <w:rPr>
          <w:rFonts w:ascii="Book Antiqua" w:eastAsia="Calibri" w:hAnsi="Book Antiqua"/>
          <w:kern w:val="2"/>
          <w:lang w:val="es-ES"/>
          <w14:ligatures w14:val="standardContextual"/>
        </w:rPr>
      </w:pPr>
      <w:r w:rsidRPr="0029567F">
        <w:rPr>
          <w:rFonts w:ascii="Book Antiqua" w:eastAsia="Calibri" w:hAnsi="Book Antiqua"/>
          <w:kern w:val="2"/>
          <w:lang w:val="es-ES"/>
          <w14:ligatures w14:val="standardContextual"/>
        </w:rPr>
        <w:t xml:space="preserve">Esta Ilustre Comisión tuvo la oportunidad de examinar los comentarios presentados por </w:t>
      </w:r>
      <w:r w:rsidR="00127DA4" w:rsidRPr="0029567F">
        <w:rPr>
          <w:rFonts w:ascii="Book Antiqua" w:eastAsia="Calibri" w:hAnsi="Book Antiqua"/>
          <w:kern w:val="2"/>
          <w:lang w:val="es-ES"/>
          <w14:ligatures w14:val="standardContextual"/>
        </w:rPr>
        <w:t>la</w:t>
      </w:r>
      <w:r w:rsidR="00127DA4" w:rsidRPr="0029567F">
        <w:rPr>
          <w:rFonts w:ascii="Book Antiqua" w:eastAsia="Calibri" w:hAnsi="Book Antiqua"/>
          <w:bCs/>
          <w:kern w:val="2"/>
          <w:lang w:val="es-ES"/>
          <w14:ligatures w14:val="standardContextual"/>
        </w:rPr>
        <w:t xml:space="preserve"> </w:t>
      </w:r>
      <w:r w:rsidR="00127DA4" w:rsidRPr="00803491">
        <w:rPr>
          <w:rFonts w:ascii="Book Antiqua" w:eastAsia="Calibri" w:hAnsi="Book Antiqua"/>
          <w:b/>
          <w:kern w:val="2"/>
          <w:lang w:val="es-ES"/>
          <w14:ligatures w14:val="standardContextual"/>
        </w:rPr>
        <w:t>Administración de Seguros de Salud</w:t>
      </w:r>
      <w:r w:rsidR="00637CCE" w:rsidRPr="00803491">
        <w:rPr>
          <w:rFonts w:ascii="Book Antiqua" w:eastAsia="Calibri" w:hAnsi="Book Antiqua"/>
          <w:b/>
          <w:kern w:val="2"/>
          <w:lang w:val="es-ES"/>
          <w14:ligatures w14:val="standardContextual"/>
        </w:rPr>
        <w:t xml:space="preserve"> (ASES)</w:t>
      </w:r>
      <w:r w:rsidRPr="00803491">
        <w:rPr>
          <w:rFonts w:ascii="Book Antiqua" w:eastAsia="Calibri" w:hAnsi="Book Antiqua"/>
          <w:b/>
          <w:kern w:val="2"/>
          <w:lang w:val="es-ES"/>
          <w14:ligatures w14:val="standardContextual"/>
        </w:rPr>
        <w:t xml:space="preserve"> </w:t>
      </w:r>
      <w:r w:rsidRPr="0029567F">
        <w:rPr>
          <w:rFonts w:ascii="Book Antiqua" w:eastAsia="Calibri" w:hAnsi="Book Antiqua"/>
          <w:kern w:val="2"/>
          <w:lang w:val="es-ES"/>
          <w14:ligatures w14:val="standardContextual"/>
        </w:rPr>
        <w:t>quien</w:t>
      </w:r>
      <w:r w:rsidR="00044471" w:rsidRPr="0029567F">
        <w:rPr>
          <w:rFonts w:ascii="Book Antiqua" w:eastAsia="Calibri" w:hAnsi="Book Antiqua"/>
          <w:kern w:val="2"/>
          <w:lang w:val="es-ES"/>
          <w14:ligatures w14:val="standardContextual"/>
        </w:rPr>
        <w:t xml:space="preserve"> presentó su Memorial Explicativo por conducto de su </w:t>
      </w:r>
      <w:proofErr w:type="gramStart"/>
      <w:r w:rsidR="00127DA4" w:rsidRPr="0029567F">
        <w:rPr>
          <w:rFonts w:ascii="Book Antiqua" w:hAnsi="Book Antiqua"/>
          <w:lang w:val="es-ES"/>
        </w:rPr>
        <w:t>Directora Ejecutiva</w:t>
      </w:r>
      <w:proofErr w:type="gramEnd"/>
      <w:r w:rsidR="00127DA4" w:rsidRPr="0029567F">
        <w:rPr>
          <w:rFonts w:ascii="Book Antiqua" w:hAnsi="Book Antiqua"/>
          <w:lang w:val="es-ES"/>
        </w:rPr>
        <w:t xml:space="preserve"> Interina</w:t>
      </w:r>
      <w:r w:rsidR="00044471" w:rsidRPr="0029567F">
        <w:rPr>
          <w:rFonts w:ascii="Book Antiqua" w:hAnsi="Book Antiqua"/>
          <w:lang w:val="es-ES"/>
        </w:rPr>
        <w:t xml:space="preserve">, </w:t>
      </w:r>
      <w:r w:rsidR="00127DA4" w:rsidRPr="0029567F">
        <w:rPr>
          <w:rFonts w:ascii="Book Antiqua" w:hAnsi="Book Antiqua"/>
          <w:lang w:val="es-ES"/>
        </w:rPr>
        <w:t>Lymari Colón Rodríguez</w:t>
      </w:r>
      <w:r w:rsidR="00D12C50" w:rsidRPr="0029567F">
        <w:rPr>
          <w:rFonts w:ascii="Book Antiqua" w:hAnsi="Book Antiqua"/>
          <w:lang w:val="es-ES"/>
        </w:rPr>
        <w:t>,</w:t>
      </w:r>
      <w:r w:rsidR="00044471" w:rsidRPr="0029567F">
        <w:rPr>
          <w:rFonts w:ascii="Book Antiqua" w:hAnsi="Book Antiqua"/>
          <w:lang w:val="es-ES"/>
        </w:rPr>
        <w:t xml:space="preserve"> expresándose</w:t>
      </w:r>
      <w:r w:rsidR="00044471" w:rsidRPr="0029567F">
        <w:rPr>
          <w:rFonts w:ascii="Book Antiqua" w:eastAsia="Calibri" w:hAnsi="Book Antiqua"/>
          <w:kern w:val="2"/>
          <w:lang w:val="es-ES"/>
          <w14:ligatures w14:val="standardContextual"/>
        </w:rPr>
        <w:t xml:space="preserve"> a favor de la aprobación de la medida. </w:t>
      </w:r>
      <w:r w:rsidR="005E6145" w:rsidRPr="0029567F">
        <w:rPr>
          <w:rFonts w:ascii="Book Antiqua" w:eastAsia="Calibri" w:hAnsi="Book Antiqua"/>
          <w:kern w:val="2"/>
          <w:lang w:val="es-ES"/>
          <w14:ligatures w14:val="standardContextual"/>
        </w:rPr>
        <w:t xml:space="preserve">No obstante, confirió deferencia a los comentarios presentados por el Departamento de Salud y por el </w:t>
      </w:r>
      <w:r w:rsidR="005E6145" w:rsidRPr="0029567F">
        <w:rPr>
          <w:rFonts w:ascii="Book Antiqua" w:hAnsi="Book Antiqua"/>
          <w:lang w:val="es-ES"/>
        </w:rPr>
        <w:t>Departamento de Educación</w:t>
      </w:r>
      <w:r w:rsidR="005E6145" w:rsidRPr="0029567F">
        <w:rPr>
          <w:rFonts w:ascii="Book Antiqua" w:eastAsia="Calibri" w:hAnsi="Book Antiqua"/>
          <w:kern w:val="2"/>
          <w:lang w:val="es-ES"/>
          <w14:ligatures w14:val="standardContextual"/>
        </w:rPr>
        <w:t>, por ser estos la</w:t>
      </w:r>
      <w:r w:rsidR="006C3799" w:rsidRPr="0029567F">
        <w:rPr>
          <w:rFonts w:ascii="Book Antiqua" w:eastAsia="Calibri" w:hAnsi="Book Antiqua"/>
          <w:kern w:val="2"/>
          <w:lang w:val="es-ES"/>
          <w14:ligatures w14:val="standardContextual"/>
        </w:rPr>
        <w:t>s</w:t>
      </w:r>
      <w:r w:rsidR="005E6145" w:rsidRPr="0029567F">
        <w:rPr>
          <w:rFonts w:ascii="Book Antiqua" w:eastAsia="Calibri" w:hAnsi="Book Antiqua"/>
          <w:kern w:val="2"/>
          <w:lang w:val="es-ES"/>
          <w14:ligatures w14:val="standardContextual"/>
        </w:rPr>
        <w:t xml:space="preserve"> entidad</w:t>
      </w:r>
      <w:r w:rsidR="006C3799" w:rsidRPr="0029567F">
        <w:rPr>
          <w:rFonts w:ascii="Book Antiqua" w:eastAsia="Calibri" w:hAnsi="Book Antiqua"/>
          <w:kern w:val="2"/>
          <w:lang w:val="es-ES"/>
          <w14:ligatures w14:val="standardContextual"/>
        </w:rPr>
        <w:t>es</w:t>
      </w:r>
      <w:r w:rsidR="005E6145" w:rsidRPr="0029567F">
        <w:rPr>
          <w:rFonts w:ascii="Book Antiqua" w:eastAsia="Calibri" w:hAnsi="Book Antiqua"/>
          <w:kern w:val="2"/>
          <w:lang w:val="es-ES"/>
          <w14:ligatures w14:val="standardContextual"/>
        </w:rPr>
        <w:t xml:space="preserve"> con pericia en la materia</w:t>
      </w:r>
      <w:r w:rsidR="004D68CD" w:rsidRPr="0029567F">
        <w:rPr>
          <w:rFonts w:ascii="Book Antiqua" w:hAnsi="Book Antiqua"/>
          <w:lang w:val="es-ES"/>
        </w:rPr>
        <w:t xml:space="preserve"> requerida para atender esta medida propuesta</w:t>
      </w:r>
      <w:r w:rsidR="005E6145" w:rsidRPr="0029567F">
        <w:rPr>
          <w:rFonts w:ascii="Book Antiqua" w:eastAsia="Calibri" w:hAnsi="Book Antiqua"/>
          <w:kern w:val="2"/>
          <w:lang w:val="es-ES"/>
          <w14:ligatures w14:val="standardContextual"/>
        </w:rPr>
        <w:t xml:space="preserve">. </w:t>
      </w:r>
    </w:p>
    <w:p w14:paraId="615C0478" w14:textId="77777777" w:rsidR="004D68CD" w:rsidRPr="0029567F" w:rsidRDefault="004D68CD" w:rsidP="0029567F">
      <w:pPr>
        <w:pStyle w:val="NoSpacing"/>
        <w:spacing w:line="276" w:lineRule="auto"/>
        <w:jc w:val="both"/>
        <w:rPr>
          <w:rFonts w:ascii="Book Antiqua" w:eastAsia="Calibri" w:hAnsi="Book Antiqua"/>
          <w:kern w:val="2"/>
          <w:lang w:val="es-ES"/>
          <w14:ligatures w14:val="standardContextual"/>
        </w:rPr>
      </w:pPr>
    </w:p>
    <w:p w14:paraId="5CC34A2A" w14:textId="2FD1A3EB" w:rsidR="006C3799" w:rsidRPr="0029567F" w:rsidRDefault="006C3799" w:rsidP="0029567F">
      <w:pPr>
        <w:pStyle w:val="NoSpacing"/>
        <w:spacing w:line="276" w:lineRule="auto"/>
        <w:jc w:val="both"/>
        <w:rPr>
          <w:rFonts w:ascii="Book Antiqua" w:hAnsi="Book Antiqua"/>
          <w:lang w:val="es-ES"/>
        </w:rPr>
      </w:pPr>
      <w:r w:rsidRPr="0029567F">
        <w:rPr>
          <w:rFonts w:ascii="Book Antiqua" w:hAnsi="Book Antiqua"/>
          <w:lang w:val="es-ES"/>
        </w:rPr>
        <w:t>ASES reconoció el valor de establecer medidas que fomenten la salud preventiva en la niñez, incluyendo la detección temprana de condiciones visuales. No obstante, alertó sobre los posibles efectos fiscales que podría tener la implementación de exámenes oculares obligatorios en el sistema del Plan Vital, del cual dependen aproximadamente 1.5 millones de personas en la Isla. Indicó que el Plan cubre la evaluación médica mencionada pero no el costo que tendría dicha certificación, la cual puede variar de conformidad a las tarifas establecidas por el médico que evalué al menor.</w:t>
      </w:r>
    </w:p>
    <w:p w14:paraId="0376E4DE" w14:textId="77777777" w:rsidR="006C3799" w:rsidRPr="0029567F" w:rsidRDefault="006C3799" w:rsidP="0029567F">
      <w:pPr>
        <w:pStyle w:val="NoSpacing"/>
        <w:spacing w:line="276" w:lineRule="auto"/>
        <w:jc w:val="both"/>
        <w:rPr>
          <w:rFonts w:ascii="Book Antiqua" w:hAnsi="Book Antiqua"/>
          <w:lang w:val="es-PR"/>
        </w:rPr>
      </w:pPr>
    </w:p>
    <w:p w14:paraId="1D5B2860" w14:textId="188A2C57" w:rsidR="006C3799" w:rsidRPr="0029567F" w:rsidRDefault="006C3799" w:rsidP="0029567F">
      <w:pPr>
        <w:pStyle w:val="NoSpacing"/>
        <w:spacing w:line="276" w:lineRule="auto"/>
        <w:jc w:val="both"/>
        <w:rPr>
          <w:rFonts w:ascii="Book Antiqua" w:hAnsi="Book Antiqua"/>
          <w:lang w:val="es-ES"/>
        </w:rPr>
      </w:pPr>
      <w:r w:rsidRPr="0029567F">
        <w:rPr>
          <w:rFonts w:ascii="Book Antiqua" w:hAnsi="Book Antiqua"/>
          <w:lang w:val="es-ES"/>
        </w:rPr>
        <w:t>La agencia recomendó considerar mecanismos de colaboración con proveedores de servicios de salud y aseguradoras, así como el análisis de impacto económico sobre las familias que no cualifican para Plan Vital, pero podrían tener dificultades para costear evaluaciones visuales anuales.</w:t>
      </w:r>
    </w:p>
    <w:p w14:paraId="54D6A0D2" w14:textId="77777777" w:rsidR="0029567F" w:rsidRPr="0029567F" w:rsidRDefault="0029567F" w:rsidP="0029567F">
      <w:pPr>
        <w:pStyle w:val="NoSpacing"/>
        <w:spacing w:line="276" w:lineRule="auto"/>
        <w:jc w:val="both"/>
        <w:rPr>
          <w:rFonts w:ascii="Book Antiqua" w:hAnsi="Book Antiqua"/>
          <w:lang w:val="es-ES"/>
        </w:rPr>
      </w:pPr>
    </w:p>
    <w:p w14:paraId="590E1F66" w14:textId="7EB08476" w:rsidR="00044471" w:rsidRPr="0029567F" w:rsidRDefault="005937CF" w:rsidP="0029567F">
      <w:pPr>
        <w:pStyle w:val="NoSpacing"/>
        <w:spacing w:line="276" w:lineRule="auto"/>
        <w:jc w:val="both"/>
        <w:rPr>
          <w:rFonts w:ascii="Book Antiqua" w:hAnsi="Book Antiqua"/>
          <w:lang w:val="es-ES"/>
        </w:rPr>
      </w:pPr>
      <w:r w:rsidRPr="0029567F">
        <w:rPr>
          <w:rFonts w:ascii="Book Antiqua" w:hAnsi="Book Antiqua"/>
          <w:lang w:val="es-ES"/>
        </w:rPr>
        <w:t>Recomendó</w:t>
      </w:r>
      <w:r w:rsidR="00127DA4" w:rsidRPr="0029567F">
        <w:rPr>
          <w:rFonts w:ascii="Book Antiqua" w:hAnsi="Book Antiqua"/>
          <w:lang w:val="es-ES"/>
        </w:rPr>
        <w:t xml:space="preserve">, que dicho gasto debe ser evaluado y tomado en consideración antes de aprobar </w:t>
      </w:r>
      <w:r w:rsidR="006C3799" w:rsidRPr="0029567F">
        <w:rPr>
          <w:rFonts w:ascii="Book Antiqua" w:hAnsi="Book Antiqua"/>
          <w:lang w:val="es-ES"/>
        </w:rPr>
        <w:t>el</w:t>
      </w:r>
      <w:r w:rsidR="00127DA4" w:rsidRPr="0029567F">
        <w:rPr>
          <w:rFonts w:ascii="Book Antiqua" w:hAnsi="Book Antiqua"/>
          <w:lang w:val="es-ES"/>
        </w:rPr>
        <w:t xml:space="preserve"> proyecto de ley propuesto, ya que</w:t>
      </w:r>
      <w:r w:rsidRPr="0029567F">
        <w:rPr>
          <w:rFonts w:ascii="Book Antiqua" w:hAnsi="Book Antiqua"/>
          <w:lang w:val="es-ES"/>
        </w:rPr>
        <w:t>,</w:t>
      </w:r>
      <w:r w:rsidR="00127DA4" w:rsidRPr="0029567F">
        <w:rPr>
          <w:rFonts w:ascii="Book Antiqua" w:hAnsi="Book Antiqua"/>
          <w:lang w:val="es-ES"/>
        </w:rPr>
        <w:t xml:space="preserve"> conlleva un impacto económico no contemplado dentro del presupuesto de la ASES, a través de su programa del Plan Vital. </w:t>
      </w:r>
    </w:p>
    <w:p w14:paraId="27AF233A" w14:textId="77777777" w:rsidR="00DB7E65" w:rsidRPr="00FC15AE" w:rsidRDefault="00DB7E65" w:rsidP="0029567F">
      <w:pPr>
        <w:pStyle w:val="NoSpacing"/>
        <w:spacing w:line="276" w:lineRule="auto"/>
        <w:jc w:val="both"/>
        <w:rPr>
          <w:rFonts w:ascii="Book Antiqua" w:hAnsi="Book Antiqua"/>
          <w:lang w:val="es-PR"/>
        </w:rPr>
      </w:pPr>
    </w:p>
    <w:p w14:paraId="5A4FAA94" w14:textId="77777777" w:rsidR="0029567F" w:rsidRDefault="0029567F" w:rsidP="00DB7E65">
      <w:pPr>
        <w:spacing w:line="276" w:lineRule="auto"/>
        <w:jc w:val="center"/>
        <w:rPr>
          <w:rFonts w:ascii="Book Antiqua" w:hAnsi="Book Antiqua"/>
          <w:b/>
          <w:bCs/>
          <w:sz w:val="24"/>
          <w:szCs w:val="24"/>
          <w:lang w:val="es-ES"/>
        </w:rPr>
      </w:pPr>
    </w:p>
    <w:p w14:paraId="3257AD2D" w14:textId="3102FA78" w:rsidR="00DB7E65" w:rsidRPr="001E6A6F" w:rsidRDefault="00DB7E65" w:rsidP="001E6A6F">
      <w:pPr>
        <w:pStyle w:val="NoSpacing"/>
        <w:jc w:val="center"/>
        <w:rPr>
          <w:rFonts w:ascii="Book Antiqua" w:hAnsi="Book Antiqua"/>
          <w:b/>
          <w:bCs/>
          <w:lang w:val="es-ES"/>
        </w:rPr>
      </w:pPr>
      <w:r w:rsidRPr="001E6A6F">
        <w:rPr>
          <w:rFonts w:ascii="Book Antiqua" w:hAnsi="Book Antiqua"/>
          <w:b/>
          <w:bCs/>
          <w:lang w:val="es-ES"/>
        </w:rPr>
        <w:lastRenderedPageBreak/>
        <w:t>DEPARTAMENTO DE EDUCACIÓN (DE)</w:t>
      </w:r>
    </w:p>
    <w:p w14:paraId="04CB5542" w14:textId="77777777" w:rsidR="001E6A6F" w:rsidRPr="00FC15AE" w:rsidRDefault="001E6A6F" w:rsidP="001E6A6F">
      <w:pPr>
        <w:pStyle w:val="NoSpacing"/>
        <w:jc w:val="center"/>
        <w:rPr>
          <w:rFonts w:ascii="Book Antiqua" w:hAnsi="Book Antiqua"/>
          <w:b/>
          <w:bCs/>
          <w:lang w:val="es-PR"/>
        </w:rPr>
      </w:pPr>
    </w:p>
    <w:p w14:paraId="25B7F61D" w14:textId="6A456F4A" w:rsidR="003D2690" w:rsidRDefault="00DB7E65" w:rsidP="00DB7E65">
      <w:pPr>
        <w:pStyle w:val="NoSpacing"/>
        <w:spacing w:line="276" w:lineRule="auto"/>
        <w:jc w:val="both"/>
        <w:rPr>
          <w:rFonts w:ascii="Book Antiqua" w:hAnsi="Book Antiqua"/>
          <w:lang w:val="es-ES"/>
        </w:rPr>
      </w:pPr>
      <w:r w:rsidRPr="003D2690">
        <w:rPr>
          <w:rFonts w:ascii="Book Antiqua" w:hAnsi="Book Antiqua"/>
          <w:lang w:val="es-ES"/>
        </w:rPr>
        <w:t xml:space="preserve">Por su parte, el </w:t>
      </w:r>
      <w:r w:rsidRPr="003D2690">
        <w:rPr>
          <w:rFonts w:ascii="Book Antiqua" w:hAnsi="Book Antiqua"/>
          <w:b/>
          <w:bCs/>
          <w:lang w:val="es-ES"/>
        </w:rPr>
        <w:t>Departamento de Educación</w:t>
      </w:r>
      <w:r w:rsidR="003D2690">
        <w:rPr>
          <w:rFonts w:ascii="Book Antiqua" w:hAnsi="Book Antiqua"/>
          <w:b/>
          <w:bCs/>
          <w:lang w:val="es-ES"/>
        </w:rPr>
        <w:t xml:space="preserve"> (DE)</w:t>
      </w:r>
      <w:r w:rsidRPr="003D2690">
        <w:rPr>
          <w:rFonts w:ascii="Book Antiqua" w:hAnsi="Book Antiqua"/>
          <w:lang w:val="es-ES"/>
        </w:rPr>
        <w:t xml:space="preserve"> remitió sus comentarios mediante su </w:t>
      </w:r>
      <w:proofErr w:type="gramStart"/>
      <w:r w:rsidRPr="003D2690">
        <w:rPr>
          <w:rFonts w:ascii="Book Antiqua" w:hAnsi="Book Antiqua"/>
          <w:lang w:val="es-ES"/>
        </w:rPr>
        <w:t>Secretario</w:t>
      </w:r>
      <w:proofErr w:type="gramEnd"/>
      <w:r w:rsidRPr="003D2690">
        <w:rPr>
          <w:rFonts w:ascii="Book Antiqua" w:hAnsi="Book Antiqua"/>
          <w:lang w:val="es-ES"/>
        </w:rPr>
        <w:t xml:space="preserve">, el </w:t>
      </w:r>
      <w:r w:rsidR="003D2690" w:rsidRPr="003D2690">
        <w:rPr>
          <w:rFonts w:ascii="Book Antiqua" w:hAnsi="Book Antiqua"/>
          <w:lang w:val="es-ES"/>
        </w:rPr>
        <w:t>Sr. Eliezer Ramos Parés, expresando no t</w:t>
      </w:r>
      <w:r w:rsidR="003D2690">
        <w:rPr>
          <w:rFonts w:ascii="Book Antiqua" w:hAnsi="Book Antiqua"/>
          <w:lang w:val="es-ES"/>
        </w:rPr>
        <w:t>ener</w:t>
      </w:r>
      <w:r w:rsidR="003D2690" w:rsidRPr="003D2690">
        <w:rPr>
          <w:rFonts w:ascii="Book Antiqua" w:hAnsi="Book Antiqua"/>
          <w:lang w:val="es-ES"/>
        </w:rPr>
        <w:t xml:space="preserve"> objeción alguna a la aprobación del </w:t>
      </w:r>
      <w:r w:rsidR="003D2690">
        <w:rPr>
          <w:rFonts w:ascii="Book Antiqua" w:hAnsi="Book Antiqua"/>
          <w:lang w:val="es-ES"/>
        </w:rPr>
        <w:t>P</w:t>
      </w:r>
      <w:r w:rsidR="003D2690" w:rsidRPr="003D2690">
        <w:rPr>
          <w:rFonts w:ascii="Book Antiqua" w:hAnsi="Book Antiqua"/>
          <w:lang w:val="es-ES"/>
        </w:rPr>
        <w:t xml:space="preserve">royecto de </w:t>
      </w:r>
      <w:r w:rsidR="003D2690">
        <w:rPr>
          <w:rFonts w:ascii="Book Antiqua" w:hAnsi="Book Antiqua"/>
          <w:lang w:val="es-ES"/>
        </w:rPr>
        <w:t>L</w:t>
      </w:r>
      <w:r w:rsidR="003D2690" w:rsidRPr="003D2690">
        <w:rPr>
          <w:rFonts w:ascii="Book Antiqua" w:hAnsi="Book Antiqua"/>
          <w:lang w:val="es-ES"/>
        </w:rPr>
        <w:t xml:space="preserve">ey que nos ocupa, siempre que </w:t>
      </w:r>
      <w:r w:rsidR="003D2690">
        <w:rPr>
          <w:rFonts w:ascii="Book Antiqua" w:hAnsi="Book Antiqua"/>
          <w:lang w:val="es-ES"/>
        </w:rPr>
        <w:t>su</w:t>
      </w:r>
      <w:r w:rsidR="003D2690" w:rsidRPr="003D2690">
        <w:rPr>
          <w:rFonts w:ascii="Book Antiqua" w:hAnsi="Book Antiqua"/>
          <w:lang w:val="es-ES"/>
        </w:rPr>
        <w:t>s planteamientos sean ponderados y adoptados</w:t>
      </w:r>
      <w:r w:rsidR="003D2690">
        <w:rPr>
          <w:rFonts w:ascii="Book Antiqua" w:hAnsi="Book Antiqua"/>
          <w:lang w:val="es-ES"/>
        </w:rPr>
        <w:t>.</w:t>
      </w:r>
    </w:p>
    <w:p w14:paraId="422733F9" w14:textId="77777777" w:rsidR="003D2690" w:rsidRDefault="003D2690" w:rsidP="00DB7E65">
      <w:pPr>
        <w:pStyle w:val="NoSpacing"/>
        <w:spacing w:line="276" w:lineRule="auto"/>
        <w:jc w:val="both"/>
        <w:rPr>
          <w:rFonts w:ascii="Book Antiqua" w:hAnsi="Book Antiqua"/>
          <w:lang w:val="es-ES"/>
        </w:rPr>
      </w:pPr>
    </w:p>
    <w:p w14:paraId="2372ABE2" w14:textId="2502A857" w:rsidR="003D2690" w:rsidRPr="003D2690" w:rsidRDefault="00315167" w:rsidP="003D2690">
      <w:pPr>
        <w:pStyle w:val="NoSpacing"/>
        <w:spacing w:line="276" w:lineRule="auto"/>
        <w:jc w:val="both"/>
        <w:rPr>
          <w:rFonts w:ascii="Book Antiqua" w:hAnsi="Book Antiqua"/>
          <w:lang w:val="es-ES"/>
        </w:rPr>
      </w:pPr>
      <w:r>
        <w:rPr>
          <w:rFonts w:ascii="Book Antiqua" w:hAnsi="Book Antiqua"/>
          <w:lang w:val="es-ES"/>
        </w:rPr>
        <w:t>Manifestó que, i</w:t>
      </w:r>
      <w:r w:rsidR="003D2690" w:rsidRPr="003D2690">
        <w:rPr>
          <w:rFonts w:ascii="Book Antiqua" w:hAnsi="Book Antiqua"/>
          <w:lang w:val="es-ES"/>
        </w:rPr>
        <w:t xml:space="preserve">ncuestionablemente, la salud tiene una relación importante en los resultados educativos, sobre todo en el desarrollo cognitivo, intelectual y la capacidad de aprendizaje de los estudiantes. Es por ello </w:t>
      </w:r>
      <w:proofErr w:type="gramStart"/>
      <w:r w:rsidR="003D2690" w:rsidRPr="003D2690">
        <w:rPr>
          <w:rFonts w:ascii="Book Antiqua" w:hAnsi="Book Antiqua"/>
          <w:lang w:val="es-ES"/>
        </w:rPr>
        <w:t>que</w:t>
      </w:r>
      <w:proofErr w:type="gramEnd"/>
      <w:r w:rsidR="003D2690" w:rsidRPr="003D2690">
        <w:rPr>
          <w:rFonts w:ascii="Book Antiqua" w:hAnsi="Book Antiqua"/>
          <w:lang w:val="es-ES"/>
        </w:rPr>
        <w:t xml:space="preserve"> el Departamento de Educación dirige sus esfuerzos hacia el logro del desarrollo integral del estudiante. Además, propulsa que los estudiantes se hagan responsables de su propia salud y se comprometan con mantenerse saludables.  </w:t>
      </w:r>
    </w:p>
    <w:p w14:paraId="0138BE5E" w14:textId="77777777" w:rsidR="003D2690" w:rsidRPr="003D2690" w:rsidRDefault="003D2690" w:rsidP="003D2690">
      <w:pPr>
        <w:pStyle w:val="NoSpacing"/>
        <w:spacing w:line="276" w:lineRule="auto"/>
        <w:jc w:val="both"/>
        <w:rPr>
          <w:rFonts w:ascii="Book Antiqua" w:hAnsi="Book Antiqua"/>
          <w:lang w:val="es-ES"/>
        </w:rPr>
      </w:pPr>
    </w:p>
    <w:p w14:paraId="7F11FF69" w14:textId="75CCEE13" w:rsidR="003D2690" w:rsidRPr="003D2690" w:rsidRDefault="00315167" w:rsidP="003D2690">
      <w:pPr>
        <w:pStyle w:val="NoSpacing"/>
        <w:spacing w:line="276" w:lineRule="auto"/>
        <w:jc w:val="both"/>
        <w:rPr>
          <w:rFonts w:ascii="Book Antiqua" w:hAnsi="Book Antiqua"/>
          <w:lang w:val="es-ES"/>
        </w:rPr>
      </w:pPr>
      <w:r>
        <w:rPr>
          <w:rFonts w:ascii="Book Antiqua" w:hAnsi="Book Antiqua"/>
          <w:lang w:val="es-ES"/>
        </w:rPr>
        <w:t xml:space="preserve">Resaltó que, </w:t>
      </w:r>
      <w:r w:rsidR="003D2690" w:rsidRPr="003D2690">
        <w:rPr>
          <w:rFonts w:ascii="Book Antiqua" w:hAnsi="Book Antiqua"/>
          <w:lang w:val="es-ES"/>
        </w:rPr>
        <w:t xml:space="preserve">a Ley Núm. 296-2000, conocida como Ley de Conservación de la Salud de Niños y Adolescentes de Puerto Rico, promueve que los padres o custodios adquieran el hábito de cumplir con la responsabilidad de llevar a sus hijos por lo menos una vez al año a evaluación médica, según se establece en los protocolos a seguir de la Academia Americana de Pediatría.  </w:t>
      </w:r>
      <w:r>
        <w:rPr>
          <w:rFonts w:ascii="Book Antiqua" w:hAnsi="Book Antiqua"/>
          <w:lang w:val="es-ES"/>
        </w:rPr>
        <w:t>Añadió que, e</w:t>
      </w:r>
      <w:r w:rsidR="003D2690" w:rsidRPr="003D2690">
        <w:rPr>
          <w:rFonts w:ascii="Book Antiqua" w:hAnsi="Book Antiqua"/>
          <w:lang w:val="es-ES"/>
        </w:rPr>
        <w:t xml:space="preserve">sta ley pretende que se identifiquen y diagnostiquen de forma temprana las condiciones físicas o emocionales que pudieran afectar a nuestros niños y así iniciar el tratamiento oportuno para esa población pediátrica. </w:t>
      </w:r>
      <w:r>
        <w:rPr>
          <w:rFonts w:ascii="Book Antiqua" w:hAnsi="Book Antiqua"/>
          <w:lang w:val="es-ES"/>
        </w:rPr>
        <w:t xml:space="preserve">Además, </w:t>
      </w:r>
      <w:r w:rsidR="003D2690" w:rsidRPr="003D2690">
        <w:rPr>
          <w:rFonts w:ascii="Book Antiqua" w:hAnsi="Book Antiqua"/>
          <w:lang w:val="es-ES"/>
        </w:rPr>
        <w:t xml:space="preserve">exige que cada estudiante del sistema de educación pública y privada, incluyendo los centros de cuido diurnos y los centros de Head </w:t>
      </w:r>
      <w:proofErr w:type="spellStart"/>
      <w:r w:rsidR="003D2690" w:rsidRPr="003D2690">
        <w:rPr>
          <w:rFonts w:ascii="Book Antiqua" w:hAnsi="Book Antiqua"/>
          <w:lang w:val="es-ES"/>
        </w:rPr>
        <w:t>Start</w:t>
      </w:r>
      <w:proofErr w:type="spellEnd"/>
      <w:r w:rsidR="003D2690" w:rsidRPr="003D2690">
        <w:rPr>
          <w:rFonts w:ascii="Book Antiqua" w:hAnsi="Book Antiqua"/>
          <w:lang w:val="es-ES"/>
        </w:rPr>
        <w:t xml:space="preserve">, en Puerto Rico, al inicio de cada año escolar entregue una evaluación médica con evidencia de las pruebas de </w:t>
      </w:r>
      <w:proofErr w:type="spellStart"/>
      <w:r w:rsidR="003D2690" w:rsidRPr="003D2690">
        <w:rPr>
          <w:rFonts w:ascii="Book Antiqua" w:hAnsi="Book Antiqua"/>
          <w:lang w:val="es-ES"/>
        </w:rPr>
        <w:t>cernimiento</w:t>
      </w:r>
      <w:proofErr w:type="spellEnd"/>
      <w:r w:rsidR="003D2690" w:rsidRPr="003D2690">
        <w:rPr>
          <w:rFonts w:ascii="Book Antiqua" w:hAnsi="Book Antiqua"/>
          <w:lang w:val="es-ES"/>
        </w:rPr>
        <w:t xml:space="preserve"> requeridas de acuerdo con la edad del niño.  </w:t>
      </w:r>
    </w:p>
    <w:p w14:paraId="70805B5F" w14:textId="77777777" w:rsidR="003D2690" w:rsidRPr="003D2690" w:rsidRDefault="003D2690" w:rsidP="003D2690">
      <w:pPr>
        <w:pStyle w:val="NoSpacing"/>
        <w:spacing w:line="276" w:lineRule="auto"/>
        <w:jc w:val="both"/>
        <w:rPr>
          <w:rFonts w:ascii="Book Antiqua" w:hAnsi="Book Antiqua"/>
          <w:lang w:val="es-ES"/>
        </w:rPr>
      </w:pPr>
    </w:p>
    <w:p w14:paraId="073E5203" w14:textId="1E73FB19" w:rsidR="003D2690" w:rsidRPr="003D2690" w:rsidRDefault="00315167" w:rsidP="003D2690">
      <w:pPr>
        <w:pStyle w:val="NoSpacing"/>
        <w:spacing w:line="276" w:lineRule="auto"/>
        <w:jc w:val="both"/>
        <w:rPr>
          <w:rFonts w:ascii="Book Antiqua" w:hAnsi="Book Antiqua"/>
          <w:lang w:val="es-ES"/>
        </w:rPr>
      </w:pPr>
      <w:r>
        <w:rPr>
          <w:rFonts w:ascii="Book Antiqua" w:hAnsi="Book Antiqua"/>
          <w:lang w:val="es-ES"/>
        </w:rPr>
        <w:t>El DE alertó que l</w:t>
      </w:r>
      <w:r w:rsidR="003D2690" w:rsidRPr="003D2690">
        <w:rPr>
          <w:rFonts w:ascii="Book Antiqua" w:hAnsi="Book Antiqua"/>
          <w:lang w:val="es-ES"/>
        </w:rPr>
        <w:t xml:space="preserve">a implementación de la Ley Núm. 296-2000, según enmendada,  enfrentó serias dificultades desde el inicio, como fueron la exclusión de la evaluación de la cubierta del plan de salud del gobierno, la complejidad de los formularios (médico primario no realizaba el </w:t>
      </w:r>
      <w:proofErr w:type="spellStart"/>
      <w:r w:rsidR="003D2690" w:rsidRPr="003D2690">
        <w:rPr>
          <w:rFonts w:ascii="Book Antiqua" w:hAnsi="Book Antiqua"/>
          <w:lang w:val="es-ES"/>
        </w:rPr>
        <w:t>cernimiento</w:t>
      </w:r>
      <w:proofErr w:type="spellEnd"/>
      <w:r w:rsidR="003D2690" w:rsidRPr="003D2690">
        <w:rPr>
          <w:rFonts w:ascii="Book Antiqua" w:hAnsi="Book Antiqua"/>
          <w:lang w:val="es-ES"/>
        </w:rPr>
        <w:t xml:space="preserve"> emocional requerido, entre otros), el costo del certificado y el de las pruebas de laboratorio como parte del </w:t>
      </w:r>
      <w:proofErr w:type="spellStart"/>
      <w:r w:rsidR="003D2690" w:rsidRPr="003D2690">
        <w:rPr>
          <w:rFonts w:ascii="Book Antiqua" w:hAnsi="Book Antiqua"/>
          <w:lang w:val="es-ES"/>
        </w:rPr>
        <w:t>cernimiento</w:t>
      </w:r>
      <w:proofErr w:type="spellEnd"/>
      <w:r w:rsidR="003D2690" w:rsidRPr="003D2690">
        <w:rPr>
          <w:rFonts w:ascii="Book Antiqua" w:hAnsi="Book Antiqua"/>
          <w:lang w:val="es-ES"/>
        </w:rPr>
        <w:t xml:space="preserve"> y la falta de estructura para los servicios de salud que se requerirían como parte de las situaciones identificadas en los estudiantes.  </w:t>
      </w:r>
      <w:r>
        <w:rPr>
          <w:rFonts w:ascii="Book Antiqua" w:hAnsi="Book Antiqua"/>
          <w:lang w:val="es-ES"/>
        </w:rPr>
        <w:t>Indicó, a</w:t>
      </w:r>
      <w:r w:rsidR="003D2690" w:rsidRPr="003D2690">
        <w:rPr>
          <w:rFonts w:ascii="Book Antiqua" w:hAnsi="Book Antiqua"/>
          <w:lang w:val="es-ES"/>
        </w:rPr>
        <w:t>demás, el formulario desarrollado no proveía espacio para incluir las condiciones existentes</w:t>
      </w:r>
      <w:r>
        <w:rPr>
          <w:rFonts w:ascii="Book Antiqua" w:hAnsi="Book Antiqua"/>
          <w:lang w:val="es-ES"/>
        </w:rPr>
        <w:t xml:space="preserve">, lo cual </w:t>
      </w:r>
      <w:r w:rsidR="003D2690" w:rsidRPr="003D2690">
        <w:rPr>
          <w:rFonts w:ascii="Book Antiqua" w:hAnsi="Book Antiqua"/>
          <w:lang w:val="es-ES"/>
        </w:rPr>
        <w:t>provocó reacciones negativas de los profesionales de la salud, las aseguradoras y los padres teniendo ellos que sufragar el costo no definido del certificado.</w:t>
      </w:r>
    </w:p>
    <w:p w14:paraId="7CDCF25C" w14:textId="77777777" w:rsidR="003D2690" w:rsidRPr="003D2690" w:rsidRDefault="003D2690" w:rsidP="003D2690">
      <w:pPr>
        <w:pStyle w:val="NoSpacing"/>
        <w:spacing w:line="276" w:lineRule="auto"/>
        <w:jc w:val="both"/>
        <w:rPr>
          <w:rFonts w:ascii="Book Antiqua" w:hAnsi="Book Antiqua"/>
          <w:lang w:val="es-ES"/>
        </w:rPr>
      </w:pPr>
    </w:p>
    <w:p w14:paraId="434AB93E" w14:textId="2467E51D" w:rsidR="003D2690" w:rsidRPr="003D2690" w:rsidRDefault="00315167" w:rsidP="003D2690">
      <w:pPr>
        <w:pStyle w:val="NoSpacing"/>
        <w:spacing w:line="276" w:lineRule="auto"/>
        <w:jc w:val="both"/>
        <w:rPr>
          <w:rFonts w:ascii="Book Antiqua" w:hAnsi="Book Antiqua"/>
          <w:lang w:val="es-ES"/>
        </w:rPr>
      </w:pPr>
      <w:r>
        <w:rPr>
          <w:rFonts w:ascii="Book Antiqua" w:hAnsi="Book Antiqua"/>
          <w:lang w:val="es-ES"/>
        </w:rPr>
        <w:lastRenderedPageBreak/>
        <w:t>Sostuvo, que e</w:t>
      </w:r>
      <w:r w:rsidR="003D2690" w:rsidRPr="003D2690">
        <w:rPr>
          <w:rFonts w:ascii="Book Antiqua" w:hAnsi="Book Antiqua"/>
          <w:lang w:val="es-ES"/>
        </w:rPr>
        <w:t xml:space="preserve">l P. del S. 589 propone una enmienda a la ley para incluir un certificado de visión como requisito para matricular a un estudiante. </w:t>
      </w:r>
      <w:r>
        <w:rPr>
          <w:rFonts w:ascii="Book Antiqua" w:hAnsi="Book Antiqua"/>
          <w:lang w:val="es-ES"/>
        </w:rPr>
        <w:t>Afirmó, estar</w:t>
      </w:r>
      <w:r w:rsidR="003D2690" w:rsidRPr="003D2690">
        <w:rPr>
          <w:rFonts w:ascii="Book Antiqua" w:hAnsi="Book Antiqua"/>
          <w:lang w:val="es-ES"/>
        </w:rPr>
        <w:t xml:space="preserve"> consciente de que la visión es de vital importancia para el desarrollo de los niños. E</w:t>
      </w:r>
      <w:r>
        <w:rPr>
          <w:rFonts w:ascii="Book Antiqua" w:hAnsi="Book Antiqua"/>
          <w:lang w:val="es-ES"/>
        </w:rPr>
        <w:t>n específico, reveló, que e</w:t>
      </w:r>
      <w:r w:rsidR="003D2690" w:rsidRPr="003D2690">
        <w:rPr>
          <w:rFonts w:ascii="Book Antiqua" w:hAnsi="Book Antiqua"/>
          <w:lang w:val="es-ES"/>
        </w:rPr>
        <w:t>l 80 % del aprendizaje se da a través de la vista</w:t>
      </w:r>
      <w:r>
        <w:rPr>
          <w:rFonts w:ascii="Book Antiqua" w:hAnsi="Book Antiqua"/>
          <w:lang w:val="es-ES"/>
        </w:rPr>
        <w:t>, así como l</w:t>
      </w:r>
      <w:r w:rsidR="003D2690" w:rsidRPr="003D2690">
        <w:rPr>
          <w:rFonts w:ascii="Book Antiqua" w:hAnsi="Book Antiqua"/>
          <w:lang w:val="es-ES"/>
        </w:rPr>
        <w:t>a atención del estudiante en la escuela y su capacidad para responder a las demandas escolares dependen en gran medida de la visión ya que la dinámica educativa se basa fundamentalmente en el uso del sentido de la vista. E</w:t>
      </w:r>
      <w:r>
        <w:rPr>
          <w:rFonts w:ascii="Book Antiqua" w:hAnsi="Book Antiqua"/>
          <w:lang w:val="es-ES"/>
        </w:rPr>
        <w:t>n esa misma línea, reveló que, e</w:t>
      </w:r>
      <w:r w:rsidR="003D2690" w:rsidRPr="003D2690">
        <w:rPr>
          <w:rFonts w:ascii="Book Antiqua" w:hAnsi="Book Antiqua"/>
          <w:lang w:val="es-ES"/>
        </w:rPr>
        <w:t>n el estudio de necesidades que se realizó en el inicio del año escolar 2023-2024, se reflejó que un 28 % de la población escolar usa espejuelos recetados, siendo esta la segunda condición de salud informada por los padres.</w:t>
      </w:r>
    </w:p>
    <w:p w14:paraId="24B16940" w14:textId="77777777" w:rsidR="003D2690" w:rsidRPr="003D2690" w:rsidRDefault="003D2690" w:rsidP="003D2690">
      <w:pPr>
        <w:pStyle w:val="NoSpacing"/>
        <w:spacing w:line="276" w:lineRule="auto"/>
        <w:jc w:val="both"/>
        <w:rPr>
          <w:rFonts w:ascii="Book Antiqua" w:hAnsi="Book Antiqua"/>
          <w:lang w:val="es-ES"/>
        </w:rPr>
      </w:pPr>
    </w:p>
    <w:p w14:paraId="5B5D94E7" w14:textId="479CC4DA" w:rsidR="003D2690" w:rsidRPr="003D2690" w:rsidRDefault="00315167" w:rsidP="003D2690">
      <w:pPr>
        <w:pStyle w:val="NoSpacing"/>
        <w:spacing w:line="276" w:lineRule="auto"/>
        <w:jc w:val="both"/>
        <w:rPr>
          <w:rFonts w:ascii="Book Antiqua" w:hAnsi="Book Antiqua"/>
          <w:lang w:val="es-ES"/>
        </w:rPr>
      </w:pPr>
      <w:r>
        <w:rPr>
          <w:rFonts w:ascii="Book Antiqua" w:hAnsi="Book Antiqua"/>
          <w:lang w:val="es-ES"/>
        </w:rPr>
        <w:t>La Agencia reconoció</w:t>
      </w:r>
      <w:r w:rsidR="003D2690" w:rsidRPr="003D2690">
        <w:rPr>
          <w:rFonts w:ascii="Book Antiqua" w:hAnsi="Book Antiqua"/>
          <w:lang w:val="es-ES"/>
        </w:rPr>
        <w:t xml:space="preserve"> la importancia de esta medida, sin embargo, recomend</w:t>
      </w:r>
      <w:r>
        <w:rPr>
          <w:rFonts w:ascii="Book Antiqua" w:hAnsi="Book Antiqua"/>
          <w:lang w:val="es-ES"/>
        </w:rPr>
        <w:t xml:space="preserve">ó </w:t>
      </w:r>
      <w:r w:rsidR="003D2690" w:rsidRPr="003D2690">
        <w:rPr>
          <w:rFonts w:ascii="Book Antiqua" w:hAnsi="Book Antiqua"/>
          <w:lang w:val="es-ES"/>
        </w:rPr>
        <w:t xml:space="preserve">que se estudie su viabilidad en términos de costos, desarrollo del formulario a requerirse, el periodo para realizar la certificación y que se evalué el acceso a los profesionales de la visión en el área pediátrica, con relación a la cantidad de estudiantes (230,000 estudiantes aproximadamente) a impactar. </w:t>
      </w:r>
      <w:r>
        <w:rPr>
          <w:rFonts w:ascii="Book Antiqua" w:hAnsi="Book Antiqua"/>
          <w:lang w:val="es-ES"/>
        </w:rPr>
        <w:t>Planteó su preocupación</w:t>
      </w:r>
      <w:r w:rsidR="003D2690" w:rsidRPr="003D2690">
        <w:rPr>
          <w:rFonts w:ascii="Book Antiqua" w:hAnsi="Book Antiqua"/>
          <w:lang w:val="es-ES"/>
        </w:rPr>
        <w:t xml:space="preserve"> sobre el costo de este requerimiento</w:t>
      </w:r>
      <w:r>
        <w:rPr>
          <w:rFonts w:ascii="Book Antiqua" w:hAnsi="Book Antiqua"/>
          <w:lang w:val="es-ES"/>
        </w:rPr>
        <w:t xml:space="preserve">, el cual </w:t>
      </w:r>
      <w:r w:rsidR="003D2690" w:rsidRPr="003D2690">
        <w:rPr>
          <w:rFonts w:ascii="Book Antiqua" w:hAnsi="Book Antiqua"/>
          <w:lang w:val="es-ES"/>
        </w:rPr>
        <w:t>pudiera no estar previsto en las cubiertas de los planes de salud del gobierno y privados.</w:t>
      </w:r>
    </w:p>
    <w:p w14:paraId="4C719BD7" w14:textId="77777777" w:rsidR="00DB7E65" w:rsidRPr="002D275A" w:rsidRDefault="00DB7E65" w:rsidP="00DB7E65">
      <w:pPr>
        <w:pStyle w:val="NoSpacing"/>
        <w:spacing w:line="276" w:lineRule="auto"/>
        <w:rPr>
          <w:lang w:val="es-ES"/>
        </w:rPr>
      </w:pPr>
    </w:p>
    <w:p w14:paraId="646CC9AB" w14:textId="7A06A6D9" w:rsidR="00044471" w:rsidRPr="002D275A" w:rsidRDefault="00127DA4" w:rsidP="00E21D9C">
      <w:pPr>
        <w:spacing w:after="0" w:line="276" w:lineRule="auto"/>
        <w:jc w:val="center"/>
        <w:rPr>
          <w:rFonts w:ascii="Book Antiqua" w:eastAsia="Times New Roman" w:hAnsi="Book Antiqua" w:cs="Times New Roman"/>
          <w:b/>
          <w:sz w:val="24"/>
          <w:szCs w:val="24"/>
          <w:lang w:val="es-ES"/>
        </w:rPr>
      </w:pPr>
      <w:r w:rsidRPr="002D275A">
        <w:rPr>
          <w:rFonts w:ascii="Book Antiqua" w:eastAsia="Times New Roman" w:hAnsi="Book Antiqua" w:cs="Times New Roman"/>
          <w:b/>
          <w:sz w:val="24"/>
          <w:szCs w:val="24"/>
          <w:lang w:val="es-ES"/>
        </w:rPr>
        <w:t>E</w:t>
      </w:r>
      <w:r w:rsidR="00FD0C0F" w:rsidRPr="002D275A">
        <w:rPr>
          <w:rFonts w:ascii="Book Antiqua" w:eastAsia="Times New Roman" w:hAnsi="Book Antiqua" w:cs="Times New Roman"/>
          <w:b/>
          <w:sz w:val="24"/>
          <w:szCs w:val="24"/>
          <w:lang w:val="es-ES"/>
        </w:rPr>
        <w:t>SCUELA DE OPTOMETRÍA DE LA UNIVERSIDAD INTERAMERICANA DE PUERTO RICO</w:t>
      </w:r>
    </w:p>
    <w:p w14:paraId="7B77AD11" w14:textId="77777777" w:rsidR="00044471" w:rsidRPr="002D275A" w:rsidRDefault="00044471" w:rsidP="00044471">
      <w:pPr>
        <w:spacing w:after="0" w:line="276" w:lineRule="auto"/>
        <w:jc w:val="center"/>
        <w:rPr>
          <w:rFonts w:ascii="Book Antiqua" w:eastAsia="Times New Roman" w:hAnsi="Book Antiqua" w:cs="Times New Roman"/>
          <w:b/>
          <w:sz w:val="24"/>
          <w:szCs w:val="24"/>
          <w:lang w:val="es-ES"/>
        </w:rPr>
      </w:pPr>
    </w:p>
    <w:p w14:paraId="6DEACCE0" w14:textId="77777777" w:rsidR="002D275A" w:rsidRPr="002D275A" w:rsidRDefault="00211C12" w:rsidP="002D275A">
      <w:pPr>
        <w:spacing w:after="0" w:line="276" w:lineRule="auto"/>
        <w:jc w:val="both"/>
        <w:rPr>
          <w:rFonts w:ascii="Book Antiqua" w:hAnsi="Book Antiqua"/>
          <w:sz w:val="24"/>
          <w:szCs w:val="24"/>
          <w:lang w:val="es-ES"/>
        </w:rPr>
      </w:pPr>
      <w:r w:rsidRPr="002D275A">
        <w:rPr>
          <w:rFonts w:ascii="Book Antiqua" w:eastAsia="Times New Roman" w:hAnsi="Book Antiqua"/>
          <w:bCs/>
          <w:sz w:val="24"/>
          <w:szCs w:val="24"/>
          <w:lang w:val="es-PR"/>
        </w:rPr>
        <w:t xml:space="preserve">Recibimos, de igual forma, la ponencia de </w:t>
      </w:r>
      <w:r w:rsidRPr="002D275A">
        <w:rPr>
          <w:rFonts w:ascii="Book Antiqua" w:eastAsia="Calibri" w:hAnsi="Book Antiqua" w:cs="Times New Roman"/>
          <w:kern w:val="2"/>
          <w:sz w:val="24"/>
          <w:szCs w:val="24"/>
          <w:lang w:val="es-PR"/>
          <w14:ligatures w14:val="standardContextual"/>
        </w:rPr>
        <w:t>l</w:t>
      </w:r>
      <w:r w:rsidR="00044471" w:rsidRPr="002D275A">
        <w:rPr>
          <w:rFonts w:ascii="Book Antiqua" w:eastAsia="Calibri" w:hAnsi="Book Antiqua" w:cs="Times New Roman"/>
          <w:kern w:val="2"/>
          <w:sz w:val="24"/>
          <w:szCs w:val="24"/>
          <w:lang w:val="es-ES"/>
          <w14:ligatures w14:val="standardContextual"/>
        </w:rPr>
        <w:t xml:space="preserve">a </w:t>
      </w:r>
      <w:r w:rsidR="00127DA4" w:rsidRPr="002D275A">
        <w:rPr>
          <w:rFonts w:ascii="Book Antiqua" w:eastAsia="Calibri" w:hAnsi="Book Antiqua" w:cs="Times New Roman"/>
          <w:b/>
          <w:bCs/>
          <w:kern w:val="2"/>
          <w:sz w:val="24"/>
          <w:szCs w:val="24"/>
          <w:lang w:val="es-ES"/>
          <w14:ligatures w14:val="standardContextual"/>
        </w:rPr>
        <w:t xml:space="preserve">Escuela de Optometría de la Universidad Interamericana de Puerto Rico </w:t>
      </w:r>
      <w:r w:rsidRPr="002D275A">
        <w:rPr>
          <w:rFonts w:ascii="Book Antiqua" w:eastAsia="Calibri" w:hAnsi="Book Antiqua" w:cs="Times New Roman"/>
          <w:kern w:val="2"/>
          <w:sz w:val="24"/>
          <w:szCs w:val="24"/>
          <w:lang w:val="es-ES"/>
          <w14:ligatures w14:val="standardContextual"/>
        </w:rPr>
        <w:t xml:space="preserve">la cual </w:t>
      </w:r>
      <w:r w:rsidR="00044471" w:rsidRPr="002D275A">
        <w:rPr>
          <w:rFonts w:ascii="Book Antiqua" w:eastAsia="Calibri" w:hAnsi="Book Antiqua" w:cs="Times New Roman"/>
          <w:kern w:val="2"/>
          <w:sz w:val="24"/>
          <w:szCs w:val="24"/>
          <w:lang w:val="es-ES"/>
          <w14:ligatures w14:val="standardContextual"/>
        </w:rPr>
        <w:t>presentó su memorial explicativo por conducto de</w:t>
      </w:r>
      <w:r w:rsidR="004D68CD" w:rsidRPr="002D275A">
        <w:rPr>
          <w:rFonts w:ascii="Book Antiqua" w:eastAsia="Calibri" w:hAnsi="Book Antiqua" w:cs="Times New Roman"/>
          <w:kern w:val="2"/>
          <w:sz w:val="24"/>
          <w:szCs w:val="24"/>
          <w:lang w:val="es-ES"/>
          <w14:ligatures w14:val="standardContextual"/>
        </w:rPr>
        <w:t xml:space="preserve"> su D</w:t>
      </w:r>
      <w:r w:rsidR="00F512C7" w:rsidRPr="002D275A">
        <w:rPr>
          <w:rFonts w:ascii="Book Antiqua" w:eastAsia="Calibri" w:hAnsi="Book Antiqua" w:cs="Times New Roman"/>
          <w:kern w:val="2"/>
          <w:sz w:val="24"/>
          <w:szCs w:val="24"/>
          <w:lang w:val="es-ES"/>
          <w14:ligatures w14:val="standardContextual"/>
        </w:rPr>
        <w:t>ecan</w:t>
      </w:r>
      <w:r w:rsidR="004D68CD" w:rsidRPr="002D275A">
        <w:rPr>
          <w:rFonts w:ascii="Book Antiqua" w:eastAsia="Calibri" w:hAnsi="Book Antiqua" w:cs="Times New Roman"/>
          <w:kern w:val="2"/>
          <w:sz w:val="24"/>
          <w:szCs w:val="24"/>
          <w:lang w:val="es-ES"/>
          <w14:ligatures w14:val="standardContextual"/>
        </w:rPr>
        <w:t>o</w:t>
      </w:r>
      <w:r w:rsidR="00044471" w:rsidRPr="002D275A">
        <w:rPr>
          <w:rFonts w:ascii="Book Antiqua" w:eastAsia="Calibri" w:hAnsi="Book Antiqua" w:cs="Times New Roman"/>
          <w:kern w:val="2"/>
          <w:sz w:val="24"/>
          <w:szCs w:val="24"/>
          <w:lang w:val="es-ES"/>
          <w14:ligatures w14:val="standardContextual"/>
        </w:rPr>
        <w:t xml:space="preserve">, </w:t>
      </w:r>
      <w:r w:rsidR="00F512C7" w:rsidRPr="002D275A">
        <w:rPr>
          <w:rFonts w:ascii="Book Antiqua" w:eastAsia="Calibri" w:hAnsi="Book Antiqua" w:cs="Times New Roman"/>
          <w:kern w:val="2"/>
          <w:sz w:val="24"/>
          <w:szCs w:val="24"/>
          <w:lang w:val="es-ES"/>
          <w14:ligatures w14:val="standardContextual"/>
        </w:rPr>
        <w:t>Andrés Pagán</w:t>
      </w:r>
      <w:r w:rsidR="00D12C50" w:rsidRPr="002D275A">
        <w:rPr>
          <w:rFonts w:ascii="Book Antiqua" w:eastAsia="Calibri" w:hAnsi="Book Antiqua" w:cs="Times New Roman"/>
          <w:kern w:val="2"/>
          <w:sz w:val="24"/>
          <w:szCs w:val="24"/>
          <w:lang w:val="es-ES"/>
          <w14:ligatures w14:val="standardContextual"/>
        </w:rPr>
        <w:t>,</w:t>
      </w:r>
      <w:r w:rsidR="00044471" w:rsidRPr="002D275A">
        <w:rPr>
          <w:rFonts w:ascii="Book Antiqua" w:eastAsia="Calibri" w:hAnsi="Book Antiqua" w:cs="Times New Roman"/>
          <w:kern w:val="2"/>
          <w:sz w:val="24"/>
          <w:szCs w:val="24"/>
          <w:lang w:val="es-ES"/>
          <w14:ligatures w14:val="standardContextual"/>
        </w:rPr>
        <w:t xml:space="preserve"> en el cual se expresó a favor de la aprobación de la medida, con recomendaciones dirigidas a fortalecer el marco regulatorio y su implementación. </w:t>
      </w:r>
    </w:p>
    <w:p w14:paraId="63C29034" w14:textId="77777777" w:rsidR="002D275A" w:rsidRPr="002D275A" w:rsidRDefault="002D275A" w:rsidP="002D275A">
      <w:pPr>
        <w:spacing w:after="0" w:line="276" w:lineRule="auto"/>
        <w:jc w:val="both"/>
        <w:rPr>
          <w:rFonts w:ascii="Book Antiqua" w:hAnsi="Book Antiqua"/>
          <w:sz w:val="24"/>
          <w:szCs w:val="24"/>
          <w:lang w:val="es-ES"/>
        </w:rPr>
      </w:pPr>
    </w:p>
    <w:p w14:paraId="6D71D4CE" w14:textId="08FD62C6" w:rsidR="002D275A" w:rsidRPr="002D275A" w:rsidRDefault="00E21D9C" w:rsidP="002D275A">
      <w:pPr>
        <w:spacing w:after="0" w:line="276" w:lineRule="auto"/>
        <w:jc w:val="both"/>
        <w:rPr>
          <w:rFonts w:ascii="Book Antiqua" w:hAnsi="Book Antiqua"/>
          <w:sz w:val="24"/>
          <w:szCs w:val="24"/>
          <w:lang w:val="es-ES"/>
        </w:rPr>
      </w:pPr>
      <w:r w:rsidRPr="002D275A">
        <w:rPr>
          <w:rFonts w:ascii="Book Antiqua" w:eastAsia="Calibri" w:hAnsi="Book Antiqua" w:cs="Times New Roman"/>
          <w:kern w:val="2"/>
          <w:sz w:val="24"/>
          <w:szCs w:val="24"/>
          <w:lang w:val="es-ES"/>
          <w14:ligatures w14:val="standardContextual"/>
        </w:rPr>
        <w:t xml:space="preserve">La Escuela de Optometría de la Universidad Interamericana de Puerto Rico </w:t>
      </w:r>
      <w:r w:rsidR="00B27830">
        <w:rPr>
          <w:rFonts w:ascii="Book Antiqua" w:eastAsia="Calibri" w:hAnsi="Book Antiqua" w:cs="Times New Roman"/>
          <w:kern w:val="2"/>
          <w:sz w:val="24"/>
          <w:szCs w:val="24"/>
          <w:lang w:val="es-ES"/>
          <w14:ligatures w14:val="standardContextual"/>
        </w:rPr>
        <w:t>manifest</w:t>
      </w:r>
      <w:r w:rsidRPr="002D275A">
        <w:rPr>
          <w:rFonts w:ascii="Book Antiqua" w:eastAsia="Calibri" w:hAnsi="Book Antiqua" w:cs="Times New Roman"/>
          <w:kern w:val="2"/>
          <w:sz w:val="24"/>
          <w:szCs w:val="24"/>
          <w:lang w:val="es-ES"/>
          <w14:ligatures w14:val="standardContextual"/>
        </w:rPr>
        <w:t xml:space="preserve">ó, que se deben </w:t>
      </w:r>
      <w:r w:rsidR="00F512C7" w:rsidRPr="002D275A">
        <w:rPr>
          <w:rFonts w:ascii="Book Antiqua" w:eastAsia="Calibri" w:hAnsi="Book Antiqua" w:cs="Times New Roman"/>
          <w:kern w:val="2"/>
          <w:sz w:val="24"/>
          <w:szCs w:val="24"/>
          <w:lang w:val="es-ES"/>
          <w14:ligatures w14:val="standardContextual"/>
        </w:rPr>
        <w:t xml:space="preserve">realizar unos cambios para hacer del proyecto uno viable. Esto, debido a la cantidad de certificados de exámenes oculares que habría que emitir anualmente para cumplir con lo que requiere el proyecto y la cantidad de profesionales disponibles para emitir los mismos.  </w:t>
      </w:r>
    </w:p>
    <w:p w14:paraId="42FDD9E6" w14:textId="77777777" w:rsidR="002D275A" w:rsidRPr="002D275A" w:rsidRDefault="002D275A" w:rsidP="002D275A">
      <w:pPr>
        <w:spacing w:after="0" w:line="276" w:lineRule="auto"/>
        <w:jc w:val="both"/>
        <w:rPr>
          <w:rFonts w:ascii="Book Antiqua" w:hAnsi="Book Antiqua"/>
          <w:sz w:val="24"/>
          <w:szCs w:val="24"/>
          <w:lang w:val="es-ES"/>
        </w:rPr>
      </w:pPr>
    </w:p>
    <w:p w14:paraId="68B49AEF" w14:textId="0AFD2F03" w:rsidR="002D275A" w:rsidRPr="002D275A" w:rsidRDefault="00B74291" w:rsidP="002D275A">
      <w:pPr>
        <w:spacing w:after="0" w:line="276" w:lineRule="auto"/>
        <w:jc w:val="both"/>
        <w:rPr>
          <w:rFonts w:ascii="Book Antiqua" w:hAnsi="Book Antiqua"/>
          <w:sz w:val="24"/>
          <w:szCs w:val="24"/>
          <w:lang w:val="es-ES"/>
        </w:rPr>
      </w:pPr>
      <w:r w:rsidRPr="002D275A">
        <w:rPr>
          <w:rFonts w:ascii="Book Antiqua" w:eastAsia="Calibri" w:hAnsi="Book Antiqua" w:cs="Times New Roman"/>
          <w:kern w:val="2"/>
          <w:sz w:val="24"/>
          <w:szCs w:val="24"/>
          <w:lang w:val="es-ES"/>
          <w14:ligatures w14:val="standardContextual"/>
        </w:rPr>
        <w:t>Resaltó que</w:t>
      </w:r>
      <w:r w:rsidR="00B27830">
        <w:rPr>
          <w:rFonts w:ascii="Book Antiqua" w:eastAsia="Calibri" w:hAnsi="Book Antiqua" w:cs="Times New Roman"/>
          <w:kern w:val="2"/>
          <w:sz w:val="24"/>
          <w:szCs w:val="24"/>
          <w:lang w:val="es-ES"/>
          <w14:ligatures w14:val="standardContextual"/>
        </w:rPr>
        <w:t>,</w:t>
      </w:r>
      <w:r w:rsidRPr="002D275A">
        <w:rPr>
          <w:rFonts w:ascii="Book Antiqua" w:eastAsia="Calibri" w:hAnsi="Book Antiqua" w:cs="Times New Roman"/>
          <w:kern w:val="2"/>
          <w:sz w:val="24"/>
          <w:szCs w:val="24"/>
          <w:lang w:val="es-ES"/>
          <w14:ligatures w14:val="standardContextual"/>
        </w:rPr>
        <w:t xml:space="preserve"> e</w:t>
      </w:r>
      <w:r w:rsidR="00F512C7" w:rsidRPr="002D275A">
        <w:rPr>
          <w:rFonts w:ascii="Book Antiqua" w:eastAsia="Calibri" w:hAnsi="Book Antiqua" w:cs="Times New Roman"/>
          <w:kern w:val="2"/>
          <w:sz w:val="24"/>
          <w:szCs w:val="24"/>
          <w:lang w:val="es-ES"/>
          <w14:ligatures w14:val="standardContextual"/>
        </w:rPr>
        <w:t xml:space="preserve">n Puerto Rico los </w:t>
      </w:r>
      <w:r w:rsidR="00B27830">
        <w:rPr>
          <w:rFonts w:ascii="Book Antiqua" w:eastAsia="Calibri" w:hAnsi="Book Antiqua" w:cs="Times New Roman"/>
          <w:kern w:val="2"/>
          <w:sz w:val="24"/>
          <w:szCs w:val="24"/>
          <w:lang w:val="es-ES"/>
          <w14:ligatures w14:val="standardContextual"/>
        </w:rPr>
        <w:t>o</w:t>
      </w:r>
      <w:r w:rsidR="00F512C7" w:rsidRPr="002D275A">
        <w:rPr>
          <w:rFonts w:ascii="Book Antiqua" w:eastAsia="Calibri" w:hAnsi="Book Antiqua" w:cs="Times New Roman"/>
          <w:kern w:val="2"/>
          <w:sz w:val="24"/>
          <w:szCs w:val="24"/>
          <w:lang w:val="es-ES"/>
          <w14:ligatures w14:val="standardContextual"/>
        </w:rPr>
        <w:t xml:space="preserve">ptómetras y </w:t>
      </w:r>
      <w:r w:rsidR="00B27830">
        <w:rPr>
          <w:rFonts w:ascii="Book Antiqua" w:eastAsia="Calibri" w:hAnsi="Book Antiqua" w:cs="Times New Roman"/>
          <w:kern w:val="2"/>
          <w:sz w:val="24"/>
          <w:szCs w:val="24"/>
          <w:lang w:val="es-ES"/>
          <w14:ligatures w14:val="standardContextual"/>
        </w:rPr>
        <w:t>o</w:t>
      </w:r>
      <w:r w:rsidR="00F512C7" w:rsidRPr="002D275A">
        <w:rPr>
          <w:rFonts w:ascii="Book Antiqua" w:eastAsia="Calibri" w:hAnsi="Book Antiqua" w:cs="Times New Roman"/>
          <w:kern w:val="2"/>
          <w:sz w:val="24"/>
          <w:szCs w:val="24"/>
          <w:lang w:val="es-ES"/>
          <w14:ligatures w14:val="standardContextual"/>
        </w:rPr>
        <w:t xml:space="preserve">ftalmólogos son los únicos profesionales de la salud autorizados a realizar exámenes oculares (exámenes de la vista). </w:t>
      </w:r>
      <w:r w:rsidRPr="002D275A">
        <w:rPr>
          <w:rFonts w:ascii="Book Antiqua" w:eastAsia="Calibri" w:hAnsi="Book Antiqua" w:cs="Times New Roman"/>
          <w:kern w:val="2"/>
          <w:sz w:val="24"/>
          <w:szCs w:val="24"/>
          <w:lang w:val="es-ES"/>
          <w14:ligatures w14:val="standardContextual"/>
        </w:rPr>
        <w:t xml:space="preserve">Asimismo, </w:t>
      </w:r>
      <w:r w:rsidR="00B27830">
        <w:rPr>
          <w:rFonts w:ascii="Book Antiqua" w:eastAsia="Calibri" w:hAnsi="Book Antiqua" w:cs="Times New Roman"/>
          <w:kern w:val="2"/>
          <w:sz w:val="24"/>
          <w:szCs w:val="24"/>
          <w:lang w:val="es-ES"/>
          <w14:ligatures w14:val="standardContextual"/>
        </w:rPr>
        <w:t>estimó</w:t>
      </w:r>
      <w:r w:rsidRPr="002D275A">
        <w:rPr>
          <w:rFonts w:ascii="Book Antiqua" w:eastAsia="Calibri" w:hAnsi="Book Antiqua" w:cs="Times New Roman"/>
          <w:kern w:val="2"/>
          <w:sz w:val="24"/>
          <w:szCs w:val="24"/>
          <w:lang w:val="es-ES"/>
          <w14:ligatures w14:val="standardContextual"/>
        </w:rPr>
        <w:t xml:space="preserve"> </w:t>
      </w:r>
      <w:r w:rsidR="00F512C7" w:rsidRPr="002D275A">
        <w:rPr>
          <w:rFonts w:ascii="Book Antiqua" w:eastAsia="Calibri" w:hAnsi="Book Antiqua" w:cs="Times New Roman"/>
          <w:kern w:val="2"/>
          <w:sz w:val="24"/>
          <w:szCs w:val="24"/>
          <w:lang w:val="es-ES"/>
          <w14:ligatures w14:val="standardContextual"/>
        </w:rPr>
        <w:t xml:space="preserve">que actualmente </w:t>
      </w:r>
      <w:r w:rsidR="00B27830">
        <w:rPr>
          <w:rFonts w:ascii="Book Antiqua" w:eastAsia="Calibri" w:hAnsi="Book Antiqua" w:cs="Times New Roman"/>
          <w:kern w:val="2"/>
          <w:sz w:val="24"/>
          <w:szCs w:val="24"/>
          <w:lang w:val="es-ES"/>
          <w14:ligatures w14:val="standardContextual"/>
        </w:rPr>
        <w:t>contamos con</w:t>
      </w:r>
      <w:r w:rsidR="00F512C7" w:rsidRPr="002D275A">
        <w:rPr>
          <w:rFonts w:ascii="Book Antiqua" w:eastAsia="Calibri" w:hAnsi="Book Antiqua" w:cs="Times New Roman"/>
          <w:kern w:val="2"/>
          <w:sz w:val="24"/>
          <w:szCs w:val="24"/>
          <w:lang w:val="es-ES"/>
          <w14:ligatures w14:val="standardContextual"/>
        </w:rPr>
        <w:t xml:space="preserve"> alrededor de 500 </w:t>
      </w:r>
      <w:r w:rsidR="00B27830">
        <w:rPr>
          <w:rFonts w:ascii="Book Antiqua" w:eastAsia="Calibri" w:hAnsi="Book Antiqua" w:cs="Times New Roman"/>
          <w:kern w:val="2"/>
          <w:sz w:val="24"/>
          <w:szCs w:val="24"/>
          <w:lang w:val="es-ES"/>
          <w14:ligatures w14:val="standardContextual"/>
        </w:rPr>
        <w:t>o</w:t>
      </w:r>
      <w:r w:rsidR="00F512C7" w:rsidRPr="002D275A">
        <w:rPr>
          <w:rFonts w:ascii="Book Antiqua" w:eastAsia="Calibri" w:hAnsi="Book Antiqua" w:cs="Times New Roman"/>
          <w:kern w:val="2"/>
          <w:sz w:val="24"/>
          <w:szCs w:val="24"/>
          <w:lang w:val="es-ES"/>
          <w14:ligatures w14:val="standardContextual"/>
        </w:rPr>
        <w:t xml:space="preserve">ptómetras y 225 </w:t>
      </w:r>
      <w:r w:rsidR="00B27830">
        <w:rPr>
          <w:rFonts w:ascii="Book Antiqua" w:eastAsia="Calibri" w:hAnsi="Book Antiqua" w:cs="Times New Roman"/>
          <w:kern w:val="2"/>
          <w:sz w:val="24"/>
          <w:szCs w:val="24"/>
          <w:lang w:val="es-ES"/>
          <w14:ligatures w14:val="standardContextual"/>
        </w:rPr>
        <w:t>o</w:t>
      </w:r>
      <w:r w:rsidR="00F512C7" w:rsidRPr="002D275A">
        <w:rPr>
          <w:rFonts w:ascii="Book Antiqua" w:eastAsia="Calibri" w:hAnsi="Book Antiqua" w:cs="Times New Roman"/>
          <w:kern w:val="2"/>
          <w:sz w:val="24"/>
          <w:szCs w:val="24"/>
          <w:lang w:val="es-ES"/>
          <w14:ligatures w14:val="standardContextual"/>
        </w:rPr>
        <w:t xml:space="preserve">ftalmólogos, para un total aproximado de 725 profesionales de la salud ocular. Por otro lado, </w:t>
      </w:r>
      <w:r w:rsidR="00B27830">
        <w:rPr>
          <w:rFonts w:ascii="Book Antiqua" w:eastAsia="Calibri" w:hAnsi="Book Antiqua" w:cs="Times New Roman"/>
          <w:kern w:val="2"/>
          <w:sz w:val="24"/>
          <w:szCs w:val="24"/>
          <w:lang w:val="es-ES"/>
          <w14:ligatures w14:val="standardContextual"/>
        </w:rPr>
        <w:t xml:space="preserve">estimó </w:t>
      </w:r>
      <w:r w:rsidR="00E21D9C" w:rsidRPr="002D275A">
        <w:rPr>
          <w:rFonts w:ascii="Book Antiqua" w:eastAsia="Calibri" w:hAnsi="Book Antiqua" w:cs="Times New Roman"/>
          <w:kern w:val="2"/>
          <w:sz w:val="24"/>
          <w:szCs w:val="24"/>
          <w:lang w:val="es-ES"/>
          <w14:ligatures w14:val="standardContextual"/>
        </w:rPr>
        <w:lastRenderedPageBreak/>
        <w:t xml:space="preserve">que </w:t>
      </w:r>
      <w:r w:rsidR="00F512C7" w:rsidRPr="002D275A">
        <w:rPr>
          <w:rFonts w:ascii="Book Antiqua" w:eastAsia="Calibri" w:hAnsi="Book Antiqua" w:cs="Times New Roman"/>
          <w:kern w:val="2"/>
          <w:sz w:val="24"/>
          <w:szCs w:val="24"/>
          <w:lang w:val="es-ES"/>
          <w14:ligatures w14:val="standardContextual"/>
        </w:rPr>
        <w:t xml:space="preserve">los estudiantes del sistema público y privado deben sumar alrededor de 350 mil (público 250 mil, privado 100mil). </w:t>
      </w:r>
      <w:r w:rsidR="00B27830">
        <w:rPr>
          <w:rFonts w:ascii="Book Antiqua" w:eastAsia="Calibri" w:hAnsi="Book Antiqua" w:cs="Times New Roman"/>
          <w:kern w:val="2"/>
          <w:sz w:val="24"/>
          <w:szCs w:val="24"/>
          <w:lang w:val="es-ES"/>
          <w14:ligatures w14:val="standardContextual"/>
        </w:rPr>
        <w:t>A raíz de esto, planteó,</w:t>
      </w:r>
      <w:r w:rsidR="00A2398F" w:rsidRPr="002D275A">
        <w:rPr>
          <w:rFonts w:ascii="Book Antiqua" w:eastAsia="Calibri" w:hAnsi="Book Antiqua" w:cs="Times New Roman"/>
          <w:kern w:val="2"/>
          <w:sz w:val="24"/>
          <w:szCs w:val="24"/>
          <w:lang w:val="es-ES"/>
          <w14:ligatures w14:val="standardContextual"/>
        </w:rPr>
        <w:t xml:space="preserve"> que esto</w:t>
      </w:r>
      <w:r w:rsidR="00E21D9C" w:rsidRPr="002D275A">
        <w:rPr>
          <w:rFonts w:ascii="Book Antiqua" w:eastAsia="Calibri" w:hAnsi="Book Antiqua" w:cs="Times New Roman"/>
          <w:kern w:val="2"/>
          <w:sz w:val="24"/>
          <w:szCs w:val="24"/>
          <w:lang w:val="es-ES"/>
          <w14:ligatures w14:val="standardContextual"/>
        </w:rPr>
        <w:t xml:space="preserve"> </w:t>
      </w:r>
      <w:r w:rsidR="00F512C7" w:rsidRPr="002D275A">
        <w:rPr>
          <w:rFonts w:ascii="Book Antiqua" w:eastAsia="Calibri" w:hAnsi="Book Antiqua" w:cs="Times New Roman"/>
          <w:kern w:val="2"/>
          <w:sz w:val="24"/>
          <w:szCs w:val="24"/>
          <w:lang w:val="es-ES"/>
          <w14:ligatures w14:val="standardContextual"/>
        </w:rPr>
        <w:t xml:space="preserve">llevaría a un estimado de 483 escolares por cada profesional de la salud ocular </w:t>
      </w:r>
      <w:r w:rsidR="00B27830">
        <w:rPr>
          <w:rFonts w:ascii="Book Antiqua" w:eastAsia="Calibri" w:hAnsi="Book Antiqua" w:cs="Times New Roman"/>
          <w:kern w:val="2"/>
          <w:sz w:val="24"/>
          <w:szCs w:val="24"/>
          <w:lang w:val="es-ES"/>
          <w14:ligatures w14:val="standardContextual"/>
        </w:rPr>
        <w:t xml:space="preserve">en la Isla; esto sin contar que </w:t>
      </w:r>
      <w:r w:rsidR="00B27830" w:rsidRPr="002D275A">
        <w:rPr>
          <w:rFonts w:ascii="Book Antiqua" w:eastAsia="Calibri" w:hAnsi="Book Antiqua" w:cs="Times New Roman"/>
          <w:kern w:val="2"/>
          <w:sz w:val="24"/>
          <w:szCs w:val="24"/>
          <w:lang w:val="es-ES"/>
          <w14:ligatures w14:val="standardContextual"/>
        </w:rPr>
        <w:t>alrededor</w:t>
      </w:r>
      <w:r w:rsidR="00F512C7" w:rsidRPr="002D275A">
        <w:rPr>
          <w:rFonts w:ascii="Book Antiqua" w:eastAsia="Calibri" w:hAnsi="Book Antiqua" w:cs="Times New Roman"/>
          <w:kern w:val="2"/>
          <w:sz w:val="24"/>
          <w:szCs w:val="24"/>
          <w:lang w:val="es-ES"/>
          <w14:ligatures w14:val="standardContextual"/>
        </w:rPr>
        <w:t xml:space="preserve"> del 50% de los optómetras no realizan exámenes oculares a infantes ni a niños, así como </w:t>
      </w:r>
      <w:r w:rsidR="00B27830">
        <w:rPr>
          <w:rFonts w:ascii="Book Antiqua" w:eastAsia="Calibri" w:hAnsi="Book Antiqua" w:cs="Times New Roman"/>
          <w:kern w:val="2"/>
          <w:sz w:val="24"/>
          <w:szCs w:val="24"/>
          <w:lang w:val="es-ES"/>
          <w14:ligatures w14:val="standardContextual"/>
        </w:rPr>
        <w:t xml:space="preserve">el </w:t>
      </w:r>
      <w:r w:rsidR="00F512C7" w:rsidRPr="002D275A">
        <w:rPr>
          <w:rFonts w:ascii="Book Antiqua" w:eastAsia="Calibri" w:hAnsi="Book Antiqua" w:cs="Times New Roman"/>
          <w:kern w:val="2"/>
          <w:sz w:val="24"/>
          <w:szCs w:val="24"/>
          <w:lang w:val="es-ES"/>
          <w14:ligatures w14:val="standardContextual"/>
        </w:rPr>
        <w:t xml:space="preserve">20% de los oftalmólogos. </w:t>
      </w:r>
      <w:r w:rsidR="00B27830">
        <w:rPr>
          <w:rFonts w:ascii="Book Antiqua" w:eastAsia="Calibri" w:hAnsi="Book Antiqua" w:cs="Times New Roman"/>
          <w:kern w:val="2"/>
          <w:sz w:val="24"/>
          <w:szCs w:val="24"/>
          <w:lang w:val="es-ES"/>
          <w14:ligatures w14:val="standardContextual"/>
        </w:rPr>
        <w:t>Lo anterior,</w:t>
      </w:r>
      <w:r w:rsidR="00F512C7" w:rsidRPr="002D275A">
        <w:rPr>
          <w:rFonts w:ascii="Book Antiqua" w:eastAsia="Calibri" w:hAnsi="Book Antiqua" w:cs="Times New Roman"/>
          <w:kern w:val="2"/>
          <w:sz w:val="24"/>
          <w:szCs w:val="24"/>
          <w:lang w:val="es-ES"/>
          <w14:ligatures w14:val="standardContextual"/>
        </w:rPr>
        <w:t xml:space="preserve"> pudiera hasta duplicar el estimado a 966 escolares por cada profesional de la salud.</w:t>
      </w:r>
    </w:p>
    <w:p w14:paraId="73A8ABF2" w14:textId="77777777" w:rsidR="002D275A" w:rsidRPr="002D275A" w:rsidRDefault="002D275A" w:rsidP="002D275A">
      <w:pPr>
        <w:spacing w:after="0" w:line="276" w:lineRule="auto"/>
        <w:jc w:val="both"/>
        <w:rPr>
          <w:rFonts w:ascii="Book Antiqua" w:hAnsi="Book Antiqua"/>
          <w:sz w:val="24"/>
          <w:szCs w:val="24"/>
          <w:lang w:val="es-ES"/>
        </w:rPr>
      </w:pPr>
    </w:p>
    <w:p w14:paraId="35D37232" w14:textId="1899BA98" w:rsidR="002D275A" w:rsidRPr="002D275A" w:rsidRDefault="00B27830" w:rsidP="002D275A">
      <w:pPr>
        <w:spacing w:after="0" w:line="276" w:lineRule="auto"/>
        <w:jc w:val="both"/>
        <w:rPr>
          <w:rFonts w:ascii="Book Antiqua" w:hAnsi="Book Antiqua"/>
          <w:sz w:val="24"/>
          <w:szCs w:val="24"/>
          <w:lang w:val="es-ES"/>
        </w:rPr>
      </w:pPr>
      <w:r>
        <w:rPr>
          <w:rFonts w:ascii="Book Antiqua" w:eastAsia="Calibri" w:hAnsi="Book Antiqua" w:cs="Times New Roman"/>
          <w:kern w:val="2"/>
          <w:sz w:val="24"/>
          <w:szCs w:val="24"/>
          <w:lang w:val="es-ES"/>
          <w14:ligatures w14:val="standardContextual"/>
        </w:rPr>
        <w:t>La Escuela de Optometría enfatizó que, según sometido, el</w:t>
      </w:r>
      <w:r w:rsidR="00F512C7" w:rsidRPr="002D275A">
        <w:rPr>
          <w:rFonts w:ascii="Book Antiqua" w:eastAsia="Calibri" w:hAnsi="Book Antiqua" w:cs="Times New Roman"/>
          <w:kern w:val="2"/>
          <w:sz w:val="24"/>
          <w:szCs w:val="24"/>
          <w:lang w:val="es-ES"/>
          <w14:ligatures w14:val="standardContextual"/>
        </w:rPr>
        <w:t xml:space="preserve"> P. de</w:t>
      </w:r>
      <w:r w:rsidR="00A2398F" w:rsidRPr="002D275A">
        <w:rPr>
          <w:rFonts w:ascii="Book Antiqua" w:eastAsia="Calibri" w:hAnsi="Book Antiqua" w:cs="Times New Roman"/>
          <w:kern w:val="2"/>
          <w:sz w:val="24"/>
          <w:szCs w:val="24"/>
          <w:lang w:val="es-ES"/>
          <w14:ligatures w14:val="standardContextual"/>
        </w:rPr>
        <w:t>l</w:t>
      </w:r>
      <w:r w:rsidR="00F512C7" w:rsidRPr="002D275A">
        <w:rPr>
          <w:rFonts w:ascii="Book Antiqua" w:eastAsia="Calibri" w:hAnsi="Book Antiqua" w:cs="Times New Roman"/>
          <w:kern w:val="2"/>
          <w:sz w:val="24"/>
          <w:szCs w:val="24"/>
          <w:lang w:val="es-ES"/>
          <w14:ligatures w14:val="standardContextual"/>
        </w:rPr>
        <w:t xml:space="preserve"> S. 589, contempla requerir anualmente exámenes oculares a sobre 350 mil estudiantes menores de 18 años</w:t>
      </w:r>
      <w:r>
        <w:rPr>
          <w:rFonts w:ascii="Book Antiqua" w:eastAsia="Calibri" w:hAnsi="Book Antiqua" w:cs="Times New Roman"/>
          <w:kern w:val="2"/>
          <w:sz w:val="24"/>
          <w:szCs w:val="24"/>
          <w:lang w:val="es-ES"/>
          <w14:ligatures w14:val="standardContextual"/>
        </w:rPr>
        <w:t xml:space="preserve"> por lo que alertó que no contamos </w:t>
      </w:r>
      <w:r w:rsidR="00F512C7" w:rsidRPr="002D275A">
        <w:rPr>
          <w:rFonts w:ascii="Book Antiqua" w:eastAsia="Calibri" w:hAnsi="Book Antiqua" w:cs="Times New Roman"/>
          <w:kern w:val="2"/>
          <w:sz w:val="24"/>
          <w:szCs w:val="24"/>
          <w:lang w:val="es-ES"/>
          <w14:ligatures w14:val="standardContextual"/>
        </w:rPr>
        <w:t>con la cantidad de profesionales suficientes para poder realizar los exámenes correspondientes</w:t>
      </w:r>
      <w:r>
        <w:rPr>
          <w:rFonts w:ascii="Book Antiqua" w:eastAsia="Calibri" w:hAnsi="Book Antiqua" w:cs="Times New Roman"/>
          <w:kern w:val="2"/>
          <w:sz w:val="24"/>
          <w:szCs w:val="24"/>
          <w:lang w:val="es-ES"/>
          <w14:ligatures w14:val="standardContextual"/>
        </w:rPr>
        <w:t xml:space="preserve"> y</w:t>
      </w:r>
      <w:r w:rsidR="00F512C7" w:rsidRPr="002D275A">
        <w:rPr>
          <w:rFonts w:ascii="Book Antiqua" w:eastAsia="Calibri" w:hAnsi="Book Antiqua" w:cs="Times New Roman"/>
          <w:kern w:val="2"/>
          <w:sz w:val="24"/>
          <w:szCs w:val="24"/>
          <w:lang w:val="es-ES"/>
          <w14:ligatures w14:val="standardContextual"/>
        </w:rPr>
        <w:t xml:space="preserve"> otorgar los certificados de examen ocular</w:t>
      </w:r>
      <w:r>
        <w:rPr>
          <w:rFonts w:ascii="Book Antiqua" w:eastAsia="Calibri" w:hAnsi="Book Antiqua" w:cs="Times New Roman"/>
          <w:kern w:val="2"/>
          <w:sz w:val="24"/>
          <w:szCs w:val="24"/>
          <w:lang w:val="es-ES"/>
          <w14:ligatures w14:val="standardContextual"/>
        </w:rPr>
        <w:t>,</w:t>
      </w:r>
      <w:r w:rsidR="00F512C7" w:rsidRPr="002D275A">
        <w:rPr>
          <w:rFonts w:ascii="Book Antiqua" w:eastAsia="Calibri" w:hAnsi="Book Antiqua" w:cs="Times New Roman"/>
          <w:kern w:val="2"/>
          <w:sz w:val="24"/>
          <w:szCs w:val="24"/>
          <w:lang w:val="es-ES"/>
          <w14:ligatures w14:val="standardContextual"/>
        </w:rPr>
        <w:t xml:space="preserve"> según requerido en el proyecto.</w:t>
      </w:r>
    </w:p>
    <w:p w14:paraId="0BD0C408" w14:textId="77777777" w:rsidR="002D275A" w:rsidRPr="002D275A" w:rsidRDefault="002D275A" w:rsidP="002D275A">
      <w:pPr>
        <w:spacing w:after="0" w:line="276" w:lineRule="auto"/>
        <w:jc w:val="both"/>
        <w:rPr>
          <w:rFonts w:ascii="Book Antiqua" w:hAnsi="Book Antiqua"/>
          <w:sz w:val="24"/>
          <w:szCs w:val="24"/>
          <w:lang w:val="es-ES"/>
        </w:rPr>
      </w:pPr>
    </w:p>
    <w:p w14:paraId="2123C7B6" w14:textId="52F4BA43" w:rsidR="002D275A" w:rsidRPr="0018205A" w:rsidRDefault="00F512C7" w:rsidP="002D275A">
      <w:pPr>
        <w:spacing w:after="0" w:line="276" w:lineRule="auto"/>
        <w:jc w:val="both"/>
        <w:rPr>
          <w:rFonts w:ascii="Book Antiqua" w:hAnsi="Book Antiqua"/>
          <w:sz w:val="24"/>
          <w:szCs w:val="24"/>
          <w:lang w:val="es-ES"/>
        </w:rPr>
      </w:pPr>
      <w:r w:rsidRPr="002D275A">
        <w:rPr>
          <w:rFonts w:ascii="Book Antiqua" w:eastAsia="Calibri" w:hAnsi="Book Antiqua" w:cs="Times New Roman"/>
          <w:kern w:val="2"/>
          <w:sz w:val="24"/>
          <w:szCs w:val="24"/>
          <w:lang w:val="es-ES"/>
          <w14:ligatures w14:val="standardContextual"/>
        </w:rPr>
        <w:t>A tales efectos</w:t>
      </w:r>
      <w:r w:rsidRPr="0018205A">
        <w:rPr>
          <w:rFonts w:ascii="Book Antiqua" w:eastAsia="Calibri" w:hAnsi="Book Antiqua" w:cs="Times New Roman"/>
          <w:kern w:val="2"/>
          <w:sz w:val="24"/>
          <w:szCs w:val="24"/>
          <w:lang w:val="es-ES"/>
          <w14:ligatures w14:val="standardContextual"/>
        </w:rPr>
        <w:t xml:space="preserve">, </w:t>
      </w:r>
      <w:r w:rsidR="00B27830" w:rsidRPr="0018205A">
        <w:rPr>
          <w:rFonts w:ascii="Book Antiqua" w:eastAsia="Calibri" w:hAnsi="Book Antiqua" w:cs="Times New Roman"/>
          <w:kern w:val="2"/>
          <w:sz w:val="24"/>
          <w:szCs w:val="24"/>
          <w:lang w:val="es-ES"/>
          <w14:ligatures w14:val="standardContextual"/>
        </w:rPr>
        <w:t>l</w:t>
      </w:r>
      <w:r w:rsidR="001C76F6" w:rsidRPr="0018205A">
        <w:rPr>
          <w:rFonts w:ascii="Book Antiqua" w:eastAsia="Calibri" w:hAnsi="Book Antiqua" w:cs="Times New Roman"/>
          <w:kern w:val="2"/>
          <w:sz w:val="24"/>
          <w:szCs w:val="24"/>
          <w:lang w:val="es-ES"/>
          <w14:ligatures w14:val="standardContextual"/>
        </w:rPr>
        <w:t xml:space="preserve">a Escuela de Optometría </w:t>
      </w:r>
      <w:r w:rsidRPr="0018205A">
        <w:rPr>
          <w:rFonts w:ascii="Book Antiqua" w:eastAsia="Calibri" w:hAnsi="Book Antiqua" w:cs="Times New Roman"/>
          <w:kern w:val="2"/>
          <w:sz w:val="24"/>
          <w:szCs w:val="24"/>
          <w:lang w:val="es-ES"/>
          <w14:ligatures w14:val="standardContextual"/>
        </w:rPr>
        <w:t>somet</w:t>
      </w:r>
      <w:r w:rsidR="00E21D9C" w:rsidRPr="0018205A">
        <w:rPr>
          <w:rFonts w:ascii="Book Antiqua" w:eastAsia="Calibri" w:hAnsi="Book Antiqua" w:cs="Times New Roman"/>
          <w:kern w:val="2"/>
          <w:sz w:val="24"/>
          <w:szCs w:val="24"/>
          <w:lang w:val="es-ES"/>
          <w14:ligatures w14:val="standardContextual"/>
        </w:rPr>
        <w:t>ió</w:t>
      </w:r>
      <w:r w:rsidRPr="0018205A">
        <w:rPr>
          <w:rFonts w:ascii="Book Antiqua" w:eastAsia="Calibri" w:hAnsi="Book Antiqua" w:cs="Times New Roman"/>
          <w:kern w:val="2"/>
          <w:sz w:val="24"/>
          <w:szCs w:val="24"/>
          <w:lang w:val="es-ES"/>
          <w14:ligatures w14:val="standardContextual"/>
        </w:rPr>
        <w:t xml:space="preserve"> recomendaciones basadas en </w:t>
      </w:r>
      <w:r w:rsidR="00A2398F" w:rsidRPr="0018205A">
        <w:rPr>
          <w:rFonts w:ascii="Book Antiqua" w:eastAsia="Calibri" w:hAnsi="Book Antiqua" w:cs="Times New Roman"/>
          <w:kern w:val="2"/>
          <w:sz w:val="24"/>
          <w:szCs w:val="24"/>
          <w:lang w:val="es-ES"/>
          <w14:ligatures w14:val="standardContextual"/>
        </w:rPr>
        <w:t>las p</w:t>
      </w:r>
      <w:r w:rsidRPr="0018205A">
        <w:rPr>
          <w:rFonts w:ascii="Book Antiqua" w:eastAsia="Calibri" w:hAnsi="Book Antiqua" w:cs="Times New Roman"/>
          <w:kern w:val="2"/>
          <w:sz w:val="24"/>
          <w:szCs w:val="24"/>
          <w:lang w:val="es-ES"/>
          <w14:ligatures w14:val="standardContextual"/>
        </w:rPr>
        <w:t>osibilidades de éxito del proyecto, considerando la cantidad de profesionales de salud ocular actual.</w:t>
      </w:r>
      <w:r w:rsidR="00A2398F" w:rsidRPr="0018205A">
        <w:rPr>
          <w:rFonts w:ascii="Book Antiqua" w:eastAsia="Calibri" w:hAnsi="Book Antiqua" w:cs="Times New Roman"/>
          <w:kern w:val="2"/>
          <w:sz w:val="24"/>
          <w:szCs w:val="24"/>
          <w:lang w:val="es-ES"/>
          <w14:ligatures w14:val="standardContextual"/>
        </w:rPr>
        <w:t xml:space="preserve"> También, en r</w:t>
      </w:r>
      <w:r w:rsidRPr="0018205A">
        <w:rPr>
          <w:rFonts w:ascii="Book Antiqua" w:eastAsia="Calibri" w:hAnsi="Book Antiqua" w:cs="Times New Roman"/>
          <w:kern w:val="2"/>
          <w:sz w:val="24"/>
          <w:szCs w:val="24"/>
          <w:lang w:val="es-ES"/>
          <w14:ligatures w14:val="standardContextual"/>
        </w:rPr>
        <w:t>ealizar exámenes en edades donde los escolares presentan mayor riesgo</w:t>
      </w:r>
      <w:r w:rsidR="00A2398F" w:rsidRPr="0018205A">
        <w:rPr>
          <w:rFonts w:ascii="Book Antiqua" w:eastAsia="Calibri" w:hAnsi="Book Antiqua" w:cs="Times New Roman"/>
          <w:kern w:val="2"/>
          <w:sz w:val="24"/>
          <w:szCs w:val="24"/>
          <w:lang w:val="es-ES"/>
          <w14:ligatures w14:val="standardContextual"/>
        </w:rPr>
        <w:t xml:space="preserve"> y en a</w:t>
      </w:r>
      <w:r w:rsidRPr="0018205A">
        <w:rPr>
          <w:rFonts w:ascii="Book Antiqua" w:eastAsia="Calibri" w:hAnsi="Book Antiqua" w:cs="Times New Roman"/>
          <w:kern w:val="2"/>
          <w:sz w:val="24"/>
          <w:szCs w:val="24"/>
          <w:lang w:val="es-ES"/>
          <w14:ligatures w14:val="standardContextual"/>
        </w:rPr>
        <w:t>poyo a la política pública</w:t>
      </w:r>
      <w:r w:rsidR="00A2398F" w:rsidRPr="0018205A">
        <w:rPr>
          <w:rFonts w:ascii="Book Antiqua" w:eastAsia="Calibri" w:hAnsi="Book Antiqua" w:cs="Times New Roman"/>
          <w:kern w:val="2"/>
          <w:sz w:val="24"/>
          <w:szCs w:val="24"/>
          <w:lang w:val="es-ES"/>
          <w14:ligatures w14:val="standardContextual"/>
        </w:rPr>
        <w:t>.</w:t>
      </w:r>
    </w:p>
    <w:p w14:paraId="74B14317" w14:textId="77777777" w:rsidR="002D275A" w:rsidRPr="0018205A" w:rsidRDefault="002D275A" w:rsidP="002D275A">
      <w:pPr>
        <w:spacing w:after="0" w:line="276" w:lineRule="auto"/>
        <w:jc w:val="both"/>
        <w:rPr>
          <w:rFonts w:ascii="Book Antiqua" w:hAnsi="Book Antiqua"/>
          <w:sz w:val="24"/>
          <w:szCs w:val="24"/>
          <w:lang w:val="es-ES"/>
        </w:rPr>
      </w:pPr>
    </w:p>
    <w:p w14:paraId="5C8F5A8E" w14:textId="5448D405" w:rsidR="002D275A" w:rsidRPr="002D275A" w:rsidRDefault="001C76F6" w:rsidP="002D275A">
      <w:pPr>
        <w:spacing w:after="0" w:line="276" w:lineRule="auto"/>
        <w:jc w:val="both"/>
        <w:rPr>
          <w:rFonts w:ascii="Book Antiqua" w:hAnsi="Book Antiqua"/>
          <w:sz w:val="24"/>
          <w:szCs w:val="24"/>
          <w:lang w:val="es-ES"/>
        </w:rPr>
      </w:pPr>
      <w:r w:rsidRPr="0018205A">
        <w:rPr>
          <w:rFonts w:ascii="Book Antiqua" w:eastAsia="Calibri" w:hAnsi="Book Antiqua" w:cs="Times New Roman"/>
          <w:kern w:val="2"/>
          <w:sz w:val="24"/>
          <w:szCs w:val="24"/>
          <w:lang w:val="es-ES"/>
          <w14:ligatures w14:val="standardContextual"/>
        </w:rPr>
        <w:t>Por consiguiente, sometió</w:t>
      </w:r>
      <w:r w:rsidR="00F512C7" w:rsidRPr="0018205A">
        <w:rPr>
          <w:rFonts w:ascii="Book Antiqua" w:eastAsia="Calibri" w:hAnsi="Book Antiqua" w:cs="Times New Roman"/>
          <w:kern w:val="2"/>
          <w:sz w:val="24"/>
          <w:szCs w:val="24"/>
          <w:lang w:val="es-ES"/>
          <w14:ligatures w14:val="standardContextual"/>
        </w:rPr>
        <w:t xml:space="preserve"> las siguientes enmiendas:</w:t>
      </w:r>
    </w:p>
    <w:p w14:paraId="0291CE42" w14:textId="77777777" w:rsidR="002D275A" w:rsidRPr="002D275A" w:rsidRDefault="002D275A" w:rsidP="002D275A">
      <w:pPr>
        <w:spacing w:after="0" w:line="276" w:lineRule="auto"/>
        <w:jc w:val="both"/>
        <w:rPr>
          <w:rFonts w:ascii="Book Antiqua" w:hAnsi="Book Antiqua"/>
          <w:sz w:val="24"/>
          <w:szCs w:val="24"/>
          <w:lang w:val="es-ES"/>
        </w:rPr>
      </w:pPr>
    </w:p>
    <w:p w14:paraId="31A80D17" w14:textId="5281DBB9" w:rsidR="00F512C7" w:rsidRPr="00B27830" w:rsidRDefault="00B27830" w:rsidP="00B27830">
      <w:pPr>
        <w:pStyle w:val="ListParagraph"/>
        <w:numPr>
          <w:ilvl w:val="0"/>
          <w:numId w:val="9"/>
        </w:numPr>
        <w:spacing w:line="276" w:lineRule="auto"/>
        <w:jc w:val="both"/>
        <w:rPr>
          <w:rFonts w:ascii="Book Antiqua" w:eastAsia="Calibri" w:hAnsi="Book Antiqua" w:cs="Times New Roman"/>
          <w:sz w:val="24"/>
          <w:szCs w:val="24"/>
          <w:lang w:val="es-ES"/>
        </w:rPr>
      </w:pPr>
      <w:r>
        <w:rPr>
          <w:rFonts w:ascii="Book Antiqua" w:eastAsia="Calibri" w:hAnsi="Book Antiqua" w:cs="Times New Roman"/>
          <w:sz w:val="24"/>
          <w:szCs w:val="24"/>
          <w:lang w:val="es-ES"/>
        </w:rPr>
        <w:t>E</w:t>
      </w:r>
      <w:r w:rsidR="001C76F6" w:rsidRPr="00B27830">
        <w:rPr>
          <w:rFonts w:ascii="Book Antiqua" w:eastAsia="Calibri" w:hAnsi="Book Antiqua" w:cs="Times New Roman"/>
          <w:sz w:val="24"/>
          <w:szCs w:val="24"/>
          <w:lang w:val="es-ES"/>
        </w:rPr>
        <w:t xml:space="preserve">n la </w:t>
      </w:r>
      <w:r w:rsidR="00F512C7" w:rsidRPr="00B27830">
        <w:rPr>
          <w:rFonts w:ascii="Book Antiqua" w:eastAsia="Calibri" w:hAnsi="Book Antiqua" w:cs="Times New Roman"/>
          <w:sz w:val="24"/>
          <w:szCs w:val="24"/>
          <w:lang w:val="es-ES"/>
        </w:rPr>
        <w:t>Exposición de Motivos</w:t>
      </w:r>
      <w:r w:rsidR="001C76F6" w:rsidRPr="00B27830">
        <w:rPr>
          <w:rFonts w:ascii="Book Antiqua" w:eastAsia="Calibri" w:hAnsi="Book Antiqua" w:cs="Times New Roman"/>
          <w:sz w:val="24"/>
          <w:szCs w:val="24"/>
          <w:lang w:val="es-ES"/>
        </w:rPr>
        <w:t xml:space="preserve"> en</w:t>
      </w:r>
      <w:r>
        <w:rPr>
          <w:rFonts w:ascii="Book Antiqua" w:eastAsia="Calibri" w:hAnsi="Book Antiqua" w:cs="Times New Roman"/>
          <w:sz w:val="24"/>
          <w:szCs w:val="24"/>
          <w:lang w:val="es-ES"/>
        </w:rPr>
        <w:t>mendar</w:t>
      </w:r>
      <w:r w:rsidR="001C76F6" w:rsidRPr="00B27830">
        <w:rPr>
          <w:rFonts w:ascii="Book Antiqua" w:eastAsia="Calibri" w:hAnsi="Book Antiqua" w:cs="Times New Roman"/>
          <w:sz w:val="24"/>
          <w:szCs w:val="24"/>
          <w:lang w:val="es-ES"/>
        </w:rPr>
        <w:t xml:space="preserve"> el </w:t>
      </w:r>
      <w:r w:rsidR="00F512C7" w:rsidRPr="00B27830">
        <w:rPr>
          <w:rFonts w:ascii="Book Antiqua" w:eastAsia="Calibri" w:hAnsi="Book Antiqua" w:cs="Times New Roman"/>
          <w:sz w:val="24"/>
          <w:szCs w:val="24"/>
          <w:lang w:val="es-ES"/>
        </w:rPr>
        <w:t>tercer párrafo</w:t>
      </w:r>
      <w:r w:rsidR="001C76F6" w:rsidRPr="00B27830">
        <w:rPr>
          <w:rFonts w:ascii="Book Antiqua" w:eastAsia="Calibri" w:hAnsi="Book Antiqua" w:cs="Times New Roman"/>
          <w:sz w:val="24"/>
          <w:szCs w:val="24"/>
          <w:lang w:val="es-ES"/>
        </w:rPr>
        <w:t>, p</w:t>
      </w:r>
      <w:r w:rsidR="00F512C7" w:rsidRPr="00B27830">
        <w:rPr>
          <w:rFonts w:ascii="Book Antiqua" w:eastAsia="Calibri" w:hAnsi="Book Antiqua" w:cs="Times New Roman"/>
          <w:sz w:val="24"/>
          <w:szCs w:val="24"/>
          <w:lang w:val="es-ES"/>
        </w:rPr>
        <w:t>ara que lea como sigue:</w:t>
      </w:r>
    </w:p>
    <w:p w14:paraId="170AFC6E" w14:textId="590DE8F7" w:rsidR="00F512C7" w:rsidRDefault="00F512C7" w:rsidP="00B27830">
      <w:pPr>
        <w:spacing w:line="276" w:lineRule="auto"/>
        <w:ind w:left="720"/>
        <w:jc w:val="both"/>
        <w:rPr>
          <w:rFonts w:ascii="Book Antiqua" w:eastAsia="Calibri" w:hAnsi="Book Antiqua" w:cs="Times New Roman"/>
          <w:kern w:val="2"/>
          <w:sz w:val="24"/>
          <w:szCs w:val="24"/>
          <w:u w:val="single"/>
          <w:lang w:val="es-ES"/>
          <w14:ligatures w14:val="standardContextual"/>
        </w:rPr>
      </w:pPr>
      <w:r w:rsidRPr="002D275A">
        <w:rPr>
          <w:rFonts w:ascii="Book Antiqua" w:eastAsia="Calibri" w:hAnsi="Book Antiqua" w:cs="Times New Roman"/>
          <w:kern w:val="2"/>
          <w:sz w:val="24"/>
          <w:szCs w:val="24"/>
          <w:lang w:val="es-ES"/>
          <w14:ligatures w14:val="standardContextual"/>
        </w:rPr>
        <w:t>Los errores de refracción, como la miopía, la hipermetropía y el astigmatismo, son una de las principales causas de discapacidad visual a nivel mundial</w:t>
      </w:r>
      <w:r w:rsidRPr="00612304">
        <w:rPr>
          <w:rFonts w:ascii="Book Antiqua" w:eastAsia="Calibri" w:hAnsi="Book Antiqua" w:cs="Times New Roman"/>
          <w:kern w:val="2"/>
          <w:sz w:val="24"/>
          <w:szCs w:val="24"/>
          <w:lang w:val="es-ES"/>
          <w14:ligatures w14:val="standardContextual"/>
        </w:rPr>
        <w:t xml:space="preserve">. </w:t>
      </w:r>
      <w:bookmarkStart w:id="2" w:name="_Hlk203668928"/>
      <w:r w:rsidRPr="00612304">
        <w:rPr>
          <w:rFonts w:ascii="Book Antiqua" w:eastAsia="Calibri" w:hAnsi="Book Antiqua" w:cs="Times New Roman"/>
          <w:kern w:val="2"/>
          <w:sz w:val="24"/>
          <w:szCs w:val="24"/>
          <w:u w:val="single"/>
          <w:lang w:val="es-ES"/>
          <w14:ligatures w14:val="standardContextual"/>
        </w:rPr>
        <w:t>La miopía no corregida dificulta la visión lejana generando retraso escolar.  Los escolares con miopías altas tienen mayor riesgo de complicaciones como desprendimiento de retina, glaucoma y cataratas en casos avanzados. La hipermetropía no corregida dificulta la visión cercana y lectura aumentando el riesgo de ambliopía (ojo vago). El astigmatismo no corregido provoca visión distorsionada a todas las distancias reduciendo el rendimiento académico. Estos errores refractivos pueden ser corregidos con espejuelos o lentes de contacto.</w:t>
      </w:r>
    </w:p>
    <w:p w14:paraId="3B854119" w14:textId="725D25D3" w:rsidR="009F3ADC" w:rsidRPr="00612304" w:rsidRDefault="009F3ADC" w:rsidP="009F3ADC">
      <w:pPr>
        <w:pStyle w:val="NoSpacing"/>
        <w:rPr>
          <w:lang w:val="es-ES"/>
        </w:rPr>
      </w:pPr>
    </w:p>
    <w:bookmarkEnd w:id="2"/>
    <w:p w14:paraId="29C37C01" w14:textId="456E517A" w:rsidR="002D275A" w:rsidRPr="009F3ADC" w:rsidRDefault="00F512C7" w:rsidP="009F3ADC">
      <w:pPr>
        <w:pStyle w:val="ListParagraph"/>
        <w:numPr>
          <w:ilvl w:val="0"/>
          <w:numId w:val="9"/>
        </w:numPr>
        <w:spacing w:after="0" w:line="276" w:lineRule="auto"/>
        <w:jc w:val="both"/>
        <w:rPr>
          <w:rFonts w:ascii="Book Antiqua" w:hAnsi="Book Antiqua"/>
          <w:sz w:val="24"/>
          <w:szCs w:val="24"/>
          <w:lang w:val="es-ES"/>
        </w:rPr>
      </w:pPr>
      <w:r w:rsidRPr="009F3ADC">
        <w:rPr>
          <w:rFonts w:ascii="Book Antiqua" w:eastAsia="Calibri" w:hAnsi="Book Antiqua" w:cs="Times New Roman"/>
          <w:sz w:val="24"/>
          <w:szCs w:val="24"/>
          <w:lang w:val="es-ES"/>
        </w:rPr>
        <w:t xml:space="preserve">En el ámbito local, un estudio de la Escuela de Optometría de la Universidad Interamericana </w:t>
      </w:r>
      <w:r w:rsidRPr="009F3ADC">
        <w:rPr>
          <w:rFonts w:ascii="Book Antiqua" w:eastAsia="Calibri" w:hAnsi="Book Antiqua" w:cs="Times New Roman"/>
          <w:sz w:val="24"/>
          <w:szCs w:val="24"/>
          <w:u w:val="single"/>
          <w:lang w:val="es-ES"/>
        </w:rPr>
        <w:t>de Puerto Rico</w:t>
      </w:r>
      <w:r w:rsidRPr="009F3ADC">
        <w:rPr>
          <w:rFonts w:ascii="Book Antiqua" w:eastAsia="Calibri" w:hAnsi="Book Antiqua" w:cs="Times New Roman"/>
          <w:sz w:val="24"/>
          <w:szCs w:val="24"/>
          <w:lang w:val="es-ES"/>
        </w:rPr>
        <w:t xml:space="preserve"> encontró que 1 de cada 4 menores en edad escolar presenta un error refractivo significativo que afecta su desempeño académico. </w:t>
      </w:r>
      <w:bookmarkStart w:id="3" w:name="_Hlk203669000"/>
      <w:r w:rsidRPr="009F3ADC">
        <w:rPr>
          <w:rFonts w:ascii="Book Antiqua" w:eastAsia="Calibri" w:hAnsi="Book Antiqua" w:cs="Times New Roman"/>
          <w:sz w:val="24"/>
          <w:szCs w:val="24"/>
          <w:u w:val="single"/>
          <w:lang w:val="es-ES"/>
        </w:rPr>
        <w:t>Se encontró también que un 35% de los padres nunca habían examinado la vista de sus hijos</w:t>
      </w:r>
      <w:r w:rsidRPr="009F3ADC">
        <w:rPr>
          <w:rFonts w:ascii="Book Antiqua" w:eastAsia="Calibri" w:hAnsi="Book Antiqua" w:cs="Times New Roman"/>
          <w:sz w:val="24"/>
          <w:szCs w:val="24"/>
          <w:lang w:val="es-ES"/>
        </w:rPr>
        <w:t xml:space="preserve">. </w:t>
      </w:r>
      <w:bookmarkEnd w:id="3"/>
      <w:r w:rsidR="009F3ADC">
        <w:rPr>
          <w:rFonts w:ascii="Book Antiqua" w:eastAsia="Calibri" w:hAnsi="Book Antiqua" w:cs="Times New Roman"/>
          <w:sz w:val="24"/>
          <w:szCs w:val="24"/>
          <w:lang w:val="es-ES"/>
        </w:rPr>
        <w:t>‘</w:t>
      </w:r>
    </w:p>
    <w:p w14:paraId="7B570CDA" w14:textId="77777777" w:rsidR="009F3ADC" w:rsidRPr="009F3ADC" w:rsidRDefault="009F3ADC" w:rsidP="009F3ADC">
      <w:pPr>
        <w:pStyle w:val="ListParagraph"/>
        <w:spacing w:after="0" w:line="276" w:lineRule="auto"/>
        <w:jc w:val="both"/>
        <w:rPr>
          <w:rFonts w:ascii="Book Antiqua" w:hAnsi="Book Antiqua"/>
          <w:sz w:val="24"/>
          <w:szCs w:val="24"/>
          <w:lang w:val="es-ES"/>
        </w:rPr>
      </w:pPr>
    </w:p>
    <w:p w14:paraId="6501CB08" w14:textId="387494C1" w:rsidR="009F3ADC" w:rsidRPr="009F3ADC" w:rsidRDefault="001C76F6" w:rsidP="002D275A">
      <w:pPr>
        <w:pStyle w:val="ListParagraph"/>
        <w:numPr>
          <w:ilvl w:val="0"/>
          <w:numId w:val="9"/>
        </w:numPr>
        <w:spacing w:after="0" w:line="276" w:lineRule="auto"/>
        <w:jc w:val="both"/>
        <w:rPr>
          <w:rFonts w:ascii="Book Antiqua" w:hAnsi="Book Antiqua"/>
          <w:sz w:val="24"/>
          <w:szCs w:val="24"/>
          <w:lang w:val="es-ES"/>
        </w:rPr>
      </w:pPr>
      <w:r w:rsidRPr="009F3ADC">
        <w:rPr>
          <w:rFonts w:ascii="Book Antiqua" w:eastAsia="Calibri" w:hAnsi="Book Antiqua" w:cs="Times New Roman"/>
          <w:sz w:val="24"/>
          <w:szCs w:val="24"/>
          <w:lang w:val="es-ES"/>
        </w:rPr>
        <w:t>Seguidamente, en</w:t>
      </w:r>
      <w:r w:rsidR="009F3ADC">
        <w:rPr>
          <w:rFonts w:ascii="Book Antiqua" w:eastAsia="Calibri" w:hAnsi="Book Antiqua" w:cs="Times New Roman"/>
          <w:sz w:val="24"/>
          <w:szCs w:val="24"/>
          <w:lang w:val="es-ES"/>
        </w:rPr>
        <w:t>mendar</w:t>
      </w:r>
      <w:r w:rsidRPr="009F3ADC">
        <w:rPr>
          <w:rFonts w:ascii="Book Antiqua" w:eastAsia="Calibri" w:hAnsi="Book Antiqua" w:cs="Times New Roman"/>
          <w:sz w:val="24"/>
          <w:szCs w:val="24"/>
          <w:lang w:val="es-ES"/>
        </w:rPr>
        <w:t xml:space="preserve"> el </w:t>
      </w:r>
      <w:r w:rsidR="00F512C7" w:rsidRPr="009F3ADC">
        <w:rPr>
          <w:rFonts w:ascii="Book Antiqua" w:eastAsia="Calibri" w:hAnsi="Book Antiqua" w:cs="Times New Roman"/>
          <w:sz w:val="24"/>
          <w:szCs w:val="24"/>
          <w:lang w:val="es-ES"/>
        </w:rPr>
        <w:t>Artículo 2- Obligatoriedad de Exámenes de Salud Ocular a Menores de Edad</w:t>
      </w:r>
      <w:r w:rsidRPr="009F3ADC">
        <w:rPr>
          <w:rFonts w:ascii="Book Antiqua" w:eastAsia="Calibri" w:hAnsi="Book Antiqua" w:cs="Times New Roman"/>
          <w:sz w:val="24"/>
          <w:szCs w:val="24"/>
          <w:lang w:val="es-ES"/>
        </w:rPr>
        <w:t>, p</w:t>
      </w:r>
      <w:r w:rsidR="00F512C7" w:rsidRPr="009F3ADC">
        <w:rPr>
          <w:rFonts w:ascii="Book Antiqua" w:eastAsia="Calibri" w:hAnsi="Book Antiqua" w:cs="Times New Roman"/>
          <w:sz w:val="24"/>
          <w:szCs w:val="24"/>
          <w:lang w:val="es-ES"/>
        </w:rPr>
        <w:t>ara que lea como sigue (subrayado):</w:t>
      </w:r>
    </w:p>
    <w:p w14:paraId="10D6E752" w14:textId="77777777" w:rsidR="009F3ADC" w:rsidRPr="009F3ADC" w:rsidRDefault="009F3ADC" w:rsidP="009F3ADC">
      <w:pPr>
        <w:pStyle w:val="ListParagraph"/>
        <w:rPr>
          <w:rFonts w:ascii="Book Antiqua" w:eastAsia="Calibri" w:hAnsi="Book Antiqua" w:cs="Times New Roman"/>
          <w:sz w:val="24"/>
          <w:szCs w:val="24"/>
          <w:u w:val="single"/>
          <w:lang w:val="es-ES"/>
        </w:rPr>
      </w:pPr>
    </w:p>
    <w:p w14:paraId="7CA72B31" w14:textId="77777777" w:rsidR="009F3ADC" w:rsidRDefault="00F512C7" w:rsidP="009F3ADC">
      <w:pPr>
        <w:pStyle w:val="ListParagraph"/>
        <w:spacing w:after="0" w:line="276" w:lineRule="auto"/>
        <w:jc w:val="both"/>
        <w:rPr>
          <w:rFonts w:ascii="Book Antiqua" w:eastAsia="Calibri" w:hAnsi="Book Antiqua" w:cs="Times New Roman"/>
          <w:sz w:val="24"/>
          <w:szCs w:val="24"/>
          <w:u w:val="single"/>
          <w:lang w:val="es-ES"/>
        </w:rPr>
      </w:pPr>
      <w:r w:rsidRPr="009F3ADC">
        <w:rPr>
          <w:rFonts w:ascii="Book Antiqua" w:eastAsia="Calibri" w:hAnsi="Book Antiqua" w:cs="Times New Roman"/>
          <w:sz w:val="24"/>
          <w:szCs w:val="24"/>
          <w:u w:val="single"/>
          <w:lang w:val="es-ES"/>
        </w:rPr>
        <w:t>Todo niño que entre a un centro preescolar, kindergarten, primer grado, sexto grado y noveno grado debe ser examinado por un optómetra u oftalmólogo. Si el niño tiene un error refractivo, disfunción visual, o condición ocular que necesite corrección o tratamiento debe ser examinado anualmente.  Si inicialmente el escolar no tiene error refractivo, disfunción visual o condición ocular que requiera tratamiento inmediato, no se requerirá ser examinado hasta el próximo grado donde el mismo es requisito</w:t>
      </w:r>
      <w:r w:rsidRPr="009F3ADC">
        <w:rPr>
          <w:rFonts w:ascii="Book Antiqua" w:eastAsia="Calibri" w:hAnsi="Book Antiqua" w:cs="Times New Roman"/>
          <w:sz w:val="24"/>
          <w:szCs w:val="24"/>
          <w:lang w:val="es-ES"/>
        </w:rPr>
        <w:t>.</w:t>
      </w:r>
      <w:r w:rsidRPr="009F3ADC">
        <w:rPr>
          <w:rFonts w:ascii="Book Antiqua" w:eastAsia="Calibri" w:hAnsi="Book Antiqua" w:cs="Times New Roman"/>
          <w:sz w:val="24"/>
          <w:szCs w:val="24"/>
          <w:u w:val="single"/>
          <w:lang w:val="es-ES"/>
        </w:rPr>
        <w:t xml:space="preserve"> </w:t>
      </w:r>
    </w:p>
    <w:p w14:paraId="20DCD4E6" w14:textId="77777777" w:rsidR="009F3ADC" w:rsidRDefault="009F3ADC" w:rsidP="009F3ADC">
      <w:pPr>
        <w:spacing w:after="0" w:line="276" w:lineRule="auto"/>
        <w:jc w:val="both"/>
        <w:rPr>
          <w:rFonts w:ascii="Book Antiqua" w:eastAsia="Calibri" w:hAnsi="Book Antiqua" w:cs="Times New Roman"/>
          <w:sz w:val="24"/>
          <w:szCs w:val="24"/>
          <w:u w:val="single"/>
          <w:lang w:val="es-ES"/>
        </w:rPr>
      </w:pPr>
    </w:p>
    <w:p w14:paraId="046D1AB0" w14:textId="32C230BF" w:rsidR="0018205A" w:rsidRPr="002D275A" w:rsidRDefault="0018205A" w:rsidP="0018205A">
      <w:pPr>
        <w:spacing w:after="0" w:line="276" w:lineRule="auto"/>
        <w:ind w:left="720"/>
        <w:jc w:val="both"/>
        <w:rPr>
          <w:rFonts w:ascii="Book Antiqua" w:hAnsi="Book Antiqua"/>
          <w:sz w:val="24"/>
          <w:szCs w:val="24"/>
          <w:lang w:val="es-ES"/>
        </w:rPr>
      </w:pPr>
      <w:r>
        <w:rPr>
          <w:rFonts w:ascii="Book Antiqua" w:eastAsia="Calibri" w:hAnsi="Book Antiqua" w:cs="Times New Roman"/>
          <w:kern w:val="2"/>
          <w:sz w:val="24"/>
          <w:szCs w:val="24"/>
          <w:lang w:val="es-ES"/>
          <w14:ligatures w14:val="standardContextual"/>
        </w:rPr>
        <w:t xml:space="preserve">Adujo </w:t>
      </w:r>
      <w:r w:rsidRPr="002D275A">
        <w:rPr>
          <w:rFonts w:ascii="Book Antiqua" w:eastAsia="Calibri" w:hAnsi="Book Antiqua" w:cs="Times New Roman"/>
          <w:kern w:val="2"/>
          <w:sz w:val="24"/>
          <w:szCs w:val="24"/>
          <w:lang w:val="es-ES"/>
          <w14:ligatures w14:val="standardContextual"/>
        </w:rPr>
        <w:t>que</w:t>
      </w:r>
      <w:r>
        <w:rPr>
          <w:rFonts w:ascii="Book Antiqua" w:eastAsia="Calibri" w:hAnsi="Book Antiqua" w:cs="Times New Roman"/>
          <w:kern w:val="2"/>
          <w:sz w:val="24"/>
          <w:szCs w:val="24"/>
          <w:lang w:val="es-ES"/>
          <w14:ligatures w14:val="standardContextual"/>
        </w:rPr>
        <w:t>,</w:t>
      </w:r>
      <w:r w:rsidRPr="002D275A">
        <w:rPr>
          <w:rFonts w:ascii="Book Antiqua" w:eastAsia="Calibri" w:hAnsi="Book Antiqua" w:cs="Times New Roman"/>
          <w:kern w:val="2"/>
          <w:sz w:val="24"/>
          <w:szCs w:val="24"/>
          <w:lang w:val="es-ES"/>
          <w14:ligatures w14:val="standardContextual"/>
        </w:rPr>
        <w:t xml:space="preserve"> con </w:t>
      </w:r>
      <w:r>
        <w:rPr>
          <w:rFonts w:ascii="Book Antiqua" w:eastAsia="Calibri" w:hAnsi="Book Antiqua" w:cs="Times New Roman"/>
          <w:kern w:val="2"/>
          <w:sz w:val="24"/>
          <w:szCs w:val="24"/>
          <w:lang w:val="es-ES"/>
          <w14:ligatures w14:val="standardContextual"/>
        </w:rPr>
        <w:t xml:space="preserve">esta </w:t>
      </w:r>
      <w:r w:rsidRPr="002D275A">
        <w:rPr>
          <w:rFonts w:ascii="Book Antiqua" w:eastAsia="Calibri" w:hAnsi="Book Antiqua" w:cs="Times New Roman"/>
          <w:kern w:val="2"/>
          <w:sz w:val="24"/>
          <w:szCs w:val="24"/>
          <w:lang w:val="es-ES"/>
          <w14:ligatures w14:val="standardContextual"/>
        </w:rPr>
        <w:t>enmienda se podría estar impactando anualmente unos 90 mil escolares en lugar de la población total de los 350 mil escolares antes mencionados.</w:t>
      </w:r>
    </w:p>
    <w:p w14:paraId="416B8020" w14:textId="68A59140" w:rsidR="0018205A" w:rsidRPr="0018205A" w:rsidRDefault="0018205A" w:rsidP="009F3ADC">
      <w:pPr>
        <w:spacing w:after="0" w:line="276" w:lineRule="auto"/>
        <w:jc w:val="both"/>
        <w:rPr>
          <w:rFonts w:ascii="Book Antiqua" w:eastAsia="Calibri" w:hAnsi="Book Antiqua" w:cs="Times New Roman"/>
          <w:sz w:val="24"/>
          <w:szCs w:val="24"/>
          <w:lang w:val="es-ES"/>
        </w:rPr>
      </w:pPr>
    </w:p>
    <w:p w14:paraId="75E45346" w14:textId="31A6D94F" w:rsidR="009F3ADC" w:rsidRPr="009F3ADC" w:rsidRDefault="009F3ADC" w:rsidP="009F3ADC">
      <w:pPr>
        <w:pStyle w:val="ListParagraph"/>
        <w:numPr>
          <w:ilvl w:val="0"/>
          <w:numId w:val="9"/>
        </w:numPr>
        <w:spacing w:after="0" w:line="276" w:lineRule="auto"/>
        <w:jc w:val="both"/>
        <w:rPr>
          <w:rFonts w:ascii="Book Antiqua" w:hAnsi="Book Antiqua"/>
          <w:sz w:val="24"/>
          <w:szCs w:val="24"/>
          <w:lang w:val="es-ES"/>
        </w:rPr>
      </w:pPr>
      <w:r>
        <w:rPr>
          <w:rFonts w:ascii="Book Antiqua" w:eastAsia="Calibri" w:hAnsi="Book Antiqua" w:cs="Times New Roman"/>
          <w:sz w:val="24"/>
          <w:szCs w:val="24"/>
          <w:u w:val="single"/>
          <w:lang w:val="es-ES"/>
        </w:rPr>
        <w:t>Propuso a</w:t>
      </w:r>
      <w:r w:rsidRPr="009F3ADC">
        <w:rPr>
          <w:rFonts w:ascii="Book Antiqua" w:eastAsia="Calibri" w:hAnsi="Book Antiqua" w:cs="Times New Roman"/>
          <w:sz w:val="24"/>
          <w:szCs w:val="24"/>
          <w:u w:val="single"/>
          <w:lang w:val="es-ES"/>
        </w:rPr>
        <w:t>ñadir</w:t>
      </w:r>
      <w:r>
        <w:rPr>
          <w:rFonts w:ascii="Book Antiqua" w:eastAsia="Calibri" w:hAnsi="Book Antiqua" w:cs="Times New Roman"/>
          <w:sz w:val="24"/>
          <w:szCs w:val="24"/>
          <w:u w:val="single"/>
          <w:lang w:val="es-ES"/>
        </w:rPr>
        <w:t>, además</w:t>
      </w:r>
      <w:r w:rsidRPr="009F3ADC">
        <w:rPr>
          <w:rFonts w:ascii="Book Antiqua" w:eastAsia="Calibri" w:hAnsi="Book Antiqua" w:cs="Times New Roman"/>
          <w:sz w:val="24"/>
          <w:szCs w:val="24"/>
          <w:u w:val="single"/>
          <w:lang w:val="es-ES"/>
        </w:rPr>
        <w:t xml:space="preserve">: </w:t>
      </w:r>
    </w:p>
    <w:p w14:paraId="7D07152F" w14:textId="77777777" w:rsidR="009F3ADC" w:rsidRPr="009F3ADC" w:rsidRDefault="009F3ADC" w:rsidP="009F3ADC">
      <w:pPr>
        <w:pStyle w:val="ListParagraph"/>
        <w:spacing w:after="0" w:line="276" w:lineRule="auto"/>
        <w:jc w:val="both"/>
        <w:rPr>
          <w:rFonts w:ascii="Book Antiqua" w:hAnsi="Book Antiqua"/>
          <w:sz w:val="24"/>
          <w:szCs w:val="24"/>
          <w:lang w:val="es-ES"/>
        </w:rPr>
      </w:pPr>
    </w:p>
    <w:p w14:paraId="39BB0686" w14:textId="445E6F65" w:rsidR="002D275A" w:rsidRPr="009F3ADC" w:rsidRDefault="00F512C7" w:rsidP="009F3ADC">
      <w:pPr>
        <w:pStyle w:val="ListParagraph"/>
        <w:spacing w:after="0" w:line="276" w:lineRule="auto"/>
        <w:jc w:val="both"/>
        <w:rPr>
          <w:rFonts w:ascii="Book Antiqua" w:hAnsi="Book Antiqua"/>
          <w:sz w:val="24"/>
          <w:szCs w:val="24"/>
          <w:lang w:val="es-ES"/>
        </w:rPr>
      </w:pPr>
      <w:r w:rsidRPr="009F3ADC">
        <w:rPr>
          <w:rFonts w:ascii="Book Antiqua" w:eastAsia="Calibri" w:hAnsi="Book Antiqua" w:cs="Times New Roman"/>
          <w:sz w:val="24"/>
          <w:szCs w:val="24"/>
          <w:u w:val="single"/>
          <w:lang w:val="es-ES"/>
        </w:rPr>
        <w:t>Para los escolares que están en el sistema de primer grado hasta duodécimo grado, cuando implante esta ley, deben recibir un examen de la vista por un optómetra u oftalmólogo dentro de un periodo no mayor de 3 años a partir de su implantación. Si el niño tiene un error refractivo, disfunción visual, o condición ocular que necesite corrección o tratamiento debe ser examinado anualmente. Si el escolar no tiene error refractivo, disfunción visual o condición ocular que requiera tratamiento, no se le requerirá ser examinado hasta el próximo grado donde el mismo es requisito</w:t>
      </w:r>
      <w:r w:rsidRPr="009F3ADC">
        <w:rPr>
          <w:rFonts w:ascii="Book Antiqua" w:eastAsia="Calibri" w:hAnsi="Book Antiqua" w:cs="Times New Roman"/>
          <w:sz w:val="24"/>
          <w:szCs w:val="24"/>
          <w:lang w:val="es-ES"/>
        </w:rPr>
        <w:t>.</w:t>
      </w:r>
      <w:r w:rsidRPr="009F3ADC">
        <w:rPr>
          <w:rFonts w:ascii="Book Antiqua" w:hAnsi="Book Antiqua"/>
          <w:sz w:val="24"/>
          <w:szCs w:val="24"/>
          <w:lang w:val="es-ES"/>
        </w:rPr>
        <w:t xml:space="preserve"> </w:t>
      </w:r>
    </w:p>
    <w:p w14:paraId="56F622D0" w14:textId="77777777" w:rsidR="002D275A" w:rsidRPr="00612304" w:rsidRDefault="002D275A" w:rsidP="002D275A">
      <w:pPr>
        <w:spacing w:after="0" w:line="276" w:lineRule="auto"/>
        <w:jc w:val="both"/>
        <w:rPr>
          <w:rFonts w:ascii="Book Antiqua" w:hAnsi="Book Antiqua"/>
          <w:sz w:val="24"/>
          <w:szCs w:val="24"/>
          <w:lang w:val="es-ES"/>
        </w:rPr>
      </w:pPr>
    </w:p>
    <w:p w14:paraId="2A509D1B" w14:textId="4F0742C2" w:rsidR="009F3ADC" w:rsidRDefault="009F3ADC" w:rsidP="009F3ADC">
      <w:pPr>
        <w:pStyle w:val="ListParagraph"/>
        <w:numPr>
          <w:ilvl w:val="0"/>
          <w:numId w:val="9"/>
        </w:numPr>
        <w:spacing w:after="0" w:line="276" w:lineRule="auto"/>
        <w:jc w:val="both"/>
        <w:rPr>
          <w:rFonts w:ascii="Book Antiqua" w:hAnsi="Book Antiqua"/>
          <w:sz w:val="24"/>
          <w:szCs w:val="24"/>
          <w:lang w:val="es-ES"/>
        </w:rPr>
      </w:pPr>
      <w:r>
        <w:rPr>
          <w:rFonts w:ascii="Book Antiqua" w:hAnsi="Book Antiqua"/>
          <w:sz w:val="24"/>
          <w:szCs w:val="24"/>
          <w:lang w:val="es-ES"/>
        </w:rPr>
        <w:t xml:space="preserve">Sugirió </w:t>
      </w:r>
      <w:r w:rsidRPr="009F3ADC">
        <w:rPr>
          <w:rFonts w:ascii="Book Antiqua" w:hAnsi="Book Antiqua"/>
          <w:sz w:val="24"/>
          <w:szCs w:val="24"/>
          <w:lang w:val="es-ES"/>
        </w:rPr>
        <w:t>eliminar</w:t>
      </w:r>
      <w:r w:rsidR="001C76F6" w:rsidRPr="009F3ADC">
        <w:rPr>
          <w:rFonts w:ascii="Book Antiqua" w:hAnsi="Book Antiqua"/>
          <w:sz w:val="24"/>
          <w:szCs w:val="24"/>
          <w:lang w:val="es-ES"/>
        </w:rPr>
        <w:t xml:space="preserve"> el Inciso 5 del mencionado Artículo</w:t>
      </w:r>
      <w:r w:rsidR="009B68C1">
        <w:rPr>
          <w:rFonts w:ascii="Book Antiqua" w:hAnsi="Book Antiqua"/>
          <w:sz w:val="24"/>
          <w:szCs w:val="24"/>
          <w:lang w:val="es-ES"/>
        </w:rPr>
        <w:t xml:space="preserve"> 2</w:t>
      </w:r>
      <w:r w:rsidR="001C76F6" w:rsidRPr="009F3ADC">
        <w:rPr>
          <w:rFonts w:ascii="Book Antiqua" w:hAnsi="Book Antiqua"/>
          <w:sz w:val="24"/>
          <w:szCs w:val="24"/>
          <w:lang w:val="es-ES"/>
        </w:rPr>
        <w:t>.</w:t>
      </w:r>
    </w:p>
    <w:p w14:paraId="510578CA" w14:textId="77777777" w:rsidR="009F3ADC" w:rsidRDefault="009F3ADC" w:rsidP="009F3ADC">
      <w:pPr>
        <w:pStyle w:val="ListParagraph"/>
        <w:spacing w:after="0" w:line="276" w:lineRule="auto"/>
        <w:jc w:val="both"/>
        <w:rPr>
          <w:rFonts w:ascii="Book Antiqua" w:hAnsi="Book Antiqua"/>
          <w:sz w:val="24"/>
          <w:szCs w:val="24"/>
          <w:lang w:val="es-ES"/>
        </w:rPr>
      </w:pPr>
    </w:p>
    <w:p w14:paraId="17CC4B73" w14:textId="68DBF70C" w:rsidR="009F3ADC" w:rsidRPr="009F3ADC" w:rsidRDefault="00231238" w:rsidP="002D275A">
      <w:pPr>
        <w:pStyle w:val="ListParagraph"/>
        <w:numPr>
          <w:ilvl w:val="0"/>
          <w:numId w:val="9"/>
        </w:numPr>
        <w:spacing w:after="0" w:line="276" w:lineRule="auto"/>
        <w:jc w:val="both"/>
        <w:rPr>
          <w:rFonts w:ascii="Book Antiqua" w:hAnsi="Book Antiqua"/>
          <w:sz w:val="24"/>
          <w:szCs w:val="24"/>
          <w:lang w:val="es-ES"/>
        </w:rPr>
      </w:pPr>
      <w:r w:rsidRPr="009F3ADC">
        <w:rPr>
          <w:rFonts w:ascii="Book Antiqua" w:hAnsi="Book Antiqua"/>
          <w:sz w:val="24"/>
          <w:szCs w:val="24"/>
          <w:lang w:val="es-ES"/>
        </w:rPr>
        <w:t>Del mismo modo</w:t>
      </w:r>
      <w:r w:rsidR="001C76F6" w:rsidRPr="009F3ADC">
        <w:rPr>
          <w:rFonts w:ascii="Book Antiqua" w:hAnsi="Book Antiqua"/>
          <w:sz w:val="24"/>
          <w:szCs w:val="24"/>
          <w:lang w:val="es-ES"/>
        </w:rPr>
        <w:t>, en</w:t>
      </w:r>
      <w:r w:rsidR="009B68C1">
        <w:rPr>
          <w:rFonts w:ascii="Book Antiqua" w:hAnsi="Book Antiqua"/>
          <w:sz w:val="24"/>
          <w:szCs w:val="24"/>
          <w:lang w:val="es-ES"/>
        </w:rPr>
        <w:t>mendar</w:t>
      </w:r>
      <w:r w:rsidR="001C76F6" w:rsidRPr="009F3ADC">
        <w:rPr>
          <w:rFonts w:ascii="Book Antiqua" w:hAnsi="Book Antiqua"/>
          <w:sz w:val="24"/>
          <w:szCs w:val="24"/>
          <w:lang w:val="es-ES"/>
        </w:rPr>
        <w:t xml:space="preserve"> el </w:t>
      </w:r>
      <w:r w:rsidR="00F512C7" w:rsidRPr="009F3ADC">
        <w:rPr>
          <w:rFonts w:ascii="Book Antiqua" w:eastAsia="Calibri" w:hAnsi="Book Antiqua" w:cs="Times New Roman"/>
          <w:sz w:val="24"/>
          <w:szCs w:val="24"/>
          <w:lang w:val="es-ES"/>
        </w:rPr>
        <w:t>Artículo 4- Examen Ocular</w:t>
      </w:r>
      <w:r w:rsidR="001C76F6" w:rsidRPr="009F3ADC">
        <w:rPr>
          <w:rFonts w:ascii="Book Antiqua" w:eastAsia="Calibri" w:hAnsi="Book Antiqua" w:cs="Times New Roman"/>
          <w:sz w:val="24"/>
          <w:szCs w:val="24"/>
          <w:lang w:val="es-ES"/>
        </w:rPr>
        <w:t>, p</w:t>
      </w:r>
      <w:r w:rsidR="00F512C7" w:rsidRPr="009F3ADC">
        <w:rPr>
          <w:rFonts w:ascii="Book Antiqua" w:eastAsia="Calibri" w:hAnsi="Book Antiqua" w:cs="Times New Roman"/>
          <w:sz w:val="24"/>
          <w:szCs w:val="24"/>
          <w:lang w:val="es-ES"/>
        </w:rPr>
        <w:t>ara que lea como sigue (subrayado):</w:t>
      </w:r>
    </w:p>
    <w:p w14:paraId="13773B25" w14:textId="77777777" w:rsidR="009F3ADC" w:rsidRPr="009F3ADC" w:rsidRDefault="009F3ADC" w:rsidP="009F3ADC">
      <w:pPr>
        <w:pStyle w:val="ListParagraph"/>
        <w:rPr>
          <w:rFonts w:ascii="Book Antiqua" w:eastAsia="Calibri" w:hAnsi="Book Antiqua" w:cs="Times New Roman"/>
          <w:sz w:val="24"/>
          <w:szCs w:val="24"/>
          <w:lang w:val="es-ES"/>
        </w:rPr>
      </w:pPr>
    </w:p>
    <w:p w14:paraId="0450A004" w14:textId="77777777" w:rsidR="009F3ADC" w:rsidRPr="009F3ADC" w:rsidRDefault="00F512C7" w:rsidP="009F3ADC">
      <w:pPr>
        <w:pStyle w:val="ListParagraph"/>
        <w:spacing w:after="0" w:line="276" w:lineRule="auto"/>
        <w:jc w:val="both"/>
        <w:rPr>
          <w:rFonts w:ascii="Book Antiqua" w:hAnsi="Book Antiqua"/>
          <w:sz w:val="24"/>
          <w:szCs w:val="24"/>
          <w:lang w:val="es-ES"/>
        </w:rPr>
      </w:pPr>
      <w:r w:rsidRPr="009F3ADC">
        <w:rPr>
          <w:rFonts w:ascii="Book Antiqua" w:eastAsia="Calibri" w:hAnsi="Book Antiqua" w:cs="Times New Roman"/>
          <w:sz w:val="24"/>
          <w:szCs w:val="24"/>
          <w:lang w:val="es-ES"/>
        </w:rPr>
        <w:t>Se entenderá como el procedimiento generalmente aceptado por los profesionales de la salud ocular (</w:t>
      </w:r>
      <w:r w:rsidRPr="009F3ADC">
        <w:rPr>
          <w:rFonts w:ascii="Book Antiqua" w:eastAsia="Calibri" w:hAnsi="Book Antiqua" w:cs="Times New Roman"/>
          <w:sz w:val="24"/>
          <w:szCs w:val="24"/>
          <w:u w:val="single"/>
          <w:lang w:val="es-ES"/>
        </w:rPr>
        <w:t>optómetras u oftalmólogos</w:t>
      </w:r>
      <w:r w:rsidRPr="009F3ADC">
        <w:rPr>
          <w:rFonts w:ascii="Book Antiqua" w:eastAsia="Calibri" w:hAnsi="Book Antiqua" w:cs="Times New Roman"/>
          <w:sz w:val="24"/>
          <w:szCs w:val="24"/>
          <w:lang w:val="es-ES"/>
        </w:rPr>
        <w:t xml:space="preserve">) debidamente autorizados para ejercer en Puerto Rico, dirigido al diagnóstico y corrección de errores refractivos como la miopía, hipermetropía y astigmatismo, </w:t>
      </w:r>
      <w:r w:rsidRPr="009F3ADC">
        <w:rPr>
          <w:rFonts w:ascii="Book Antiqua" w:eastAsia="Calibri" w:hAnsi="Book Antiqua" w:cs="Times New Roman"/>
          <w:sz w:val="24"/>
          <w:szCs w:val="24"/>
          <w:u w:val="single"/>
          <w:lang w:val="es-ES"/>
        </w:rPr>
        <w:t>visión de color</w:t>
      </w:r>
      <w:r w:rsidRPr="009F3ADC">
        <w:rPr>
          <w:rFonts w:ascii="Book Antiqua" w:eastAsia="Calibri" w:hAnsi="Book Antiqua" w:cs="Times New Roman"/>
          <w:sz w:val="24"/>
          <w:szCs w:val="24"/>
          <w:lang w:val="es-ES"/>
        </w:rPr>
        <w:t xml:space="preserve">, así como las disfunciones visuales y otros problemas de salud ocular. </w:t>
      </w:r>
      <w:r w:rsidRPr="009F3ADC">
        <w:rPr>
          <w:rFonts w:ascii="Book Antiqua" w:eastAsia="Calibri" w:hAnsi="Book Antiqua" w:cs="Times New Roman"/>
          <w:sz w:val="24"/>
          <w:szCs w:val="24"/>
          <w:u w:val="single"/>
          <w:lang w:val="es-ES"/>
        </w:rPr>
        <w:t xml:space="preserve">Este examen ocular va </w:t>
      </w:r>
      <w:r w:rsidRPr="009F3ADC">
        <w:rPr>
          <w:rFonts w:ascii="Book Antiqua" w:eastAsia="Calibri" w:hAnsi="Book Antiqua" w:cs="Times New Roman"/>
          <w:sz w:val="24"/>
          <w:szCs w:val="24"/>
          <w:u w:val="single"/>
          <w:lang w:val="es-ES"/>
        </w:rPr>
        <w:lastRenderedPageBreak/>
        <w:t xml:space="preserve">más allá de las pruebas de </w:t>
      </w:r>
      <w:proofErr w:type="spellStart"/>
      <w:r w:rsidRPr="009F3ADC">
        <w:rPr>
          <w:rFonts w:ascii="Book Antiqua" w:eastAsia="Calibri" w:hAnsi="Book Antiqua" w:cs="Times New Roman"/>
          <w:sz w:val="24"/>
          <w:szCs w:val="24"/>
          <w:u w:val="single"/>
          <w:lang w:val="es-ES"/>
        </w:rPr>
        <w:t>cernimiento</w:t>
      </w:r>
      <w:proofErr w:type="spellEnd"/>
      <w:r w:rsidRPr="009F3ADC">
        <w:rPr>
          <w:rFonts w:ascii="Book Antiqua" w:eastAsia="Calibri" w:hAnsi="Book Antiqua" w:cs="Times New Roman"/>
          <w:sz w:val="24"/>
          <w:szCs w:val="24"/>
          <w:u w:val="single"/>
          <w:lang w:val="es-ES"/>
        </w:rPr>
        <w:t xml:space="preserve"> visual como son la toma de agudezas visuales del escolar</w:t>
      </w:r>
      <w:r w:rsidRPr="009F3ADC">
        <w:rPr>
          <w:rFonts w:ascii="Book Antiqua" w:eastAsia="Calibri" w:hAnsi="Book Antiqua" w:cs="Times New Roman"/>
          <w:sz w:val="24"/>
          <w:szCs w:val="24"/>
          <w:lang w:val="es-ES"/>
        </w:rPr>
        <w:t>.</w:t>
      </w:r>
    </w:p>
    <w:p w14:paraId="24177AB8" w14:textId="77777777" w:rsidR="009F3ADC" w:rsidRPr="009F3ADC" w:rsidRDefault="009F3ADC" w:rsidP="009F3ADC">
      <w:pPr>
        <w:pStyle w:val="ListParagraph"/>
        <w:rPr>
          <w:rFonts w:ascii="Book Antiqua" w:eastAsia="Calibri" w:hAnsi="Book Antiqua" w:cs="Times New Roman"/>
          <w:sz w:val="24"/>
          <w:szCs w:val="24"/>
          <w:lang w:val="es-ES"/>
        </w:rPr>
      </w:pPr>
    </w:p>
    <w:p w14:paraId="32B61E19" w14:textId="31150F5E" w:rsidR="009F3ADC" w:rsidRPr="009F3ADC" w:rsidRDefault="001C76F6" w:rsidP="009F3ADC">
      <w:pPr>
        <w:pStyle w:val="ListParagraph"/>
        <w:numPr>
          <w:ilvl w:val="0"/>
          <w:numId w:val="9"/>
        </w:numPr>
        <w:spacing w:after="0" w:line="276" w:lineRule="auto"/>
        <w:jc w:val="both"/>
        <w:rPr>
          <w:rFonts w:ascii="Book Antiqua" w:hAnsi="Book Antiqua"/>
          <w:sz w:val="24"/>
          <w:szCs w:val="24"/>
          <w:lang w:val="es-ES"/>
        </w:rPr>
      </w:pPr>
      <w:r w:rsidRPr="009F3ADC">
        <w:rPr>
          <w:rFonts w:ascii="Book Antiqua" w:eastAsia="Calibri" w:hAnsi="Book Antiqua" w:cs="Times New Roman"/>
          <w:sz w:val="24"/>
          <w:szCs w:val="24"/>
          <w:lang w:val="es-ES"/>
        </w:rPr>
        <w:t xml:space="preserve">Como último punto, </w:t>
      </w:r>
      <w:r w:rsidR="009F3ADC" w:rsidRPr="009F3ADC">
        <w:rPr>
          <w:rFonts w:ascii="Book Antiqua" w:eastAsia="Calibri" w:hAnsi="Book Antiqua" w:cs="Times New Roman"/>
          <w:sz w:val="24"/>
          <w:szCs w:val="24"/>
          <w:lang w:val="es-ES"/>
        </w:rPr>
        <w:t>en</w:t>
      </w:r>
      <w:r w:rsidR="009F3ADC">
        <w:rPr>
          <w:rFonts w:ascii="Book Antiqua" w:eastAsia="Calibri" w:hAnsi="Book Antiqua" w:cs="Times New Roman"/>
          <w:sz w:val="24"/>
          <w:szCs w:val="24"/>
          <w:lang w:val="es-ES"/>
        </w:rPr>
        <w:t xml:space="preserve">mendar </w:t>
      </w:r>
      <w:r w:rsidR="009F3ADC" w:rsidRPr="009F3ADC">
        <w:rPr>
          <w:rFonts w:ascii="Book Antiqua" w:eastAsia="Calibri" w:hAnsi="Book Antiqua" w:cs="Times New Roman"/>
          <w:sz w:val="24"/>
          <w:szCs w:val="24"/>
          <w:lang w:val="es-ES"/>
        </w:rPr>
        <w:t>el</w:t>
      </w:r>
      <w:r w:rsidRPr="009F3ADC">
        <w:rPr>
          <w:rFonts w:ascii="Book Antiqua" w:eastAsia="Calibri" w:hAnsi="Book Antiqua" w:cs="Times New Roman"/>
          <w:sz w:val="24"/>
          <w:szCs w:val="24"/>
          <w:lang w:val="es-ES"/>
        </w:rPr>
        <w:t xml:space="preserve"> </w:t>
      </w:r>
      <w:r w:rsidR="00F512C7" w:rsidRPr="009F3ADC">
        <w:rPr>
          <w:rFonts w:ascii="Book Antiqua" w:eastAsia="Calibri" w:hAnsi="Book Antiqua" w:cs="Times New Roman"/>
          <w:sz w:val="24"/>
          <w:szCs w:val="24"/>
          <w:lang w:val="es-ES"/>
        </w:rPr>
        <w:t>Artículo 5- Responsabilidades de la Escuela y Requisitos de Admisión y Matrícula</w:t>
      </w:r>
      <w:r w:rsidRPr="009F3ADC">
        <w:rPr>
          <w:rFonts w:ascii="Book Antiqua" w:eastAsia="Calibri" w:hAnsi="Book Antiqua" w:cs="Times New Roman"/>
          <w:sz w:val="24"/>
          <w:szCs w:val="24"/>
          <w:lang w:val="es-ES"/>
        </w:rPr>
        <w:t>, p</w:t>
      </w:r>
      <w:r w:rsidR="00F512C7" w:rsidRPr="009F3ADC">
        <w:rPr>
          <w:rFonts w:ascii="Book Antiqua" w:eastAsia="Calibri" w:hAnsi="Book Antiqua" w:cs="Times New Roman"/>
          <w:sz w:val="24"/>
          <w:szCs w:val="24"/>
          <w:lang w:val="es-ES"/>
        </w:rPr>
        <w:t>ara que lea como sigue (subrayado):</w:t>
      </w:r>
    </w:p>
    <w:p w14:paraId="0ABA9A23" w14:textId="77777777" w:rsidR="009F3ADC" w:rsidRDefault="009F3ADC" w:rsidP="009F3ADC">
      <w:pPr>
        <w:pStyle w:val="ListParagraph"/>
        <w:spacing w:after="0" w:line="276" w:lineRule="auto"/>
        <w:jc w:val="both"/>
        <w:rPr>
          <w:rFonts w:ascii="Book Antiqua" w:eastAsia="Calibri" w:hAnsi="Book Antiqua" w:cs="Times New Roman"/>
          <w:sz w:val="24"/>
          <w:szCs w:val="24"/>
          <w:lang w:val="es-ES"/>
        </w:rPr>
      </w:pPr>
    </w:p>
    <w:p w14:paraId="4A9B5316" w14:textId="0FAD69A5" w:rsidR="002D275A" w:rsidRPr="009F3ADC" w:rsidRDefault="00F512C7" w:rsidP="009F3ADC">
      <w:pPr>
        <w:pStyle w:val="ListParagraph"/>
        <w:spacing w:after="0" w:line="276" w:lineRule="auto"/>
        <w:jc w:val="both"/>
        <w:rPr>
          <w:rFonts w:ascii="Book Antiqua" w:hAnsi="Book Antiqua"/>
          <w:sz w:val="24"/>
          <w:szCs w:val="24"/>
          <w:lang w:val="es-ES"/>
        </w:rPr>
      </w:pPr>
      <w:r w:rsidRPr="009F3ADC">
        <w:rPr>
          <w:rFonts w:ascii="Book Antiqua" w:eastAsia="Calibri" w:hAnsi="Book Antiqua" w:cs="Times New Roman"/>
          <w:sz w:val="24"/>
          <w:szCs w:val="24"/>
          <w:lang w:val="es-ES"/>
        </w:rPr>
        <w:t xml:space="preserve">A partir de la vigencia de esta Ley, ningún estudiante o niño preescolar podrá ser admitido o matriculado en una escuela pública o privada, centro de cuidado diurno o centro de tratamiento social sin presentar un certificado de examen ocular realizado durante el año académico anterior a la matrícula. </w:t>
      </w:r>
      <w:r w:rsidRPr="009F3ADC">
        <w:rPr>
          <w:rFonts w:ascii="Book Antiqua" w:eastAsia="Calibri" w:hAnsi="Book Antiqua" w:cs="Times New Roman"/>
          <w:sz w:val="24"/>
          <w:szCs w:val="24"/>
          <w:u w:val="single"/>
          <w:lang w:val="es-ES"/>
        </w:rPr>
        <w:t>El certificado debe indicar el nombre del escolar y si requiere el uso de corrección visual. Además, debe incluir información de algún tipo de condición ocular que requiera seguimiento, referido o algún tipo de acomodo en el salón de clases</w:t>
      </w:r>
      <w:r w:rsidRPr="009F3ADC">
        <w:rPr>
          <w:rFonts w:ascii="Book Antiqua" w:eastAsia="Calibri" w:hAnsi="Book Antiqua" w:cs="Times New Roman"/>
          <w:sz w:val="24"/>
          <w:szCs w:val="24"/>
          <w:lang w:val="es-ES"/>
        </w:rPr>
        <w:t>. Dicho examen y certificado deberá ser efectuado por un profesional de la salud ocular (</w:t>
      </w:r>
      <w:r w:rsidRPr="009F3ADC">
        <w:rPr>
          <w:rFonts w:ascii="Book Antiqua" w:eastAsia="Calibri" w:hAnsi="Book Antiqua" w:cs="Times New Roman"/>
          <w:sz w:val="24"/>
          <w:szCs w:val="24"/>
          <w:u w:val="single"/>
          <w:lang w:val="es-ES"/>
        </w:rPr>
        <w:t>optómetra u oftalmólogo</w:t>
      </w:r>
      <w:r w:rsidRPr="009F3ADC">
        <w:rPr>
          <w:rFonts w:ascii="Book Antiqua" w:eastAsia="Calibri" w:hAnsi="Book Antiqua" w:cs="Times New Roman"/>
          <w:sz w:val="24"/>
          <w:szCs w:val="24"/>
          <w:lang w:val="es-ES"/>
        </w:rPr>
        <w:t>).</w:t>
      </w:r>
    </w:p>
    <w:p w14:paraId="43CF518D" w14:textId="77777777" w:rsidR="002D275A" w:rsidRPr="002D275A" w:rsidRDefault="002D275A" w:rsidP="002D275A">
      <w:pPr>
        <w:spacing w:after="0" w:line="276" w:lineRule="auto"/>
        <w:jc w:val="both"/>
        <w:rPr>
          <w:rFonts w:ascii="Book Antiqua" w:hAnsi="Book Antiqua"/>
          <w:sz w:val="24"/>
          <w:szCs w:val="24"/>
          <w:lang w:val="es-ES"/>
        </w:rPr>
      </w:pPr>
    </w:p>
    <w:p w14:paraId="3E903039" w14:textId="4963987E" w:rsidR="002D275A" w:rsidRPr="002D275A" w:rsidRDefault="00F5336E" w:rsidP="002D275A">
      <w:pPr>
        <w:spacing w:after="0" w:line="276" w:lineRule="auto"/>
        <w:jc w:val="both"/>
        <w:rPr>
          <w:rFonts w:ascii="Book Antiqua" w:hAnsi="Book Antiqua"/>
          <w:sz w:val="24"/>
          <w:szCs w:val="24"/>
          <w:lang w:val="es-ES"/>
        </w:rPr>
      </w:pPr>
      <w:r w:rsidRPr="002D275A">
        <w:rPr>
          <w:rFonts w:ascii="Book Antiqua" w:eastAsia="Calibri" w:hAnsi="Book Antiqua" w:cs="Times New Roman"/>
          <w:kern w:val="2"/>
          <w:sz w:val="24"/>
          <w:szCs w:val="24"/>
          <w:lang w:val="es-ES"/>
          <w14:ligatures w14:val="standardContextual"/>
        </w:rPr>
        <w:t xml:space="preserve">La Escuela de Optometría </w:t>
      </w:r>
      <w:r w:rsidR="0018205A">
        <w:rPr>
          <w:rFonts w:ascii="Book Antiqua" w:eastAsia="Calibri" w:hAnsi="Book Antiqua" w:cs="Times New Roman"/>
          <w:kern w:val="2"/>
          <w:sz w:val="24"/>
          <w:szCs w:val="24"/>
          <w:lang w:val="es-ES"/>
          <w14:ligatures w14:val="standardContextual"/>
        </w:rPr>
        <w:t>subray</w:t>
      </w:r>
      <w:r w:rsidRPr="002D275A">
        <w:rPr>
          <w:rFonts w:ascii="Book Antiqua" w:eastAsia="Calibri" w:hAnsi="Book Antiqua" w:cs="Times New Roman"/>
          <w:kern w:val="2"/>
          <w:sz w:val="24"/>
          <w:szCs w:val="24"/>
          <w:lang w:val="es-ES"/>
          <w14:ligatures w14:val="standardContextual"/>
        </w:rPr>
        <w:t>ó, que d</w:t>
      </w:r>
      <w:r w:rsidR="00F512C7" w:rsidRPr="002D275A">
        <w:rPr>
          <w:rFonts w:ascii="Book Antiqua" w:eastAsia="Calibri" w:hAnsi="Book Antiqua" w:cs="Times New Roman"/>
          <w:kern w:val="2"/>
          <w:sz w:val="24"/>
          <w:szCs w:val="24"/>
          <w:lang w:val="es-ES"/>
          <w14:ligatures w14:val="standardContextual"/>
        </w:rPr>
        <w:t xml:space="preserve">iversos estudios y organizaciones como la Asociación Americana de Salud Pública (APHA), la Asociación Americana de Optometría (AOA) y la Academia Americana de Oftalmología, han </w:t>
      </w:r>
      <w:r w:rsidR="0018205A">
        <w:rPr>
          <w:rFonts w:ascii="Book Antiqua" w:eastAsia="Calibri" w:hAnsi="Book Antiqua" w:cs="Times New Roman"/>
          <w:kern w:val="2"/>
          <w:sz w:val="24"/>
          <w:szCs w:val="24"/>
          <w:lang w:val="es-ES"/>
          <w14:ligatures w14:val="standardContextual"/>
        </w:rPr>
        <w:t>resalt</w:t>
      </w:r>
      <w:r w:rsidR="00F512C7" w:rsidRPr="002D275A">
        <w:rPr>
          <w:rFonts w:ascii="Book Antiqua" w:eastAsia="Calibri" w:hAnsi="Book Antiqua" w:cs="Times New Roman"/>
          <w:kern w:val="2"/>
          <w:sz w:val="24"/>
          <w:szCs w:val="24"/>
          <w:lang w:val="es-ES"/>
          <w14:ligatures w14:val="standardContextual"/>
        </w:rPr>
        <w:t xml:space="preserve">ado la importancia de que los infantes, la niñez en etapa preescolar y escolar reciban exámenes completos de la vista, no solo pruebas de </w:t>
      </w:r>
      <w:proofErr w:type="spellStart"/>
      <w:r w:rsidR="00F512C7" w:rsidRPr="002D275A">
        <w:rPr>
          <w:rFonts w:ascii="Book Antiqua" w:eastAsia="Calibri" w:hAnsi="Book Antiqua" w:cs="Times New Roman"/>
          <w:kern w:val="2"/>
          <w:sz w:val="24"/>
          <w:szCs w:val="24"/>
          <w:lang w:val="es-ES"/>
          <w14:ligatures w14:val="standardContextual"/>
        </w:rPr>
        <w:t>cernimiento</w:t>
      </w:r>
      <w:proofErr w:type="spellEnd"/>
      <w:r w:rsidR="00F512C7" w:rsidRPr="002D275A">
        <w:rPr>
          <w:rFonts w:ascii="Book Antiqua" w:eastAsia="Calibri" w:hAnsi="Book Antiqua" w:cs="Times New Roman"/>
          <w:kern w:val="2"/>
          <w:sz w:val="24"/>
          <w:szCs w:val="24"/>
          <w:lang w:val="es-ES"/>
          <w14:ligatures w14:val="standardContextual"/>
        </w:rPr>
        <w:t xml:space="preserve">. Además, </w:t>
      </w:r>
      <w:r w:rsidRPr="002D275A">
        <w:rPr>
          <w:rFonts w:ascii="Book Antiqua" w:eastAsia="Calibri" w:hAnsi="Book Antiqua" w:cs="Times New Roman"/>
          <w:kern w:val="2"/>
          <w:sz w:val="24"/>
          <w:szCs w:val="24"/>
          <w:lang w:val="es-ES"/>
          <w14:ligatures w14:val="standardContextual"/>
        </w:rPr>
        <w:t>señaló,</w:t>
      </w:r>
      <w:r w:rsidR="00F512C7" w:rsidRPr="002D275A">
        <w:rPr>
          <w:rFonts w:ascii="Book Antiqua" w:eastAsia="Calibri" w:hAnsi="Book Antiqua" w:cs="Times New Roman"/>
          <w:kern w:val="2"/>
          <w:sz w:val="24"/>
          <w:szCs w:val="24"/>
          <w:lang w:val="es-ES"/>
          <w14:ligatures w14:val="standardContextual"/>
        </w:rPr>
        <w:t xml:space="preserve"> que</w:t>
      </w:r>
      <w:r w:rsidRPr="002D275A">
        <w:rPr>
          <w:rFonts w:ascii="Book Antiqua" w:eastAsia="Calibri" w:hAnsi="Book Antiqua" w:cs="Times New Roman"/>
          <w:kern w:val="2"/>
          <w:sz w:val="24"/>
          <w:szCs w:val="24"/>
          <w:lang w:val="es-ES"/>
          <w14:ligatures w14:val="standardContextual"/>
        </w:rPr>
        <w:t xml:space="preserve"> </w:t>
      </w:r>
      <w:r w:rsidR="00F512C7" w:rsidRPr="002D275A">
        <w:rPr>
          <w:rFonts w:ascii="Book Antiqua" w:eastAsia="Calibri" w:hAnsi="Book Antiqua" w:cs="Times New Roman"/>
          <w:kern w:val="2"/>
          <w:sz w:val="24"/>
          <w:szCs w:val="24"/>
          <w:lang w:val="es-ES"/>
          <w14:ligatures w14:val="standardContextual"/>
        </w:rPr>
        <w:t xml:space="preserve">la miopía, el error refractivo más prevalente entre las edades de 13 a 16 años, es una de las razones principales de exigir el certificado de examen de la vista durante el noveno grado. </w:t>
      </w:r>
    </w:p>
    <w:p w14:paraId="3C96E089" w14:textId="77777777" w:rsidR="002D275A" w:rsidRPr="002D275A" w:rsidRDefault="002D275A" w:rsidP="002D275A">
      <w:pPr>
        <w:spacing w:after="0" w:line="276" w:lineRule="auto"/>
        <w:jc w:val="both"/>
        <w:rPr>
          <w:rFonts w:ascii="Book Antiqua" w:hAnsi="Book Antiqua"/>
          <w:sz w:val="24"/>
          <w:szCs w:val="24"/>
          <w:lang w:val="es-ES"/>
        </w:rPr>
      </w:pPr>
    </w:p>
    <w:p w14:paraId="1CA06607" w14:textId="104781E0" w:rsidR="00044471" w:rsidRPr="002D275A" w:rsidRDefault="0062015C" w:rsidP="002D275A">
      <w:pPr>
        <w:spacing w:after="0" w:line="276" w:lineRule="auto"/>
        <w:jc w:val="center"/>
        <w:rPr>
          <w:rFonts w:ascii="Book Antiqua" w:eastAsia="Times New Roman" w:hAnsi="Book Antiqua" w:cs="Times New Roman"/>
          <w:b/>
          <w:sz w:val="24"/>
          <w:szCs w:val="24"/>
          <w:lang w:val="es-ES"/>
        </w:rPr>
      </w:pPr>
      <w:r w:rsidRPr="002D275A">
        <w:rPr>
          <w:rFonts w:ascii="Book Antiqua" w:eastAsia="Times New Roman" w:hAnsi="Book Antiqua" w:cs="Times New Roman"/>
          <w:b/>
          <w:sz w:val="24"/>
          <w:szCs w:val="24"/>
          <w:lang w:val="es-ES"/>
        </w:rPr>
        <w:t>ASOCIACIÓN DE COMPAÑÍAS DE SEGUROS DE PUERTO RICO</w:t>
      </w:r>
      <w:r w:rsidR="00F24AEA" w:rsidRPr="002D275A">
        <w:rPr>
          <w:rFonts w:ascii="Book Antiqua" w:eastAsia="Times New Roman" w:hAnsi="Book Antiqua" w:cs="Times New Roman"/>
          <w:b/>
          <w:sz w:val="24"/>
          <w:szCs w:val="24"/>
          <w:lang w:val="es-ES"/>
        </w:rPr>
        <w:t xml:space="preserve"> (ACODESE)</w:t>
      </w:r>
    </w:p>
    <w:p w14:paraId="7AD67EC9" w14:textId="77777777" w:rsidR="0062015C" w:rsidRPr="002D275A" w:rsidRDefault="0062015C" w:rsidP="002D275A">
      <w:pPr>
        <w:spacing w:after="0" w:line="276" w:lineRule="auto"/>
        <w:jc w:val="center"/>
        <w:rPr>
          <w:rFonts w:ascii="Book Antiqua" w:eastAsia="Times New Roman" w:hAnsi="Book Antiqua" w:cs="Times New Roman"/>
          <w:b/>
          <w:sz w:val="24"/>
          <w:szCs w:val="24"/>
          <w:lang w:val="es-ES"/>
        </w:rPr>
      </w:pPr>
    </w:p>
    <w:p w14:paraId="3B5D155D" w14:textId="77777777" w:rsidR="00BB7713" w:rsidRPr="002D275A" w:rsidRDefault="00044471" w:rsidP="00BB7713">
      <w:pPr>
        <w:spacing w:after="0" w:line="276" w:lineRule="auto"/>
        <w:jc w:val="both"/>
        <w:rPr>
          <w:rFonts w:ascii="Book Antiqua" w:hAnsi="Book Antiqua"/>
          <w:sz w:val="24"/>
          <w:szCs w:val="24"/>
          <w:lang w:val="es-ES"/>
        </w:rPr>
      </w:pPr>
      <w:r w:rsidRPr="002D275A">
        <w:rPr>
          <w:rFonts w:ascii="Book Antiqua" w:eastAsia="Calibri" w:hAnsi="Book Antiqua" w:cs="Times New Roman"/>
          <w:kern w:val="2"/>
          <w:sz w:val="24"/>
          <w:szCs w:val="24"/>
          <w:lang w:val="es-ES"/>
          <w14:ligatures w14:val="standardContextual"/>
        </w:rPr>
        <w:t xml:space="preserve">La </w:t>
      </w:r>
      <w:r w:rsidRPr="002D275A">
        <w:rPr>
          <w:rFonts w:ascii="Book Antiqua" w:eastAsia="Calibri" w:hAnsi="Book Antiqua" w:cs="Times New Roman"/>
          <w:b/>
          <w:bCs/>
          <w:kern w:val="2"/>
          <w:sz w:val="24"/>
          <w:szCs w:val="24"/>
          <w:lang w:val="es-ES"/>
          <w14:ligatures w14:val="standardContextual"/>
        </w:rPr>
        <w:t xml:space="preserve">Asociación </w:t>
      </w:r>
      <w:r w:rsidR="00F512C7" w:rsidRPr="002D275A">
        <w:rPr>
          <w:rFonts w:ascii="Book Antiqua" w:eastAsia="Calibri" w:hAnsi="Book Antiqua" w:cs="Times New Roman"/>
          <w:b/>
          <w:bCs/>
          <w:kern w:val="2"/>
          <w:sz w:val="24"/>
          <w:szCs w:val="24"/>
          <w:lang w:val="es-ES"/>
          <w14:ligatures w14:val="standardContextual"/>
        </w:rPr>
        <w:t xml:space="preserve">de </w:t>
      </w:r>
      <w:r w:rsidR="00652F64" w:rsidRPr="002D275A">
        <w:rPr>
          <w:rFonts w:ascii="Book Antiqua" w:eastAsia="Calibri" w:hAnsi="Book Antiqua" w:cs="Times New Roman"/>
          <w:b/>
          <w:bCs/>
          <w:kern w:val="2"/>
          <w:sz w:val="24"/>
          <w:szCs w:val="24"/>
          <w:lang w:val="es-ES"/>
          <w14:ligatures w14:val="standardContextual"/>
        </w:rPr>
        <w:t>Compañías</w:t>
      </w:r>
      <w:r w:rsidR="00F512C7" w:rsidRPr="002D275A">
        <w:rPr>
          <w:rFonts w:ascii="Book Antiqua" w:eastAsia="Calibri" w:hAnsi="Book Antiqua" w:cs="Times New Roman"/>
          <w:b/>
          <w:bCs/>
          <w:kern w:val="2"/>
          <w:sz w:val="24"/>
          <w:szCs w:val="24"/>
          <w:lang w:val="es-ES"/>
          <w14:ligatures w14:val="standardContextual"/>
        </w:rPr>
        <w:t xml:space="preserve"> de Seguros de Puerto Rico</w:t>
      </w:r>
      <w:r w:rsidR="00652F64" w:rsidRPr="002D275A">
        <w:rPr>
          <w:rFonts w:ascii="Book Antiqua" w:eastAsia="Calibri" w:hAnsi="Book Antiqua" w:cs="Times New Roman"/>
          <w:b/>
          <w:bCs/>
          <w:kern w:val="2"/>
          <w:sz w:val="24"/>
          <w:szCs w:val="24"/>
          <w:lang w:val="es-ES"/>
          <w14:ligatures w14:val="standardContextual"/>
        </w:rPr>
        <w:t xml:space="preserve"> (ACODESE)</w:t>
      </w:r>
      <w:r w:rsidR="00F512C7" w:rsidRPr="002D275A">
        <w:rPr>
          <w:rFonts w:ascii="Book Antiqua" w:eastAsia="Calibri" w:hAnsi="Book Antiqua" w:cs="Times New Roman"/>
          <w:kern w:val="2"/>
          <w:sz w:val="24"/>
          <w:szCs w:val="24"/>
          <w:lang w:val="es-ES"/>
          <w14:ligatures w14:val="standardContextual"/>
        </w:rPr>
        <w:t xml:space="preserve"> </w:t>
      </w:r>
      <w:r w:rsidR="004B6507" w:rsidRPr="002D275A">
        <w:rPr>
          <w:rFonts w:ascii="Book Antiqua" w:eastAsia="Calibri" w:hAnsi="Book Antiqua" w:cs="Times New Roman"/>
          <w:kern w:val="2"/>
          <w:sz w:val="24"/>
          <w:szCs w:val="24"/>
          <w:lang w:val="es-ES"/>
          <w14:ligatures w14:val="standardContextual"/>
        </w:rPr>
        <w:t xml:space="preserve">cursó sus comentarios a esta Distinguida Comisión </w:t>
      </w:r>
      <w:r w:rsidRPr="002D275A">
        <w:rPr>
          <w:rFonts w:ascii="Book Antiqua" w:eastAsia="Calibri" w:hAnsi="Book Antiqua" w:cs="Times New Roman"/>
          <w:kern w:val="2"/>
          <w:sz w:val="24"/>
          <w:szCs w:val="24"/>
          <w:lang w:val="es-ES"/>
          <w14:ligatures w14:val="standardContextual"/>
        </w:rPr>
        <w:t>en contra de la aprobación del Proyecto de</w:t>
      </w:r>
      <w:r w:rsidR="00EA33D3" w:rsidRPr="002D275A">
        <w:rPr>
          <w:rFonts w:ascii="Book Antiqua" w:eastAsia="Calibri" w:hAnsi="Book Antiqua" w:cs="Times New Roman"/>
          <w:kern w:val="2"/>
          <w:sz w:val="24"/>
          <w:szCs w:val="24"/>
          <w:lang w:val="es-ES"/>
          <w14:ligatures w14:val="standardContextual"/>
        </w:rPr>
        <w:t xml:space="preserve">l Senado </w:t>
      </w:r>
      <w:r w:rsidR="00652F64" w:rsidRPr="002D275A">
        <w:rPr>
          <w:rFonts w:ascii="Book Antiqua" w:eastAsia="Calibri" w:hAnsi="Book Antiqua" w:cs="Times New Roman"/>
          <w:kern w:val="2"/>
          <w:sz w:val="24"/>
          <w:szCs w:val="24"/>
          <w:lang w:val="es-ES"/>
          <w14:ligatures w14:val="standardContextual"/>
        </w:rPr>
        <w:t>589 por</w:t>
      </w:r>
      <w:r w:rsidR="00EA33D3" w:rsidRPr="002D275A">
        <w:rPr>
          <w:rFonts w:ascii="Book Antiqua" w:eastAsia="Calibri" w:hAnsi="Book Antiqua" w:cs="Times New Roman"/>
          <w:kern w:val="2"/>
          <w:sz w:val="24"/>
          <w:szCs w:val="24"/>
          <w:lang w:val="es-ES"/>
          <w14:ligatures w14:val="standardContextual"/>
        </w:rPr>
        <w:t xml:space="preserve"> conducto de</w:t>
      </w:r>
      <w:r w:rsidRPr="002D275A">
        <w:rPr>
          <w:rFonts w:ascii="Book Antiqua" w:eastAsia="Calibri" w:hAnsi="Book Antiqua" w:cs="Times New Roman"/>
          <w:kern w:val="2"/>
          <w:sz w:val="24"/>
          <w:szCs w:val="24"/>
          <w:lang w:val="es-ES"/>
          <w14:ligatures w14:val="standardContextual"/>
        </w:rPr>
        <w:t xml:space="preserve"> su </w:t>
      </w:r>
      <w:proofErr w:type="gramStart"/>
      <w:r w:rsidRPr="002D275A">
        <w:rPr>
          <w:rFonts w:ascii="Book Antiqua" w:eastAsia="Calibri" w:hAnsi="Book Antiqua" w:cs="Times New Roman"/>
          <w:kern w:val="2"/>
          <w:sz w:val="24"/>
          <w:szCs w:val="24"/>
          <w:lang w:val="es-ES"/>
          <w14:ligatures w14:val="standardContextual"/>
        </w:rPr>
        <w:t>Director</w:t>
      </w:r>
      <w:r w:rsidR="00EA33D3" w:rsidRPr="002D275A">
        <w:rPr>
          <w:rFonts w:ascii="Book Antiqua" w:eastAsia="Calibri" w:hAnsi="Book Antiqua" w:cs="Times New Roman"/>
          <w:kern w:val="2"/>
          <w:sz w:val="24"/>
          <w:szCs w:val="24"/>
          <w:lang w:val="es-ES"/>
          <w14:ligatures w14:val="standardContextual"/>
        </w:rPr>
        <w:t>a</w:t>
      </w:r>
      <w:r w:rsidRPr="002D275A">
        <w:rPr>
          <w:rFonts w:ascii="Book Antiqua" w:eastAsia="Calibri" w:hAnsi="Book Antiqua" w:cs="Times New Roman"/>
          <w:kern w:val="2"/>
          <w:sz w:val="24"/>
          <w:szCs w:val="24"/>
          <w:lang w:val="es-ES"/>
          <w14:ligatures w14:val="standardContextual"/>
        </w:rPr>
        <w:t xml:space="preserve"> Ejecutiv</w:t>
      </w:r>
      <w:r w:rsidR="00EA33D3" w:rsidRPr="002D275A">
        <w:rPr>
          <w:rFonts w:ascii="Book Antiqua" w:eastAsia="Calibri" w:hAnsi="Book Antiqua" w:cs="Times New Roman"/>
          <w:kern w:val="2"/>
          <w:sz w:val="24"/>
          <w:szCs w:val="24"/>
          <w:lang w:val="es-ES"/>
          <w14:ligatures w14:val="standardContextual"/>
        </w:rPr>
        <w:t>a</w:t>
      </w:r>
      <w:proofErr w:type="gramEnd"/>
      <w:r w:rsidRPr="002D275A">
        <w:rPr>
          <w:rFonts w:ascii="Book Antiqua" w:eastAsia="Calibri" w:hAnsi="Book Antiqua" w:cs="Times New Roman"/>
          <w:kern w:val="2"/>
          <w:sz w:val="24"/>
          <w:szCs w:val="24"/>
          <w:lang w:val="es-ES"/>
          <w14:ligatures w14:val="standardContextual"/>
        </w:rPr>
        <w:t xml:space="preserve">, </w:t>
      </w:r>
      <w:r w:rsidR="00EA33D3" w:rsidRPr="002D275A">
        <w:rPr>
          <w:rFonts w:ascii="Book Antiqua" w:eastAsia="Calibri" w:hAnsi="Book Antiqua" w:cs="Times New Roman"/>
          <w:kern w:val="2"/>
          <w:sz w:val="24"/>
          <w:szCs w:val="24"/>
          <w:lang w:val="es-ES"/>
          <w14:ligatures w14:val="standardContextual"/>
        </w:rPr>
        <w:t xml:space="preserve">Lcda. </w:t>
      </w:r>
      <w:proofErr w:type="spellStart"/>
      <w:r w:rsidR="00EA33D3" w:rsidRPr="002D275A">
        <w:rPr>
          <w:rFonts w:ascii="Book Antiqua" w:eastAsia="Calibri" w:hAnsi="Book Antiqua" w:cs="Times New Roman"/>
          <w:kern w:val="2"/>
          <w:sz w:val="24"/>
          <w:szCs w:val="24"/>
          <w:lang w:val="es-ES"/>
          <w14:ligatures w14:val="standardContextual"/>
        </w:rPr>
        <w:t>Iraelia</w:t>
      </w:r>
      <w:proofErr w:type="spellEnd"/>
      <w:r w:rsidR="00EA33D3" w:rsidRPr="002D275A">
        <w:rPr>
          <w:rFonts w:ascii="Book Antiqua" w:eastAsia="Calibri" w:hAnsi="Book Antiqua" w:cs="Times New Roman"/>
          <w:kern w:val="2"/>
          <w:sz w:val="24"/>
          <w:szCs w:val="24"/>
          <w:lang w:val="es-ES"/>
          <w14:ligatures w14:val="standardContextual"/>
        </w:rPr>
        <w:t xml:space="preserve"> Pernas</w:t>
      </w:r>
      <w:r w:rsidR="00652F64" w:rsidRPr="002D275A">
        <w:rPr>
          <w:rFonts w:ascii="Book Antiqua" w:eastAsia="Calibri" w:hAnsi="Book Antiqua" w:cs="Times New Roman"/>
          <w:kern w:val="2"/>
          <w:sz w:val="24"/>
          <w:szCs w:val="24"/>
          <w:lang w:val="es-ES"/>
          <w14:ligatures w14:val="standardContextual"/>
        </w:rPr>
        <w:t>.</w:t>
      </w:r>
    </w:p>
    <w:p w14:paraId="7D096440" w14:textId="77777777" w:rsidR="00BB7713" w:rsidRPr="002D275A" w:rsidRDefault="00BB7713" w:rsidP="00BB7713">
      <w:pPr>
        <w:spacing w:after="0" w:line="276" w:lineRule="auto"/>
        <w:jc w:val="both"/>
        <w:rPr>
          <w:rFonts w:ascii="Book Antiqua" w:hAnsi="Book Antiqua"/>
          <w:sz w:val="24"/>
          <w:szCs w:val="24"/>
          <w:lang w:val="es-ES"/>
        </w:rPr>
      </w:pPr>
    </w:p>
    <w:p w14:paraId="05F03BDF" w14:textId="5D831750" w:rsidR="00BB7713" w:rsidRPr="002D275A" w:rsidRDefault="00CB606A" w:rsidP="00BB7713">
      <w:pPr>
        <w:spacing w:after="0" w:line="276" w:lineRule="auto"/>
        <w:jc w:val="both"/>
        <w:rPr>
          <w:rFonts w:ascii="Book Antiqua" w:hAnsi="Book Antiqua"/>
          <w:sz w:val="24"/>
          <w:szCs w:val="24"/>
          <w:lang w:val="es-ES"/>
        </w:rPr>
      </w:pPr>
      <w:r>
        <w:rPr>
          <w:rFonts w:ascii="Book Antiqua" w:eastAsia="Calibri" w:hAnsi="Book Antiqua" w:cs="Times New Roman"/>
          <w:kern w:val="2"/>
          <w:sz w:val="24"/>
          <w:szCs w:val="24"/>
          <w:lang w:val="es-ES"/>
          <w14:ligatures w14:val="standardContextual"/>
        </w:rPr>
        <w:t>ACODESE</w:t>
      </w:r>
      <w:r w:rsidR="00044471" w:rsidRPr="002D275A">
        <w:rPr>
          <w:rFonts w:ascii="Book Antiqua" w:eastAsia="Calibri" w:hAnsi="Book Antiqua" w:cs="Times New Roman"/>
          <w:kern w:val="2"/>
          <w:sz w:val="24"/>
          <w:szCs w:val="24"/>
          <w:lang w:val="es-ES"/>
          <w14:ligatures w14:val="standardContextual"/>
        </w:rPr>
        <w:t xml:space="preserve"> </w:t>
      </w:r>
      <w:r w:rsidR="00665489" w:rsidRPr="002D275A">
        <w:rPr>
          <w:rFonts w:ascii="Book Antiqua" w:eastAsia="Calibri" w:hAnsi="Book Antiqua" w:cs="Times New Roman"/>
          <w:kern w:val="2"/>
          <w:sz w:val="24"/>
          <w:szCs w:val="24"/>
          <w:lang w:val="es-ES"/>
          <w14:ligatures w14:val="standardContextual"/>
        </w:rPr>
        <w:t xml:space="preserve">respaldó </w:t>
      </w:r>
      <w:r w:rsidR="00EA33D3" w:rsidRPr="002D275A">
        <w:rPr>
          <w:rFonts w:ascii="Book Antiqua" w:eastAsia="Calibri" w:hAnsi="Book Antiqua" w:cs="Times New Roman"/>
          <w:kern w:val="2"/>
          <w:sz w:val="24"/>
          <w:szCs w:val="24"/>
          <w:lang w:val="es-ES"/>
          <w14:ligatures w14:val="standardContextual"/>
        </w:rPr>
        <w:t>la intención del P. del S. 589 y comparti</w:t>
      </w:r>
      <w:r w:rsidR="00040578" w:rsidRPr="002D275A">
        <w:rPr>
          <w:rFonts w:ascii="Book Antiqua" w:eastAsia="Calibri" w:hAnsi="Book Antiqua" w:cs="Times New Roman"/>
          <w:kern w:val="2"/>
          <w:sz w:val="24"/>
          <w:szCs w:val="24"/>
          <w:lang w:val="es-ES"/>
          <w14:ligatures w14:val="standardContextual"/>
        </w:rPr>
        <w:t>ó</w:t>
      </w:r>
      <w:r w:rsidR="00EA33D3" w:rsidRPr="002D275A">
        <w:rPr>
          <w:rFonts w:ascii="Book Antiqua" w:eastAsia="Calibri" w:hAnsi="Book Antiqua" w:cs="Times New Roman"/>
          <w:kern w:val="2"/>
          <w:sz w:val="24"/>
          <w:szCs w:val="24"/>
          <w:lang w:val="es-ES"/>
          <w14:ligatures w14:val="standardContextual"/>
        </w:rPr>
        <w:t xml:space="preserve"> la preocupación que le da origen, reconociendo la importancia de la salud visual en el desarrollo integral de la niñez. En ese contexto, coincidi</w:t>
      </w:r>
      <w:r w:rsidR="002109AE" w:rsidRPr="002D275A">
        <w:rPr>
          <w:rFonts w:ascii="Book Antiqua" w:eastAsia="Calibri" w:hAnsi="Book Antiqua" w:cs="Times New Roman"/>
          <w:kern w:val="2"/>
          <w:sz w:val="24"/>
          <w:szCs w:val="24"/>
          <w:lang w:val="es-ES"/>
          <w14:ligatures w14:val="standardContextual"/>
        </w:rPr>
        <w:t>ó</w:t>
      </w:r>
      <w:r w:rsidR="00EA33D3" w:rsidRPr="002D275A">
        <w:rPr>
          <w:rFonts w:ascii="Book Antiqua" w:eastAsia="Calibri" w:hAnsi="Book Antiqua" w:cs="Times New Roman"/>
          <w:kern w:val="2"/>
          <w:sz w:val="24"/>
          <w:szCs w:val="24"/>
          <w:lang w:val="es-ES"/>
          <w14:ligatures w14:val="standardContextual"/>
        </w:rPr>
        <w:t xml:space="preserve"> con que se promueva la prevención, la detección temprana y el tratamiento adecuado de condiciones visuales que, de no atenderse, pueden afectar de forma permanente la calidad de vida de los menores de edad. </w:t>
      </w:r>
    </w:p>
    <w:p w14:paraId="6C358F6F" w14:textId="77777777" w:rsidR="00BB7713" w:rsidRPr="002D275A" w:rsidRDefault="00BB7713" w:rsidP="00BB7713">
      <w:pPr>
        <w:spacing w:after="0" w:line="276" w:lineRule="auto"/>
        <w:jc w:val="both"/>
        <w:rPr>
          <w:rFonts w:ascii="Book Antiqua" w:hAnsi="Book Antiqua"/>
          <w:sz w:val="24"/>
          <w:szCs w:val="24"/>
          <w:lang w:val="es-ES"/>
        </w:rPr>
      </w:pPr>
    </w:p>
    <w:p w14:paraId="09BFAE2E" w14:textId="36EE61D3" w:rsidR="00BB7713" w:rsidRPr="002D275A" w:rsidRDefault="002109AE" w:rsidP="00BB7713">
      <w:pPr>
        <w:spacing w:after="0" w:line="276" w:lineRule="auto"/>
        <w:jc w:val="both"/>
        <w:rPr>
          <w:rFonts w:ascii="Book Antiqua" w:hAnsi="Book Antiqua"/>
          <w:sz w:val="24"/>
          <w:szCs w:val="24"/>
          <w:lang w:val="es-ES"/>
        </w:rPr>
      </w:pPr>
      <w:r w:rsidRPr="002D275A">
        <w:rPr>
          <w:rFonts w:ascii="Book Antiqua" w:eastAsia="Calibri" w:hAnsi="Book Antiqua" w:cs="Times New Roman"/>
          <w:kern w:val="2"/>
          <w:sz w:val="24"/>
          <w:szCs w:val="24"/>
          <w:lang w:val="es-ES"/>
          <w14:ligatures w14:val="standardContextual"/>
        </w:rPr>
        <w:lastRenderedPageBreak/>
        <w:t>No obstante, sostuvo que</w:t>
      </w:r>
      <w:r w:rsidR="00CB606A">
        <w:rPr>
          <w:rFonts w:ascii="Book Antiqua" w:eastAsia="Calibri" w:hAnsi="Book Antiqua" w:cs="Times New Roman"/>
          <w:kern w:val="2"/>
          <w:sz w:val="24"/>
          <w:szCs w:val="24"/>
          <w:lang w:val="es-ES"/>
          <w14:ligatures w14:val="standardContextual"/>
        </w:rPr>
        <w:t>,</w:t>
      </w:r>
      <w:r w:rsidR="00EA33D3" w:rsidRPr="002D275A">
        <w:rPr>
          <w:rFonts w:ascii="Book Antiqua" w:eastAsia="Calibri" w:hAnsi="Book Antiqua" w:cs="Times New Roman"/>
          <w:kern w:val="2"/>
          <w:sz w:val="24"/>
          <w:szCs w:val="24"/>
          <w:lang w:val="es-ES"/>
          <w14:ligatures w14:val="standardContextual"/>
        </w:rPr>
        <w:t xml:space="preserve"> si bien esta medida busca que se realicen exámenes visuales periódicos a los menores en edad escolar, su implantación puede tener consecuencias económicas que es necesario considerar. Una de </w:t>
      </w:r>
      <w:r w:rsidRPr="002D275A">
        <w:rPr>
          <w:rFonts w:ascii="Book Antiqua" w:eastAsia="Calibri" w:hAnsi="Book Antiqua" w:cs="Times New Roman"/>
          <w:kern w:val="2"/>
          <w:sz w:val="24"/>
          <w:szCs w:val="24"/>
          <w:lang w:val="es-ES"/>
          <w14:ligatures w14:val="standardContextual"/>
        </w:rPr>
        <w:t xml:space="preserve">las consecuencias </w:t>
      </w:r>
      <w:r w:rsidR="00583E3B">
        <w:rPr>
          <w:rFonts w:ascii="Book Antiqua" w:eastAsia="Calibri" w:hAnsi="Book Antiqua" w:cs="Times New Roman"/>
          <w:kern w:val="2"/>
          <w:sz w:val="24"/>
          <w:szCs w:val="24"/>
          <w:lang w:val="es-ES"/>
          <w14:ligatures w14:val="standardContextual"/>
        </w:rPr>
        <w:t>previstas</w:t>
      </w:r>
      <w:r w:rsidRPr="002D275A">
        <w:rPr>
          <w:rFonts w:ascii="Book Antiqua" w:eastAsia="Calibri" w:hAnsi="Book Antiqua" w:cs="Times New Roman"/>
          <w:kern w:val="2"/>
          <w:sz w:val="24"/>
          <w:szCs w:val="24"/>
          <w:lang w:val="es-ES"/>
          <w14:ligatures w14:val="standardContextual"/>
        </w:rPr>
        <w:t xml:space="preserve"> por </w:t>
      </w:r>
      <w:r w:rsidR="00CB606A">
        <w:rPr>
          <w:rFonts w:ascii="Book Antiqua" w:eastAsia="Calibri" w:hAnsi="Book Antiqua" w:cs="Times New Roman"/>
          <w:kern w:val="2"/>
          <w:sz w:val="24"/>
          <w:szCs w:val="24"/>
          <w:lang w:val="es-ES"/>
          <w14:ligatures w14:val="standardContextual"/>
        </w:rPr>
        <w:t>ACODESE</w:t>
      </w:r>
      <w:r w:rsidRPr="002D275A">
        <w:rPr>
          <w:rFonts w:ascii="Book Antiqua" w:eastAsia="Calibri" w:hAnsi="Book Antiqua" w:cs="Times New Roman"/>
          <w:kern w:val="2"/>
          <w:sz w:val="24"/>
          <w:szCs w:val="24"/>
          <w:lang w:val="es-ES"/>
          <w14:ligatures w14:val="standardContextual"/>
        </w:rPr>
        <w:t xml:space="preserve"> </w:t>
      </w:r>
      <w:r w:rsidR="00EA33D3" w:rsidRPr="002D275A">
        <w:rPr>
          <w:rFonts w:ascii="Book Antiqua" w:eastAsia="Calibri" w:hAnsi="Book Antiqua" w:cs="Times New Roman"/>
          <w:kern w:val="2"/>
          <w:sz w:val="24"/>
          <w:szCs w:val="24"/>
          <w:lang w:val="es-ES"/>
          <w14:ligatures w14:val="standardContextual"/>
        </w:rPr>
        <w:t>es que, al hacer obligatorio e</w:t>
      </w:r>
      <w:r w:rsidRPr="002D275A">
        <w:rPr>
          <w:rFonts w:ascii="Book Antiqua" w:eastAsia="Calibri" w:hAnsi="Book Antiqua" w:cs="Times New Roman"/>
          <w:kern w:val="2"/>
          <w:sz w:val="24"/>
          <w:szCs w:val="24"/>
          <w:lang w:val="es-ES"/>
          <w14:ligatures w14:val="standardContextual"/>
        </w:rPr>
        <w:t xml:space="preserve">l </w:t>
      </w:r>
      <w:r w:rsidR="00EA33D3" w:rsidRPr="002D275A">
        <w:rPr>
          <w:rFonts w:ascii="Book Antiqua" w:eastAsia="Calibri" w:hAnsi="Book Antiqua" w:cs="Times New Roman"/>
          <w:kern w:val="2"/>
          <w:sz w:val="24"/>
          <w:szCs w:val="24"/>
          <w:lang w:val="es-ES"/>
          <w14:ligatures w14:val="standardContextual"/>
        </w:rPr>
        <w:t>examen para todo menor que se matricule en una escuela pública o privada, se aumentará significativamente el uso de estos servicios</w:t>
      </w:r>
      <w:r w:rsidR="00583E3B">
        <w:rPr>
          <w:rFonts w:ascii="Book Antiqua" w:eastAsia="Calibri" w:hAnsi="Book Antiqua" w:cs="Times New Roman"/>
          <w:kern w:val="2"/>
          <w:sz w:val="24"/>
          <w:szCs w:val="24"/>
          <w:lang w:val="es-ES"/>
          <w14:ligatures w14:val="standardContextual"/>
        </w:rPr>
        <w:t xml:space="preserve">, lo </w:t>
      </w:r>
      <w:proofErr w:type="gramStart"/>
      <w:r w:rsidR="00583E3B">
        <w:rPr>
          <w:rFonts w:ascii="Book Antiqua" w:eastAsia="Calibri" w:hAnsi="Book Antiqua" w:cs="Times New Roman"/>
          <w:kern w:val="2"/>
          <w:sz w:val="24"/>
          <w:szCs w:val="24"/>
          <w:lang w:val="es-ES"/>
          <w14:ligatures w14:val="standardContextual"/>
        </w:rPr>
        <w:t>que</w:t>
      </w:r>
      <w:proofErr w:type="gramEnd"/>
      <w:r w:rsidR="00583E3B">
        <w:rPr>
          <w:rFonts w:ascii="Book Antiqua" w:eastAsia="Calibri" w:hAnsi="Book Antiqua" w:cs="Times New Roman"/>
          <w:kern w:val="2"/>
          <w:sz w:val="24"/>
          <w:szCs w:val="24"/>
          <w:lang w:val="es-ES"/>
          <w14:ligatures w14:val="standardContextual"/>
        </w:rPr>
        <w:t xml:space="preserve"> a su vez, </w:t>
      </w:r>
      <w:r w:rsidR="00EA33D3" w:rsidRPr="002D275A">
        <w:rPr>
          <w:rFonts w:ascii="Book Antiqua" w:eastAsia="Calibri" w:hAnsi="Book Antiqua" w:cs="Times New Roman"/>
          <w:kern w:val="2"/>
          <w:sz w:val="24"/>
          <w:szCs w:val="24"/>
          <w:lang w:val="es-ES"/>
          <w14:ligatures w14:val="standardContextual"/>
        </w:rPr>
        <w:t>daría paso a aumentos en las primas de los planes médicos y presión adicional sobre el plan de salud del Gobierno, Plan Vital, con el consiguiente riesgo de ajustes fiscales.</w:t>
      </w:r>
    </w:p>
    <w:p w14:paraId="1989CC51" w14:textId="77777777" w:rsidR="00BB7713" w:rsidRPr="002D275A" w:rsidRDefault="00BB7713" w:rsidP="00BB7713">
      <w:pPr>
        <w:spacing w:after="0" w:line="276" w:lineRule="auto"/>
        <w:jc w:val="both"/>
        <w:rPr>
          <w:rFonts w:ascii="Book Antiqua" w:hAnsi="Book Antiqua"/>
          <w:sz w:val="24"/>
          <w:szCs w:val="24"/>
          <w:lang w:val="es-ES"/>
        </w:rPr>
      </w:pPr>
    </w:p>
    <w:p w14:paraId="2130894C" w14:textId="1A0EF325" w:rsidR="00BB7713" w:rsidRPr="002D275A" w:rsidRDefault="003B14B2" w:rsidP="00BB7713">
      <w:pPr>
        <w:spacing w:after="0" w:line="276" w:lineRule="auto"/>
        <w:jc w:val="both"/>
        <w:rPr>
          <w:rFonts w:ascii="Book Antiqua" w:hAnsi="Book Antiqua"/>
          <w:sz w:val="24"/>
          <w:szCs w:val="24"/>
          <w:lang w:val="es-ES"/>
        </w:rPr>
      </w:pPr>
      <w:r w:rsidRPr="002D275A">
        <w:rPr>
          <w:rFonts w:ascii="Book Antiqua" w:eastAsia="Calibri" w:hAnsi="Book Antiqua" w:cs="Times New Roman"/>
          <w:kern w:val="2"/>
          <w:sz w:val="24"/>
          <w:szCs w:val="24"/>
          <w:lang w:val="es-ES"/>
          <w14:ligatures w14:val="standardContextual"/>
        </w:rPr>
        <w:t>Asimismo,</w:t>
      </w:r>
      <w:r w:rsidR="005543E5" w:rsidRPr="002D275A">
        <w:rPr>
          <w:rFonts w:ascii="Book Antiqua" w:eastAsia="Calibri" w:hAnsi="Book Antiqua" w:cs="Times New Roman"/>
          <w:kern w:val="2"/>
          <w:sz w:val="24"/>
          <w:szCs w:val="24"/>
          <w:lang w:val="es-ES"/>
          <w14:ligatures w14:val="standardContextual"/>
        </w:rPr>
        <w:t xml:space="preserve"> </w:t>
      </w:r>
      <w:r w:rsidRPr="002D275A">
        <w:rPr>
          <w:rFonts w:ascii="Book Antiqua" w:eastAsia="Calibri" w:hAnsi="Book Antiqua" w:cs="Times New Roman"/>
          <w:kern w:val="2"/>
          <w:sz w:val="24"/>
          <w:szCs w:val="24"/>
          <w:lang w:val="es-ES"/>
          <w14:ligatures w14:val="standardContextual"/>
        </w:rPr>
        <w:t>ACODESE</w:t>
      </w:r>
      <w:r w:rsidR="005543E5" w:rsidRPr="002D275A">
        <w:rPr>
          <w:rFonts w:ascii="Book Antiqua" w:eastAsia="Calibri" w:hAnsi="Book Antiqua" w:cs="Times New Roman"/>
          <w:kern w:val="2"/>
          <w:sz w:val="24"/>
          <w:szCs w:val="24"/>
          <w:lang w:val="es-ES"/>
          <w14:ligatures w14:val="standardContextual"/>
        </w:rPr>
        <w:t xml:space="preserve"> re</w:t>
      </w:r>
      <w:r w:rsidR="00CC03BB" w:rsidRPr="002D275A">
        <w:rPr>
          <w:rFonts w:ascii="Book Antiqua" w:eastAsia="Calibri" w:hAnsi="Book Antiqua" w:cs="Times New Roman"/>
          <w:kern w:val="2"/>
          <w:sz w:val="24"/>
          <w:szCs w:val="24"/>
          <w:lang w:val="es-ES"/>
          <w14:ligatures w14:val="standardContextual"/>
        </w:rPr>
        <w:t xml:space="preserve">saltó </w:t>
      </w:r>
      <w:r w:rsidR="00583E3B" w:rsidRPr="002D275A">
        <w:rPr>
          <w:rFonts w:ascii="Book Antiqua" w:eastAsia="Calibri" w:hAnsi="Book Antiqua" w:cs="Times New Roman"/>
          <w:kern w:val="2"/>
          <w:sz w:val="24"/>
          <w:szCs w:val="24"/>
          <w:lang w:val="es-ES"/>
          <w14:ligatures w14:val="standardContextual"/>
        </w:rPr>
        <w:t>que,</w:t>
      </w:r>
      <w:r w:rsidR="00CC03BB" w:rsidRPr="002D275A">
        <w:rPr>
          <w:rFonts w:ascii="Book Antiqua" w:eastAsia="Calibri" w:hAnsi="Book Antiqua" w:cs="Times New Roman"/>
          <w:kern w:val="2"/>
          <w:sz w:val="24"/>
          <w:szCs w:val="24"/>
          <w:lang w:val="es-ES"/>
          <w14:ligatures w14:val="standardContextual"/>
        </w:rPr>
        <w:t xml:space="preserve"> aunque</w:t>
      </w:r>
      <w:r w:rsidR="00EA33D3" w:rsidRPr="002D275A">
        <w:rPr>
          <w:rFonts w:ascii="Book Antiqua" w:eastAsia="Calibri" w:hAnsi="Book Antiqua" w:cs="Times New Roman"/>
          <w:kern w:val="2"/>
          <w:sz w:val="24"/>
          <w:szCs w:val="24"/>
          <w:lang w:val="es-ES"/>
          <w14:ligatures w14:val="standardContextual"/>
        </w:rPr>
        <w:t xml:space="preserve"> muchos de estos servicios ya son cubiertos por los planes médicos como parte de los beneficios </w:t>
      </w:r>
      <w:r w:rsidR="00EC40ED" w:rsidRPr="002D275A">
        <w:rPr>
          <w:rFonts w:ascii="Book Antiqua" w:eastAsia="Calibri" w:hAnsi="Book Antiqua" w:cs="Times New Roman"/>
          <w:kern w:val="2"/>
          <w:sz w:val="24"/>
          <w:szCs w:val="24"/>
          <w:lang w:val="es-ES"/>
          <w14:ligatures w14:val="standardContextual"/>
        </w:rPr>
        <w:t>esenciales o</w:t>
      </w:r>
      <w:r w:rsidR="00EA33D3" w:rsidRPr="002D275A">
        <w:rPr>
          <w:rFonts w:ascii="Book Antiqua" w:eastAsia="Calibri" w:hAnsi="Book Antiqua" w:cs="Times New Roman"/>
          <w:kern w:val="2"/>
          <w:sz w:val="24"/>
          <w:szCs w:val="24"/>
          <w:lang w:val="es-ES"/>
          <w14:ligatures w14:val="standardContextual"/>
        </w:rPr>
        <w:t xml:space="preserve"> preventivos, su uso no ha sido, hasta ahora, obligatorio ni universal</w:t>
      </w:r>
      <w:r w:rsidR="00CC03BB" w:rsidRPr="002D275A">
        <w:rPr>
          <w:rFonts w:ascii="Book Antiqua" w:eastAsia="Calibri" w:hAnsi="Book Antiqua" w:cs="Times New Roman"/>
          <w:kern w:val="2"/>
          <w:sz w:val="24"/>
          <w:szCs w:val="24"/>
          <w:lang w:val="es-ES"/>
          <w14:ligatures w14:val="standardContextual"/>
        </w:rPr>
        <w:t xml:space="preserve">, lo que </w:t>
      </w:r>
      <w:r w:rsidR="00EA33D3" w:rsidRPr="002D275A">
        <w:rPr>
          <w:rFonts w:ascii="Book Antiqua" w:eastAsia="Calibri" w:hAnsi="Book Antiqua" w:cs="Times New Roman"/>
          <w:kern w:val="2"/>
          <w:sz w:val="24"/>
          <w:szCs w:val="24"/>
          <w:lang w:val="es-ES"/>
          <w14:ligatures w14:val="standardContextual"/>
        </w:rPr>
        <w:t xml:space="preserve">podría cambiar de manera significativa con la aprobación de esta medida. </w:t>
      </w:r>
      <w:r w:rsidR="00F2069B" w:rsidRPr="002D275A">
        <w:rPr>
          <w:rFonts w:ascii="Book Antiqua" w:eastAsia="Calibri" w:hAnsi="Book Antiqua" w:cs="Times New Roman"/>
          <w:kern w:val="2"/>
          <w:sz w:val="24"/>
          <w:szCs w:val="24"/>
          <w:lang w:val="es-ES"/>
          <w14:ligatures w14:val="standardContextual"/>
        </w:rPr>
        <w:t>Enfatizó, que e</w:t>
      </w:r>
      <w:r w:rsidR="00EA33D3" w:rsidRPr="002D275A">
        <w:rPr>
          <w:rFonts w:ascii="Book Antiqua" w:eastAsia="Calibri" w:hAnsi="Book Antiqua" w:cs="Times New Roman"/>
          <w:kern w:val="2"/>
          <w:sz w:val="24"/>
          <w:szCs w:val="24"/>
          <w:lang w:val="es-ES"/>
          <w14:ligatures w14:val="standardContextual"/>
        </w:rPr>
        <w:t>l resultado será un aumento en la utilización de servicios de salud visual, incluyendo exámenes, consultas con optómetras y oftalmólogos, y posiblemente tratamientos adicionales.</w:t>
      </w:r>
    </w:p>
    <w:p w14:paraId="5E0FED78" w14:textId="77777777" w:rsidR="00BB7713" w:rsidRPr="002D275A" w:rsidRDefault="00BB7713" w:rsidP="00BB7713">
      <w:pPr>
        <w:spacing w:after="0" w:line="276" w:lineRule="auto"/>
        <w:jc w:val="both"/>
        <w:rPr>
          <w:rFonts w:ascii="Book Antiqua" w:hAnsi="Book Antiqua"/>
          <w:sz w:val="24"/>
          <w:szCs w:val="24"/>
          <w:lang w:val="es-ES"/>
        </w:rPr>
      </w:pPr>
    </w:p>
    <w:p w14:paraId="77FE8EC7" w14:textId="37CB2DF1" w:rsidR="00BB7713" w:rsidRPr="002D275A" w:rsidRDefault="009C2C7B" w:rsidP="00BB7713">
      <w:pPr>
        <w:spacing w:after="0" w:line="276" w:lineRule="auto"/>
        <w:jc w:val="both"/>
        <w:rPr>
          <w:rFonts w:ascii="Book Antiqua" w:hAnsi="Book Antiqua"/>
          <w:sz w:val="24"/>
          <w:szCs w:val="24"/>
          <w:lang w:val="es-ES"/>
        </w:rPr>
      </w:pPr>
      <w:r w:rsidRPr="002D275A">
        <w:rPr>
          <w:rFonts w:ascii="Book Antiqua" w:eastAsia="Calibri" w:hAnsi="Book Antiqua" w:cs="Times New Roman"/>
          <w:kern w:val="2"/>
          <w:sz w:val="24"/>
          <w:szCs w:val="24"/>
          <w:lang w:val="es-ES"/>
          <w14:ligatures w14:val="standardContextual"/>
        </w:rPr>
        <w:t>De la misma manera, orientó, que l</w:t>
      </w:r>
      <w:r w:rsidR="00EA33D3" w:rsidRPr="002D275A">
        <w:rPr>
          <w:rFonts w:ascii="Book Antiqua" w:eastAsia="Calibri" w:hAnsi="Book Antiqua" w:cs="Times New Roman"/>
          <w:kern w:val="2"/>
          <w:sz w:val="24"/>
          <w:szCs w:val="24"/>
          <w:lang w:val="es-ES"/>
          <w14:ligatures w14:val="standardContextual"/>
        </w:rPr>
        <w:t xml:space="preserve">os planes médicos operan bajo un principio básico de riesgo compartido, donde los ingresos que reciben por concepto de </w:t>
      </w:r>
      <w:r w:rsidR="00EC40ED" w:rsidRPr="002D275A">
        <w:rPr>
          <w:rFonts w:ascii="Book Antiqua" w:eastAsia="Calibri" w:hAnsi="Book Antiqua" w:cs="Times New Roman"/>
          <w:kern w:val="2"/>
          <w:sz w:val="24"/>
          <w:szCs w:val="24"/>
          <w:lang w:val="es-ES"/>
          <w14:ligatures w14:val="standardContextual"/>
        </w:rPr>
        <w:t>primas</w:t>
      </w:r>
      <w:r w:rsidR="00EA33D3" w:rsidRPr="002D275A">
        <w:rPr>
          <w:rFonts w:ascii="Book Antiqua" w:eastAsia="Calibri" w:hAnsi="Book Antiqua" w:cs="Times New Roman"/>
          <w:kern w:val="2"/>
          <w:sz w:val="24"/>
          <w:szCs w:val="24"/>
          <w:lang w:val="es-ES"/>
          <w14:ligatures w14:val="standardContextual"/>
        </w:rPr>
        <w:t xml:space="preserve"> deben ser suficientes para cubrir el costo de los servicios médicos utilizados por sus asegurados. </w:t>
      </w:r>
      <w:r w:rsidRPr="002D275A">
        <w:rPr>
          <w:rFonts w:ascii="Book Antiqua" w:eastAsia="Calibri" w:hAnsi="Book Antiqua" w:cs="Times New Roman"/>
          <w:kern w:val="2"/>
          <w:sz w:val="24"/>
          <w:szCs w:val="24"/>
          <w:lang w:val="es-ES"/>
          <w14:ligatures w14:val="standardContextual"/>
        </w:rPr>
        <w:t xml:space="preserve">Por consiguiente, </w:t>
      </w:r>
      <w:r w:rsidR="001A69CD">
        <w:rPr>
          <w:rFonts w:ascii="Book Antiqua" w:eastAsia="Calibri" w:hAnsi="Book Antiqua" w:cs="Times New Roman"/>
          <w:kern w:val="2"/>
          <w:sz w:val="24"/>
          <w:szCs w:val="24"/>
          <w:lang w:val="es-ES"/>
          <w14:ligatures w14:val="standardContextual"/>
        </w:rPr>
        <w:t>sostuvo</w:t>
      </w:r>
      <w:r w:rsidRPr="002D275A">
        <w:rPr>
          <w:rFonts w:ascii="Book Antiqua" w:eastAsia="Calibri" w:hAnsi="Book Antiqua" w:cs="Times New Roman"/>
          <w:kern w:val="2"/>
          <w:sz w:val="24"/>
          <w:szCs w:val="24"/>
          <w:lang w:val="es-ES"/>
          <w14:ligatures w14:val="standardContextual"/>
        </w:rPr>
        <w:t>, que c</w:t>
      </w:r>
      <w:r w:rsidR="00EA33D3" w:rsidRPr="002D275A">
        <w:rPr>
          <w:rFonts w:ascii="Book Antiqua" w:eastAsia="Calibri" w:hAnsi="Book Antiqua" w:cs="Times New Roman"/>
          <w:kern w:val="2"/>
          <w:sz w:val="24"/>
          <w:szCs w:val="24"/>
          <w:lang w:val="es-ES"/>
          <w14:ligatures w14:val="standardContextual"/>
        </w:rPr>
        <w:t>uando se aprueba una política pública que obliga el uso masivo de un servicio específico se genera automáticamente un aumento en la utilización del servicio. Ese aumento en la utilización genera, a su vez, un ajuste en las primas de los planes médicos</w:t>
      </w:r>
      <w:r w:rsidR="001A69CD">
        <w:rPr>
          <w:rFonts w:ascii="Book Antiqua" w:eastAsia="Calibri" w:hAnsi="Book Antiqua" w:cs="Times New Roman"/>
          <w:kern w:val="2"/>
          <w:sz w:val="24"/>
          <w:szCs w:val="24"/>
          <w:lang w:val="es-ES"/>
          <w14:ligatures w14:val="standardContextual"/>
        </w:rPr>
        <w:t xml:space="preserve"> para </w:t>
      </w:r>
      <w:r w:rsidR="001A69CD" w:rsidRPr="002D275A">
        <w:rPr>
          <w:rFonts w:ascii="Book Antiqua" w:eastAsia="Calibri" w:hAnsi="Book Antiqua" w:cs="Times New Roman"/>
          <w:kern w:val="2"/>
          <w:sz w:val="24"/>
          <w:szCs w:val="24"/>
          <w:lang w:val="es-ES"/>
          <w14:ligatures w14:val="standardContextual"/>
        </w:rPr>
        <w:t>mantener</w:t>
      </w:r>
      <w:r w:rsidR="00EA33D3" w:rsidRPr="002D275A">
        <w:rPr>
          <w:rFonts w:ascii="Book Antiqua" w:eastAsia="Calibri" w:hAnsi="Book Antiqua" w:cs="Times New Roman"/>
          <w:kern w:val="2"/>
          <w:sz w:val="24"/>
          <w:szCs w:val="24"/>
          <w:lang w:val="es-ES"/>
          <w14:ligatures w14:val="standardContextual"/>
        </w:rPr>
        <w:t xml:space="preserve"> la viabilidad del seguro de salud y </w:t>
      </w:r>
      <w:r w:rsidR="001A69CD">
        <w:rPr>
          <w:rFonts w:ascii="Book Antiqua" w:eastAsia="Calibri" w:hAnsi="Book Antiqua" w:cs="Times New Roman"/>
          <w:kern w:val="2"/>
          <w:sz w:val="24"/>
          <w:szCs w:val="24"/>
          <w:lang w:val="es-ES"/>
          <w14:ligatures w14:val="standardContextual"/>
        </w:rPr>
        <w:t>cumplir</w:t>
      </w:r>
      <w:r w:rsidR="00EA33D3" w:rsidRPr="002D275A">
        <w:rPr>
          <w:rFonts w:ascii="Book Antiqua" w:eastAsia="Calibri" w:hAnsi="Book Antiqua" w:cs="Times New Roman"/>
          <w:kern w:val="2"/>
          <w:sz w:val="24"/>
          <w:szCs w:val="24"/>
          <w:lang w:val="es-ES"/>
          <w14:ligatures w14:val="standardContextual"/>
        </w:rPr>
        <w:t xml:space="preserve"> con la cubierta de los diferentes servicios médicos. </w:t>
      </w:r>
    </w:p>
    <w:p w14:paraId="7BB86711" w14:textId="77777777" w:rsidR="00BB7713" w:rsidRPr="002D275A" w:rsidRDefault="00BB7713" w:rsidP="00BB7713">
      <w:pPr>
        <w:spacing w:after="0" w:line="276" w:lineRule="auto"/>
        <w:jc w:val="both"/>
        <w:rPr>
          <w:rFonts w:ascii="Book Antiqua" w:hAnsi="Book Antiqua"/>
          <w:sz w:val="24"/>
          <w:szCs w:val="24"/>
          <w:lang w:val="es-ES"/>
        </w:rPr>
      </w:pPr>
    </w:p>
    <w:p w14:paraId="614B7FBD" w14:textId="3F117957" w:rsidR="00BB7713" w:rsidRPr="002D275A" w:rsidRDefault="004D59A9" w:rsidP="00BB7713">
      <w:pPr>
        <w:spacing w:after="0" w:line="276" w:lineRule="auto"/>
        <w:jc w:val="both"/>
        <w:rPr>
          <w:rFonts w:ascii="Book Antiqua" w:hAnsi="Book Antiqua"/>
          <w:sz w:val="24"/>
          <w:szCs w:val="24"/>
          <w:lang w:val="es-ES"/>
        </w:rPr>
      </w:pPr>
      <w:r w:rsidRPr="002D275A">
        <w:rPr>
          <w:rFonts w:ascii="Book Antiqua" w:eastAsia="Calibri" w:hAnsi="Book Antiqua" w:cs="Times New Roman"/>
          <w:kern w:val="2"/>
          <w:sz w:val="24"/>
          <w:szCs w:val="24"/>
          <w:lang w:val="es-ES"/>
          <w14:ligatures w14:val="standardContextual"/>
        </w:rPr>
        <w:t xml:space="preserve">También </w:t>
      </w:r>
      <w:r w:rsidR="001A69CD">
        <w:rPr>
          <w:rFonts w:ascii="Book Antiqua" w:eastAsia="Calibri" w:hAnsi="Book Antiqua" w:cs="Times New Roman"/>
          <w:kern w:val="2"/>
          <w:sz w:val="24"/>
          <w:szCs w:val="24"/>
          <w:lang w:val="es-ES"/>
          <w14:ligatures w14:val="standardContextual"/>
        </w:rPr>
        <w:t>sugirió consultar</w:t>
      </w:r>
      <w:r w:rsidRPr="002D275A">
        <w:rPr>
          <w:rFonts w:ascii="Book Antiqua" w:eastAsia="Calibri" w:hAnsi="Book Antiqua" w:cs="Times New Roman"/>
          <w:kern w:val="2"/>
          <w:sz w:val="24"/>
          <w:szCs w:val="24"/>
          <w:lang w:val="es-ES"/>
          <w14:ligatures w14:val="standardContextual"/>
        </w:rPr>
        <w:t xml:space="preserve"> a</w:t>
      </w:r>
      <w:r w:rsidR="00EA33D3" w:rsidRPr="002D275A">
        <w:rPr>
          <w:rFonts w:ascii="Book Antiqua" w:eastAsia="Calibri" w:hAnsi="Book Antiqua" w:cs="Times New Roman"/>
          <w:kern w:val="2"/>
          <w:sz w:val="24"/>
          <w:szCs w:val="24"/>
          <w:lang w:val="es-ES"/>
          <w14:ligatures w14:val="standardContextual"/>
        </w:rPr>
        <w:t xml:space="preserve">l capítulo concernido con las especialidades de salud visual del Colegio de Médicos Cirujanos, así como a las sociedades u asociaciones médicas que agrupan oftalmólogos y optómetras para que aporten sobre este proyecto de ley y para determinar si en Puerto Rico hay suficientes profesionales en la práctica que estén disponibles para realizar los exámenes visuales anuales compulsorios. </w:t>
      </w:r>
    </w:p>
    <w:p w14:paraId="28706A2D" w14:textId="77777777" w:rsidR="00BB7713" w:rsidRPr="002D275A" w:rsidRDefault="00BB7713" w:rsidP="00BB7713">
      <w:pPr>
        <w:spacing w:after="0" w:line="276" w:lineRule="auto"/>
        <w:jc w:val="both"/>
        <w:rPr>
          <w:rFonts w:ascii="Book Antiqua" w:hAnsi="Book Antiqua"/>
          <w:sz w:val="24"/>
          <w:szCs w:val="24"/>
          <w:lang w:val="es-ES"/>
        </w:rPr>
      </w:pPr>
    </w:p>
    <w:p w14:paraId="2B1FB974" w14:textId="3353651E" w:rsidR="00BB7713" w:rsidRPr="002D275A" w:rsidRDefault="00EA33D3" w:rsidP="00BB7713">
      <w:pPr>
        <w:spacing w:after="0" w:line="276" w:lineRule="auto"/>
        <w:jc w:val="both"/>
        <w:rPr>
          <w:rFonts w:ascii="Book Antiqua" w:hAnsi="Book Antiqua"/>
          <w:sz w:val="24"/>
          <w:szCs w:val="24"/>
          <w:lang w:val="es-ES"/>
        </w:rPr>
      </w:pPr>
      <w:r w:rsidRPr="002D275A">
        <w:rPr>
          <w:rFonts w:ascii="Book Antiqua" w:eastAsia="Calibri" w:hAnsi="Book Antiqua" w:cs="Times New Roman"/>
          <w:kern w:val="2"/>
          <w:sz w:val="24"/>
          <w:szCs w:val="24"/>
          <w:lang w:val="es-ES"/>
          <w14:ligatures w14:val="standardContextual"/>
        </w:rPr>
        <w:t>A</w:t>
      </w:r>
      <w:r w:rsidR="001A69CD">
        <w:rPr>
          <w:rFonts w:ascii="Book Antiqua" w:eastAsia="Calibri" w:hAnsi="Book Antiqua" w:cs="Times New Roman"/>
          <w:kern w:val="2"/>
          <w:sz w:val="24"/>
          <w:szCs w:val="24"/>
          <w:lang w:val="es-ES"/>
          <w14:ligatures w14:val="standardContextual"/>
        </w:rPr>
        <w:t>CODESE a</w:t>
      </w:r>
      <w:r w:rsidRPr="002D275A">
        <w:rPr>
          <w:rFonts w:ascii="Book Antiqua" w:eastAsia="Calibri" w:hAnsi="Book Antiqua" w:cs="Times New Roman"/>
          <w:kern w:val="2"/>
          <w:sz w:val="24"/>
          <w:szCs w:val="24"/>
          <w:lang w:val="es-ES"/>
          <w14:ligatures w14:val="standardContextual"/>
        </w:rPr>
        <w:t>clar</w:t>
      </w:r>
      <w:r w:rsidR="004D59A9" w:rsidRPr="002D275A">
        <w:rPr>
          <w:rFonts w:ascii="Book Antiqua" w:eastAsia="Calibri" w:hAnsi="Book Antiqua" w:cs="Times New Roman"/>
          <w:kern w:val="2"/>
          <w:sz w:val="24"/>
          <w:szCs w:val="24"/>
          <w:lang w:val="es-ES"/>
          <w14:ligatures w14:val="standardContextual"/>
        </w:rPr>
        <w:t>ó</w:t>
      </w:r>
      <w:r w:rsidRPr="002D275A">
        <w:rPr>
          <w:rFonts w:ascii="Book Antiqua" w:eastAsia="Calibri" w:hAnsi="Book Antiqua" w:cs="Times New Roman"/>
          <w:kern w:val="2"/>
          <w:sz w:val="24"/>
          <w:szCs w:val="24"/>
          <w:lang w:val="es-ES"/>
          <w14:ligatures w14:val="standardContextual"/>
        </w:rPr>
        <w:t xml:space="preserve"> </w:t>
      </w:r>
      <w:r w:rsidR="001A69CD">
        <w:rPr>
          <w:rFonts w:ascii="Book Antiqua" w:eastAsia="Calibri" w:hAnsi="Book Antiqua" w:cs="Times New Roman"/>
          <w:kern w:val="2"/>
          <w:sz w:val="24"/>
          <w:szCs w:val="24"/>
          <w:lang w:val="es-ES"/>
          <w14:ligatures w14:val="standardContextual"/>
        </w:rPr>
        <w:t>que sus planteamientos</w:t>
      </w:r>
      <w:r w:rsidR="004D59A9" w:rsidRPr="002D275A">
        <w:rPr>
          <w:rFonts w:ascii="Book Antiqua" w:eastAsia="Calibri" w:hAnsi="Book Antiqua" w:cs="Times New Roman"/>
          <w:kern w:val="2"/>
          <w:sz w:val="24"/>
          <w:szCs w:val="24"/>
          <w:lang w:val="es-ES"/>
          <w14:ligatures w14:val="standardContextual"/>
        </w:rPr>
        <w:t xml:space="preserve"> no son</w:t>
      </w:r>
      <w:r w:rsidRPr="002D275A">
        <w:rPr>
          <w:rFonts w:ascii="Book Antiqua" w:eastAsia="Calibri" w:hAnsi="Book Antiqua" w:cs="Times New Roman"/>
          <w:kern w:val="2"/>
          <w:sz w:val="24"/>
          <w:szCs w:val="24"/>
          <w:lang w:val="es-ES"/>
          <w14:ligatures w14:val="standardContextual"/>
        </w:rPr>
        <w:t xml:space="preserve"> con el ánimo de obstaculizar que se atienda la preocupación esbozada en el P. del S. 589. Al contrario, reconoc</w:t>
      </w:r>
      <w:r w:rsidR="004D59A9" w:rsidRPr="002D275A">
        <w:rPr>
          <w:rFonts w:ascii="Book Antiqua" w:eastAsia="Calibri" w:hAnsi="Book Antiqua" w:cs="Times New Roman"/>
          <w:kern w:val="2"/>
          <w:sz w:val="24"/>
          <w:szCs w:val="24"/>
          <w:lang w:val="es-ES"/>
          <w14:ligatures w14:val="standardContextual"/>
        </w:rPr>
        <w:t>ió</w:t>
      </w:r>
      <w:r w:rsidRPr="002D275A">
        <w:rPr>
          <w:rFonts w:ascii="Book Antiqua" w:eastAsia="Calibri" w:hAnsi="Book Antiqua" w:cs="Times New Roman"/>
          <w:kern w:val="2"/>
          <w:sz w:val="24"/>
          <w:szCs w:val="24"/>
          <w:lang w:val="es-ES"/>
          <w14:ligatures w14:val="standardContextual"/>
        </w:rPr>
        <w:t xml:space="preserve"> su valor y urgencia</w:t>
      </w:r>
      <w:r w:rsidR="004D59A9" w:rsidRPr="002D275A">
        <w:rPr>
          <w:rFonts w:ascii="Book Antiqua" w:eastAsia="Calibri" w:hAnsi="Book Antiqua" w:cs="Times New Roman"/>
          <w:kern w:val="2"/>
          <w:sz w:val="24"/>
          <w:szCs w:val="24"/>
          <w:lang w:val="es-ES"/>
          <w14:ligatures w14:val="standardContextual"/>
        </w:rPr>
        <w:t xml:space="preserve">, aportando de esta manera </w:t>
      </w:r>
      <w:r w:rsidRPr="002D275A">
        <w:rPr>
          <w:rFonts w:ascii="Book Antiqua" w:eastAsia="Calibri" w:hAnsi="Book Antiqua" w:cs="Times New Roman"/>
          <w:kern w:val="2"/>
          <w:sz w:val="24"/>
          <w:szCs w:val="24"/>
          <w:lang w:val="es-ES"/>
          <w14:ligatures w14:val="standardContextual"/>
        </w:rPr>
        <w:t>al diálogo</w:t>
      </w:r>
      <w:r w:rsidR="004D59A9" w:rsidRPr="002D275A">
        <w:rPr>
          <w:rFonts w:ascii="Book Antiqua" w:eastAsia="Calibri" w:hAnsi="Book Antiqua" w:cs="Times New Roman"/>
          <w:kern w:val="2"/>
          <w:sz w:val="24"/>
          <w:szCs w:val="24"/>
          <w:lang w:val="es-ES"/>
          <w14:ligatures w14:val="standardContextual"/>
        </w:rPr>
        <w:t>,</w:t>
      </w:r>
      <w:r w:rsidRPr="002D275A">
        <w:rPr>
          <w:rFonts w:ascii="Book Antiqua" w:eastAsia="Calibri" w:hAnsi="Book Antiqua" w:cs="Times New Roman"/>
          <w:kern w:val="2"/>
          <w:sz w:val="24"/>
          <w:szCs w:val="24"/>
          <w:lang w:val="es-ES"/>
          <w14:ligatures w14:val="standardContextual"/>
        </w:rPr>
        <w:t xml:space="preserve"> con una mirada integral que permita anticipar los efectos que podrían resultar de aprobarse lo propuesto.</w:t>
      </w:r>
    </w:p>
    <w:p w14:paraId="7B1A515B" w14:textId="77777777" w:rsidR="00BB7713" w:rsidRPr="002D275A" w:rsidRDefault="00BB7713" w:rsidP="00BB7713">
      <w:pPr>
        <w:spacing w:after="0" w:line="276" w:lineRule="auto"/>
        <w:jc w:val="both"/>
        <w:rPr>
          <w:rFonts w:ascii="Book Antiqua" w:hAnsi="Book Antiqua"/>
          <w:sz w:val="24"/>
          <w:szCs w:val="24"/>
          <w:lang w:val="es-ES"/>
        </w:rPr>
      </w:pPr>
    </w:p>
    <w:p w14:paraId="7C1C830C" w14:textId="77777777" w:rsidR="00BB7713" w:rsidRPr="002D275A" w:rsidRDefault="006414E8" w:rsidP="00BB7713">
      <w:pPr>
        <w:spacing w:after="0" w:line="276" w:lineRule="auto"/>
        <w:jc w:val="both"/>
        <w:rPr>
          <w:rFonts w:ascii="Book Antiqua" w:hAnsi="Book Antiqua"/>
          <w:sz w:val="24"/>
          <w:szCs w:val="24"/>
          <w:lang w:val="es-ES"/>
        </w:rPr>
      </w:pPr>
      <w:r w:rsidRPr="002D275A">
        <w:rPr>
          <w:rFonts w:ascii="Book Antiqua" w:eastAsia="Calibri" w:hAnsi="Book Antiqua" w:cs="Times New Roman"/>
          <w:kern w:val="2"/>
          <w:sz w:val="24"/>
          <w:szCs w:val="24"/>
          <w:lang w:val="es-ES"/>
          <w14:ligatures w14:val="standardContextual"/>
        </w:rPr>
        <w:lastRenderedPageBreak/>
        <w:t>Concluyó, que e</w:t>
      </w:r>
      <w:r w:rsidR="00EA33D3" w:rsidRPr="002D275A">
        <w:rPr>
          <w:rFonts w:ascii="Book Antiqua" w:eastAsia="Calibri" w:hAnsi="Book Antiqua" w:cs="Times New Roman"/>
          <w:kern w:val="2"/>
          <w:sz w:val="24"/>
          <w:szCs w:val="24"/>
          <w:lang w:val="es-ES"/>
          <w14:ligatures w14:val="standardContextual"/>
        </w:rPr>
        <w:t xml:space="preserve">l sistema de salud en Puerto Rico enfrenta múltiples retos, y </w:t>
      </w:r>
      <w:r w:rsidRPr="002D275A">
        <w:rPr>
          <w:rFonts w:ascii="Book Antiqua" w:eastAsia="Calibri" w:hAnsi="Book Antiqua" w:cs="Times New Roman"/>
          <w:kern w:val="2"/>
          <w:sz w:val="24"/>
          <w:szCs w:val="24"/>
          <w:lang w:val="es-ES"/>
          <w14:ligatures w14:val="standardContextual"/>
        </w:rPr>
        <w:t>que es de conocimiento</w:t>
      </w:r>
      <w:r w:rsidR="00EA33D3" w:rsidRPr="002D275A">
        <w:rPr>
          <w:rFonts w:ascii="Book Antiqua" w:eastAsia="Calibri" w:hAnsi="Book Antiqua" w:cs="Times New Roman"/>
          <w:kern w:val="2"/>
          <w:sz w:val="24"/>
          <w:szCs w:val="24"/>
          <w:lang w:val="es-ES"/>
          <w14:ligatures w14:val="standardContextual"/>
        </w:rPr>
        <w:t xml:space="preserve"> que toda política pública que se apruebe debe buscar un balance entre el acceso a los servicios de salud y la sostenibilidad</w:t>
      </w:r>
      <w:r w:rsidR="00EA33D3" w:rsidRPr="002D275A">
        <w:rPr>
          <w:rFonts w:ascii="Book Antiqua" w:hAnsi="Book Antiqua"/>
          <w:sz w:val="24"/>
          <w:szCs w:val="24"/>
          <w:lang w:val="es-ES"/>
        </w:rPr>
        <w:t xml:space="preserve"> </w:t>
      </w:r>
      <w:r w:rsidR="00EA33D3" w:rsidRPr="002D275A">
        <w:rPr>
          <w:rFonts w:ascii="Book Antiqua" w:eastAsia="Calibri" w:hAnsi="Book Antiqua" w:cs="Times New Roman"/>
          <w:kern w:val="2"/>
          <w:sz w:val="24"/>
          <w:szCs w:val="24"/>
          <w:lang w:val="es-ES"/>
          <w14:ligatures w14:val="standardContextual"/>
        </w:rPr>
        <w:t xml:space="preserve">financiera. Por todo lo anterior, ACODESE </w:t>
      </w:r>
      <w:r w:rsidR="009A5BFF" w:rsidRPr="002D275A">
        <w:rPr>
          <w:rFonts w:ascii="Book Antiqua" w:eastAsia="Calibri" w:hAnsi="Book Antiqua" w:cs="Times New Roman"/>
          <w:kern w:val="2"/>
          <w:sz w:val="24"/>
          <w:szCs w:val="24"/>
          <w:lang w:val="es-ES"/>
          <w14:ligatures w14:val="standardContextual"/>
        </w:rPr>
        <w:t xml:space="preserve">reiteró que </w:t>
      </w:r>
      <w:r w:rsidR="00EA33D3" w:rsidRPr="002D275A">
        <w:rPr>
          <w:rFonts w:ascii="Book Antiqua" w:eastAsia="Calibri" w:hAnsi="Book Antiqua" w:cs="Times New Roman"/>
          <w:kern w:val="2"/>
          <w:sz w:val="24"/>
          <w:szCs w:val="24"/>
          <w:lang w:val="es-ES"/>
          <w14:ligatures w14:val="standardContextual"/>
        </w:rPr>
        <w:t>respald</w:t>
      </w:r>
      <w:r w:rsidRPr="002D275A">
        <w:rPr>
          <w:rFonts w:ascii="Book Antiqua" w:eastAsia="Calibri" w:hAnsi="Book Antiqua" w:cs="Times New Roman"/>
          <w:kern w:val="2"/>
          <w:sz w:val="24"/>
          <w:szCs w:val="24"/>
          <w:lang w:val="es-ES"/>
          <w14:ligatures w14:val="standardContextual"/>
        </w:rPr>
        <w:t>ó</w:t>
      </w:r>
      <w:r w:rsidR="00EA33D3" w:rsidRPr="002D275A">
        <w:rPr>
          <w:rFonts w:ascii="Book Antiqua" w:eastAsia="Calibri" w:hAnsi="Book Antiqua" w:cs="Times New Roman"/>
          <w:kern w:val="2"/>
          <w:sz w:val="24"/>
          <w:szCs w:val="24"/>
          <w:lang w:val="es-ES"/>
          <w14:ligatures w14:val="standardContextual"/>
        </w:rPr>
        <w:t xml:space="preserve"> los objetivos de salud pública que persigue el P. del S. 589 y reconoc</w:t>
      </w:r>
      <w:r w:rsidRPr="002D275A">
        <w:rPr>
          <w:rFonts w:ascii="Book Antiqua" w:eastAsia="Calibri" w:hAnsi="Book Antiqua" w:cs="Times New Roman"/>
          <w:kern w:val="2"/>
          <w:sz w:val="24"/>
          <w:szCs w:val="24"/>
          <w:lang w:val="es-ES"/>
          <w14:ligatures w14:val="standardContextual"/>
        </w:rPr>
        <w:t xml:space="preserve">ió </w:t>
      </w:r>
      <w:r w:rsidR="00EA33D3" w:rsidRPr="002D275A">
        <w:rPr>
          <w:rFonts w:ascii="Book Antiqua" w:eastAsia="Calibri" w:hAnsi="Book Antiqua" w:cs="Times New Roman"/>
          <w:kern w:val="2"/>
          <w:sz w:val="24"/>
          <w:szCs w:val="24"/>
          <w:lang w:val="es-ES"/>
          <w14:ligatures w14:val="standardContextual"/>
        </w:rPr>
        <w:t xml:space="preserve">el valor de fomentar la salud visual como parte integral del bienestar infantil. Al mismo tiempo, </w:t>
      </w:r>
      <w:r w:rsidR="009A5BFF" w:rsidRPr="002D275A">
        <w:rPr>
          <w:rFonts w:ascii="Book Antiqua" w:eastAsia="Calibri" w:hAnsi="Book Antiqua" w:cs="Times New Roman"/>
          <w:kern w:val="2"/>
          <w:sz w:val="24"/>
          <w:szCs w:val="24"/>
          <w:lang w:val="es-ES"/>
          <w14:ligatures w14:val="standardContextual"/>
        </w:rPr>
        <w:t xml:space="preserve">realizó </w:t>
      </w:r>
      <w:r w:rsidR="00EA33D3" w:rsidRPr="002D275A">
        <w:rPr>
          <w:rFonts w:ascii="Book Antiqua" w:eastAsia="Calibri" w:hAnsi="Book Antiqua" w:cs="Times New Roman"/>
          <w:kern w:val="2"/>
          <w:sz w:val="24"/>
          <w:szCs w:val="24"/>
          <w:lang w:val="es-ES"/>
          <w14:ligatures w14:val="standardContextual"/>
        </w:rPr>
        <w:t>un llamado a que se tomen en cuenta las implicaciones operacionales y fiscales que esta política puede tener sobre el sistema las primas de los planes médicos.</w:t>
      </w:r>
    </w:p>
    <w:p w14:paraId="6CDC5699" w14:textId="77777777" w:rsidR="00BB7713" w:rsidRPr="002D275A" w:rsidRDefault="00BB7713" w:rsidP="00BB7713">
      <w:pPr>
        <w:spacing w:after="0" w:line="276" w:lineRule="auto"/>
        <w:jc w:val="both"/>
        <w:rPr>
          <w:rFonts w:ascii="Book Antiqua" w:hAnsi="Book Antiqua"/>
          <w:sz w:val="24"/>
          <w:szCs w:val="24"/>
          <w:lang w:val="es-ES"/>
        </w:rPr>
      </w:pPr>
    </w:p>
    <w:p w14:paraId="53D31070" w14:textId="3408855D" w:rsidR="00044471" w:rsidRPr="002D275A" w:rsidRDefault="00EA33D3" w:rsidP="002D275A">
      <w:pPr>
        <w:spacing w:after="0" w:line="276" w:lineRule="auto"/>
        <w:jc w:val="center"/>
        <w:rPr>
          <w:rFonts w:ascii="Book Antiqua" w:eastAsia="Times New Roman" w:hAnsi="Book Antiqua" w:cs="Times New Roman"/>
          <w:b/>
          <w:sz w:val="24"/>
          <w:szCs w:val="24"/>
          <w:lang w:val="es-ES"/>
        </w:rPr>
      </w:pPr>
      <w:r w:rsidRPr="002D275A">
        <w:rPr>
          <w:rFonts w:ascii="Book Antiqua" w:eastAsia="Times New Roman" w:hAnsi="Book Antiqua" w:cs="Times New Roman"/>
          <w:b/>
          <w:sz w:val="24"/>
          <w:szCs w:val="24"/>
          <w:lang w:val="es-ES"/>
        </w:rPr>
        <w:t xml:space="preserve">ASOCIACIÓN DE EDUCACIÓN PRIVADA DE PUERTO </w:t>
      </w:r>
      <w:r w:rsidR="007B13E1" w:rsidRPr="002D275A">
        <w:rPr>
          <w:rFonts w:ascii="Book Antiqua" w:eastAsia="Times New Roman" w:hAnsi="Book Antiqua" w:cs="Times New Roman"/>
          <w:b/>
          <w:sz w:val="24"/>
          <w:szCs w:val="24"/>
          <w:lang w:val="es-ES"/>
        </w:rPr>
        <w:t>RICO, INC.</w:t>
      </w:r>
      <w:r w:rsidR="00376E8F" w:rsidRPr="002D275A">
        <w:rPr>
          <w:rFonts w:ascii="Book Antiqua" w:eastAsia="Times New Roman" w:hAnsi="Book Antiqua" w:cs="Times New Roman"/>
          <w:b/>
          <w:sz w:val="24"/>
          <w:szCs w:val="24"/>
          <w:lang w:val="es-ES"/>
        </w:rPr>
        <w:t xml:space="preserve"> (AEP)</w:t>
      </w:r>
    </w:p>
    <w:p w14:paraId="7BA1A6C4" w14:textId="77777777" w:rsidR="00044471" w:rsidRPr="002D275A" w:rsidRDefault="00044471" w:rsidP="002D275A">
      <w:pPr>
        <w:spacing w:after="0" w:line="276" w:lineRule="auto"/>
        <w:jc w:val="center"/>
        <w:rPr>
          <w:rFonts w:ascii="Book Antiqua" w:eastAsia="Times New Roman" w:hAnsi="Book Antiqua" w:cs="Times New Roman"/>
          <w:b/>
          <w:sz w:val="24"/>
          <w:szCs w:val="24"/>
          <w:lang w:val="es-ES"/>
        </w:rPr>
      </w:pPr>
    </w:p>
    <w:p w14:paraId="174039AC" w14:textId="3327BDB0" w:rsidR="00BB7713" w:rsidRPr="002D275A" w:rsidRDefault="002D64CD" w:rsidP="00BB7713">
      <w:pPr>
        <w:spacing w:after="0" w:line="276" w:lineRule="auto"/>
        <w:jc w:val="both"/>
        <w:rPr>
          <w:rFonts w:ascii="Book Antiqua" w:hAnsi="Book Antiqua"/>
          <w:sz w:val="24"/>
          <w:szCs w:val="24"/>
          <w:lang w:val="es-ES"/>
        </w:rPr>
      </w:pPr>
      <w:r w:rsidRPr="002D275A">
        <w:rPr>
          <w:rFonts w:ascii="Book Antiqua" w:eastAsia="Times New Roman" w:hAnsi="Book Antiqua" w:cs="Times New Roman"/>
          <w:bCs/>
          <w:sz w:val="24"/>
          <w:szCs w:val="24"/>
          <w:lang w:val="es-ES"/>
        </w:rPr>
        <w:t xml:space="preserve">Recibimos, de igual forma, la ponencia de la </w:t>
      </w:r>
      <w:r w:rsidRPr="001E2D48">
        <w:rPr>
          <w:rFonts w:ascii="Book Antiqua" w:eastAsia="Times New Roman" w:hAnsi="Book Antiqua" w:cs="Times New Roman"/>
          <w:b/>
          <w:sz w:val="24"/>
          <w:szCs w:val="24"/>
          <w:lang w:val="es-ES"/>
        </w:rPr>
        <w:t>Asociación de Educación Privada de Puerto Rico</w:t>
      </w:r>
      <w:r w:rsidRPr="002D275A">
        <w:rPr>
          <w:rFonts w:ascii="Book Antiqua" w:eastAsia="Times New Roman" w:hAnsi="Book Antiqua" w:cs="Times New Roman"/>
          <w:bCs/>
          <w:sz w:val="24"/>
          <w:szCs w:val="24"/>
          <w:lang w:val="es-ES"/>
        </w:rPr>
        <w:t xml:space="preserve"> la cual presentó su memorial explicativo por conducto de la </w:t>
      </w:r>
      <w:proofErr w:type="gramStart"/>
      <w:r w:rsidR="007B13E1" w:rsidRPr="002D275A">
        <w:rPr>
          <w:rFonts w:ascii="Book Antiqua" w:eastAsia="Times New Roman" w:hAnsi="Book Antiqua" w:cs="Times New Roman"/>
          <w:bCs/>
          <w:sz w:val="24"/>
          <w:szCs w:val="24"/>
          <w:lang w:val="es-ES"/>
        </w:rPr>
        <w:t>P</w:t>
      </w:r>
      <w:r w:rsidRPr="002D275A">
        <w:rPr>
          <w:rFonts w:ascii="Book Antiqua" w:eastAsia="Times New Roman" w:hAnsi="Book Antiqua" w:cs="Times New Roman"/>
          <w:bCs/>
          <w:sz w:val="24"/>
          <w:szCs w:val="24"/>
          <w:lang w:val="es-ES"/>
        </w:rPr>
        <w:t>residenta</w:t>
      </w:r>
      <w:proofErr w:type="gramEnd"/>
      <w:r w:rsidRPr="002D275A">
        <w:rPr>
          <w:rFonts w:ascii="Book Antiqua" w:eastAsia="Times New Roman" w:hAnsi="Book Antiqua" w:cs="Times New Roman"/>
          <w:bCs/>
          <w:sz w:val="24"/>
          <w:szCs w:val="24"/>
          <w:lang w:val="es-ES"/>
        </w:rPr>
        <w:t>,</w:t>
      </w:r>
      <w:r w:rsidR="007B13E1" w:rsidRPr="002D275A">
        <w:rPr>
          <w:rFonts w:ascii="Book Antiqua" w:eastAsia="Times New Roman" w:hAnsi="Book Antiqua" w:cs="Times New Roman"/>
          <w:bCs/>
          <w:sz w:val="24"/>
          <w:szCs w:val="24"/>
          <w:lang w:val="es-ES"/>
        </w:rPr>
        <w:t xml:space="preserve"> </w:t>
      </w:r>
      <w:r w:rsidRPr="002D275A">
        <w:rPr>
          <w:rFonts w:ascii="Book Antiqua" w:eastAsia="Times New Roman" w:hAnsi="Book Antiqua" w:cs="Times New Roman"/>
          <w:bCs/>
          <w:sz w:val="24"/>
          <w:szCs w:val="24"/>
          <w:lang w:val="es-ES"/>
        </w:rPr>
        <w:t xml:space="preserve">Emma </w:t>
      </w:r>
      <w:proofErr w:type="spellStart"/>
      <w:r w:rsidRPr="002D275A">
        <w:rPr>
          <w:rFonts w:ascii="Book Antiqua" w:eastAsia="Times New Roman" w:hAnsi="Book Antiqua" w:cs="Times New Roman"/>
          <w:bCs/>
          <w:sz w:val="24"/>
          <w:szCs w:val="24"/>
          <w:lang w:val="es-ES"/>
        </w:rPr>
        <w:t>Sulsona</w:t>
      </w:r>
      <w:proofErr w:type="spellEnd"/>
      <w:r w:rsidRPr="002D275A">
        <w:rPr>
          <w:rFonts w:ascii="Book Antiqua" w:eastAsia="Times New Roman" w:hAnsi="Book Antiqua" w:cs="Times New Roman"/>
          <w:bCs/>
          <w:sz w:val="24"/>
          <w:szCs w:val="24"/>
          <w:lang w:val="es-ES"/>
        </w:rPr>
        <w:t xml:space="preserve"> Gándara, y su </w:t>
      </w:r>
      <w:proofErr w:type="gramStart"/>
      <w:r w:rsidRPr="002D275A">
        <w:rPr>
          <w:rFonts w:ascii="Book Antiqua" w:eastAsia="Times New Roman" w:hAnsi="Book Antiqua" w:cs="Times New Roman"/>
          <w:bCs/>
          <w:sz w:val="24"/>
          <w:szCs w:val="24"/>
          <w:lang w:val="es-ES"/>
        </w:rPr>
        <w:t>Directora Ejecutiva</w:t>
      </w:r>
      <w:proofErr w:type="gramEnd"/>
      <w:r w:rsidRPr="002D275A">
        <w:rPr>
          <w:rFonts w:ascii="Book Antiqua" w:eastAsia="Times New Roman" w:hAnsi="Book Antiqua" w:cs="Times New Roman"/>
          <w:bCs/>
          <w:sz w:val="24"/>
          <w:szCs w:val="24"/>
          <w:lang w:val="es-ES"/>
        </w:rPr>
        <w:t>,</w:t>
      </w:r>
      <w:r w:rsidR="007B13E1" w:rsidRPr="002D275A">
        <w:rPr>
          <w:rFonts w:ascii="Book Antiqua" w:eastAsia="Times New Roman" w:hAnsi="Book Antiqua" w:cs="Times New Roman"/>
          <w:bCs/>
          <w:sz w:val="24"/>
          <w:szCs w:val="24"/>
          <w:lang w:val="es-ES"/>
        </w:rPr>
        <w:t xml:space="preserve"> </w:t>
      </w:r>
      <w:r w:rsidRPr="002D275A">
        <w:rPr>
          <w:rFonts w:ascii="Book Antiqua" w:eastAsia="Times New Roman" w:hAnsi="Book Antiqua" w:cs="Times New Roman"/>
          <w:bCs/>
          <w:sz w:val="24"/>
          <w:szCs w:val="24"/>
          <w:lang w:val="es-ES"/>
        </w:rPr>
        <w:t xml:space="preserve">Wanda Ayala </w:t>
      </w:r>
      <w:r w:rsidR="007B13E1" w:rsidRPr="002D275A">
        <w:rPr>
          <w:rFonts w:ascii="Book Antiqua" w:eastAsia="Times New Roman" w:hAnsi="Book Antiqua" w:cs="Times New Roman"/>
          <w:bCs/>
          <w:sz w:val="24"/>
          <w:szCs w:val="24"/>
          <w:lang w:val="es-ES"/>
        </w:rPr>
        <w:t>D</w:t>
      </w:r>
      <w:r w:rsidRPr="002D275A">
        <w:rPr>
          <w:rFonts w:ascii="Book Antiqua" w:eastAsia="Times New Roman" w:hAnsi="Book Antiqua" w:cs="Times New Roman"/>
          <w:bCs/>
          <w:sz w:val="24"/>
          <w:szCs w:val="24"/>
          <w:lang w:val="es-ES"/>
        </w:rPr>
        <w:t>e Torres, en el cual expres</w:t>
      </w:r>
      <w:r w:rsidR="007B13E1" w:rsidRPr="002D275A">
        <w:rPr>
          <w:rFonts w:ascii="Book Antiqua" w:eastAsia="Times New Roman" w:hAnsi="Book Antiqua" w:cs="Times New Roman"/>
          <w:bCs/>
          <w:sz w:val="24"/>
          <w:szCs w:val="24"/>
          <w:lang w:val="es-ES"/>
        </w:rPr>
        <w:t>aron</w:t>
      </w:r>
      <w:r w:rsidRPr="002D275A">
        <w:rPr>
          <w:rFonts w:ascii="Book Antiqua" w:eastAsia="Times New Roman" w:hAnsi="Book Antiqua" w:cs="Times New Roman"/>
          <w:bCs/>
          <w:sz w:val="24"/>
          <w:szCs w:val="24"/>
          <w:lang w:val="es-ES"/>
        </w:rPr>
        <w:t xml:space="preserve"> reservas sobre la aplicación de lo establecido en esta pieza legislativa objeto de evaluación.</w:t>
      </w:r>
      <w:r w:rsidR="001E2D48">
        <w:rPr>
          <w:rFonts w:ascii="Book Antiqua" w:eastAsia="Times New Roman" w:hAnsi="Book Antiqua" w:cs="Times New Roman"/>
          <w:bCs/>
          <w:sz w:val="24"/>
          <w:szCs w:val="24"/>
          <w:lang w:val="es-ES"/>
        </w:rPr>
        <w:t xml:space="preserve"> </w:t>
      </w:r>
    </w:p>
    <w:p w14:paraId="15F12DFD" w14:textId="77777777" w:rsidR="00BB7713" w:rsidRPr="002D275A" w:rsidRDefault="00BB7713" w:rsidP="00BB7713">
      <w:pPr>
        <w:spacing w:after="0" w:line="276" w:lineRule="auto"/>
        <w:jc w:val="both"/>
        <w:rPr>
          <w:rFonts w:ascii="Book Antiqua" w:hAnsi="Book Antiqua"/>
          <w:sz w:val="24"/>
          <w:szCs w:val="24"/>
          <w:lang w:val="es-ES"/>
        </w:rPr>
      </w:pPr>
    </w:p>
    <w:p w14:paraId="4C0A7B94" w14:textId="77777777" w:rsidR="001E2D48" w:rsidRDefault="001E2D48" w:rsidP="00BB7713">
      <w:pPr>
        <w:spacing w:after="0" w:line="276" w:lineRule="auto"/>
        <w:jc w:val="both"/>
        <w:rPr>
          <w:rFonts w:ascii="Book Antiqua" w:eastAsia="Times New Roman" w:hAnsi="Book Antiqua" w:cs="Times New Roman"/>
          <w:bCs/>
          <w:sz w:val="24"/>
          <w:szCs w:val="24"/>
          <w:lang w:val="es-ES"/>
        </w:rPr>
      </w:pPr>
      <w:r>
        <w:rPr>
          <w:rFonts w:ascii="Book Antiqua" w:eastAsia="Times New Roman" w:hAnsi="Book Antiqua" w:cs="Times New Roman"/>
          <w:bCs/>
          <w:sz w:val="24"/>
          <w:szCs w:val="24"/>
          <w:lang w:val="es-ES"/>
        </w:rPr>
        <w:t>Detalló que l</w:t>
      </w:r>
      <w:r w:rsidR="00FD0C0F" w:rsidRPr="002D275A">
        <w:rPr>
          <w:rFonts w:ascii="Book Antiqua" w:eastAsia="Times New Roman" w:hAnsi="Book Antiqua" w:cs="Times New Roman"/>
          <w:bCs/>
          <w:sz w:val="24"/>
          <w:szCs w:val="24"/>
          <w:lang w:val="es-ES"/>
        </w:rPr>
        <w:t>a AEP es una entidad sin fines de lucro que agrupa múltiples y diversas instituciones educativas privadas a nivel universitario, post secundario, educación básica (K-12), preescolar y escuelas maternales.  Esta organización ofrece apoyo a todas aquellas causas que conduzcan al fortalecimiento de la calidad educativa del pueblo puertorriqueño.  Fomenta, además, el espíritu cooperativo entre sus miembros como fuerza educativa en el país, y anticipa cambios y cursos de acción que le permitan ejercer liderazgo como genuino y único representante de todo el espectro de la Educación Privada en Puerto Rico.</w:t>
      </w:r>
      <w:r w:rsidR="008F34FE" w:rsidRPr="002D275A">
        <w:rPr>
          <w:rFonts w:ascii="Book Antiqua" w:eastAsia="Times New Roman" w:hAnsi="Book Antiqua" w:cs="Times New Roman"/>
          <w:bCs/>
          <w:sz w:val="24"/>
          <w:szCs w:val="24"/>
          <w:lang w:val="es-ES"/>
        </w:rPr>
        <w:t xml:space="preserve"> </w:t>
      </w:r>
    </w:p>
    <w:p w14:paraId="6352630D" w14:textId="77777777" w:rsidR="001E2D48" w:rsidRDefault="001E2D48" w:rsidP="00BB7713">
      <w:pPr>
        <w:spacing w:after="0" w:line="276" w:lineRule="auto"/>
        <w:jc w:val="both"/>
        <w:rPr>
          <w:rFonts w:ascii="Book Antiqua" w:eastAsia="Times New Roman" w:hAnsi="Book Antiqua" w:cs="Times New Roman"/>
          <w:bCs/>
          <w:sz w:val="24"/>
          <w:szCs w:val="24"/>
          <w:lang w:val="es-ES"/>
        </w:rPr>
      </w:pPr>
    </w:p>
    <w:p w14:paraId="5DD4A971" w14:textId="13AE60C5" w:rsidR="00BB7713" w:rsidRPr="002D275A" w:rsidRDefault="001E2D48" w:rsidP="00BB7713">
      <w:pPr>
        <w:spacing w:after="0" w:line="276" w:lineRule="auto"/>
        <w:jc w:val="both"/>
        <w:rPr>
          <w:rFonts w:ascii="Book Antiqua" w:hAnsi="Book Antiqua"/>
          <w:sz w:val="24"/>
          <w:szCs w:val="24"/>
          <w:lang w:val="es-ES"/>
        </w:rPr>
      </w:pPr>
      <w:r>
        <w:rPr>
          <w:rFonts w:ascii="Book Antiqua" w:eastAsia="Times New Roman" w:hAnsi="Book Antiqua" w:cs="Times New Roman"/>
          <w:bCs/>
          <w:sz w:val="24"/>
          <w:szCs w:val="24"/>
          <w:lang w:val="es-ES"/>
        </w:rPr>
        <w:t xml:space="preserve">Informó que </w:t>
      </w:r>
      <w:r w:rsidR="00FD0C0F" w:rsidRPr="002D275A">
        <w:rPr>
          <w:rFonts w:ascii="Book Antiqua" w:eastAsia="Times New Roman" w:hAnsi="Book Antiqua" w:cs="Times New Roman"/>
          <w:bCs/>
          <w:sz w:val="24"/>
          <w:szCs w:val="24"/>
          <w:lang w:val="es-ES"/>
        </w:rPr>
        <w:t>cuenta entre su matrícula con Instituciones Educativas de Nivel Postsecundario y/o Universitario, las cuales constituyen una mayoría de las Instituciones Postsecundarias y/o Universitarias que en la actualidad se encuentran operando en Puerto Rico y que están sujetas al ámbito regulador de la Nueva Ley 212</w:t>
      </w:r>
      <w:r>
        <w:rPr>
          <w:rFonts w:ascii="Book Antiqua" w:eastAsia="Times New Roman" w:hAnsi="Book Antiqua" w:cs="Times New Roman"/>
          <w:bCs/>
          <w:sz w:val="24"/>
          <w:szCs w:val="24"/>
          <w:lang w:val="es-ES"/>
        </w:rPr>
        <w:t>-</w:t>
      </w:r>
      <w:r w:rsidR="00FD0C0F" w:rsidRPr="002D275A">
        <w:rPr>
          <w:rFonts w:ascii="Book Antiqua" w:eastAsia="Times New Roman" w:hAnsi="Book Antiqua" w:cs="Times New Roman"/>
          <w:bCs/>
          <w:sz w:val="24"/>
          <w:szCs w:val="24"/>
          <w:lang w:val="es-ES"/>
        </w:rPr>
        <w:t>2018</w:t>
      </w:r>
      <w:r>
        <w:rPr>
          <w:rFonts w:ascii="Book Antiqua" w:eastAsia="Times New Roman" w:hAnsi="Book Antiqua" w:cs="Times New Roman"/>
          <w:bCs/>
          <w:sz w:val="24"/>
          <w:szCs w:val="24"/>
          <w:lang w:val="es-ES"/>
        </w:rPr>
        <w:t xml:space="preserve">, la cual </w:t>
      </w:r>
      <w:r w:rsidR="00FD0C0F" w:rsidRPr="002D275A">
        <w:rPr>
          <w:rFonts w:ascii="Book Antiqua" w:eastAsia="Times New Roman" w:hAnsi="Book Antiqua" w:cs="Times New Roman"/>
          <w:bCs/>
          <w:sz w:val="24"/>
          <w:szCs w:val="24"/>
          <w:lang w:val="es-ES"/>
        </w:rPr>
        <w:t xml:space="preserve">estableció una nueva </w:t>
      </w:r>
      <w:r>
        <w:rPr>
          <w:rFonts w:ascii="Book Antiqua" w:eastAsia="Times New Roman" w:hAnsi="Book Antiqua" w:cs="Times New Roman"/>
          <w:bCs/>
          <w:sz w:val="24"/>
          <w:szCs w:val="24"/>
          <w:lang w:val="es-ES"/>
        </w:rPr>
        <w:t>p</w:t>
      </w:r>
      <w:r w:rsidR="00FD0C0F" w:rsidRPr="002D275A">
        <w:rPr>
          <w:rFonts w:ascii="Book Antiqua" w:eastAsia="Times New Roman" w:hAnsi="Book Antiqua" w:cs="Times New Roman"/>
          <w:bCs/>
          <w:sz w:val="24"/>
          <w:szCs w:val="24"/>
          <w:lang w:val="es-ES"/>
        </w:rPr>
        <w:t xml:space="preserve">olítica </w:t>
      </w:r>
      <w:r>
        <w:rPr>
          <w:rFonts w:ascii="Book Antiqua" w:eastAsia="Times New Roman" w:hAnsi="Book Antiqua" w:cs="Times New Roman"/>
          <w:bCs/>
          <w:sz w:val="24"/>
          <w:szCs w:val="24"/>
          <w:lang w:val="es-ES"/>
        </w:rPr>
        <w:t>p</w:t>
      </w:r>
      <w:r w:rsidR="00FD0C0F" w:rsidRPr="002D275A">
        <w:rPr>
          <w:rFonts w:ascii="Book Antiqua" w:eastAsia="Times New Roman" w:hAnsi="Book Antiqua" w:cs="Times New Roman"/>
          <w:bCs/>
          <w:sz w:val="24"/>
          <w:szCs w:val="24"/>
          <w:lang w:val="es-ES"/>
        </w:rPr>
        <w:t>ública en la cual “</w:t>
      </w:r>
      <w:r w:rsidR="00FD0C0F" w:rsidRPr="001E2D48">
        <w:rPr>
          <w:rFonts w:ascii="Book Antiqua" w:eastAsia="Times New Roman" w:hAnsi="Book Antiqua" w:cs="Times New Roman"/>
          <w:bCs/>
          <w:i/>
          <w:iCs/>
          <w:sz w:val="24"/>
          <w:szCs w:val="24"/>
          <w:lang w:val="es-ES"/>
        </w:rPr>
        <w:t>el gobierno reconoce que la educación pública tradicional no es la única opción que tienen los padres para asegurar el acceso de sus hijos al proceso de enseñanza-aprendizaje</w:t>
      </w:r>
      <w:r w:rsidR="00FD0C0F" w:rsidRPr="002D275A">
        <w:rPr>
          <w:rFonts w:ascii="Book Antiqua" w:eastAsia="Times New Roman" w:hAnsi="Book Antiqua" w:cs="Times New Roman"/>
          <w:bCs/>
          <w:sz w:val="24"/>
          <w:szCs w:val="24"/>
          <w:lang w:val="es-ES"/>
        </w:rPr>
        <w:t>”</w:t>
      </w:r>
      <w:r w:rsidR="008F34FE" w:rsidRPr="002D275A">
        <w:rPr>
          <w:rFonts w:ascii="Book Antiqua" w:eastAsia="Times New Roman" w:hAnsi="Book Antiqua" w:cs="Times New Roman"/>
          <w:bCs/>
          <w:sz w:val="24"/>
          <w:szCs w:val="24"/>
          <w:lang w:val="es-ES"/>
        </w:rPr>
        <w:t>.</w:t>
      </w:r>
      <w:r w:rsidR="00FD0C0F" w:rsidRPr="002D275A">
        <w:rPr>
          <w:rFonts w:ascii="Book Antiqua" w:hAnsi="Book Antiqua"/>
          <w:sz w:val="24"/>
          <w:szCs w:val="24"/>
          <w:lang w:val="es-ES"/>
        </w:rPr>
        <w:t xml:space="preserve"> </w:t>
      </w:r>
      <w:r w:rsidR="008F34FE" w:rsidRPr="002D275A">
        <w:rPr>
          <w:rFonts w:ascii="Book Antiqua" w:hAnsi="Book Antiqua"/>
          <w:sz w:val="24"/>
          <w:szCs w:val="24"/>
          <w:lang w:val="es-ES"/>
        </w:rPr>
        <w:t xml:space="preserve"> </w:t>
      </w:r>
      <w:r w:rsidR="00EE304A">
        <w:rPr>
          <w:rFonts w:ascii="Book Antiqua" w:eastAsia="Times New Roman" w:hAnsi="Book Antiqua" w:cs="Times New Roman"/>
          <w:bCs/>
          <w:sz w:val="24"/>
          <w:szCs w:val="24"/>
          <w:lang w:val="es-ES"/>
        </w:rPr>
        <w:t>A raíz de esto, arguyó, que</w:t>
      </w:r>
      <w:r w:rsidR="00FD0C0F" w:rsidRPr="002D275A">
        <w:rPr>
          <w:rFonts w:ascii="Book Antiqua" w:eastAsia="Times New Roman" w:hAnsi="Book Antiqua" w:cs="Times New Roman"/>
          <w:bCs/>
          <w:sz w:val="24"/>
          <w:szCs w:val="24"/>
          <w:lang w:val="es-ES"/>
        </w:rPr>
        <w:t xml:space="preserve"> la Ley 212</w:t>
      </w:r>
      <w:r w:rsidR="00EE304A">
        <w:rPr>
          <w:rFonts w:ascii="Book Antiqua" w:eastAsia="Times New Roman" w:hAnsi="Book Antiqua" w:cs="Times New Roman"/>
          <w:bCs/>
          <w:sz w:val="24"/>
          <w:szCs w:val="24"/>
          <w:lang w:val="es-ES"/>
        </w:rPr>
        <w:t xml:space="preserve">, </w:t>
      </w:r>
      <w:r w:rsidR="00EE304A" w:rsidRPr="00EE304A">
        <w:rPr>
          <w:rFonts w:ascii="Book Antiqua" w:eastAsia="Times New Roman" w:hAnsi="Book Antiqua" w:cs="Times New Roman"/>
          <w:bCs/>
          <w:i/>
          <w:iCs/>
          <w:sz w:val="24"/>
          <w:szCs w:val="24"/>
          <w:lang w:val="es-ES"/>
        </w:rPr>
        <w:t>supra</w:t>
      </w:r>
      <w:r w:rsidR="00EE304A">
        <w:rPr>
          <w:rFonts w:ascii="Book Antiqua" w:eastAsia="Times New Roman" w:hAnsi="Book Antiqua" w:cs="Times New Roman"/>
          <w:bCs/>
          <w:sz w:val="24"/>
          <w:szCs w:val="24"/>
          <w:lang w:val="es-ES"/>
        </w:rPr>
        <w:t>,</w:t>
      </w:r>
      <w:r w:rsidR="00FD0C0F" w:rsidRPr="002D275A">
        <w:rPr>
          <w:rFonts w:ascii="Book Antiqua" w:eastAsia="Times New Roman" w:hAnsi="Book Antiqua" w:cs="Times New Roman"/>
          <w:bCs/>
          <w:sz w:val="24"/>
          <w:szCs w:val="24"/>
          <w:lang w:val="es-ES"/>
        </w:rPr>
        <w:t xml:space="preserve"> “</w:t>
      </w:r>
      <w:r w:rsidR="00FD0C0F" w:rsidRPr="00EE304A">
        <w:rPr>
          <w:rFonts w:ascii="Book Antiqua" w:eastAsia="Times New Roman" w:hAnsi="Book Antiqua" w:cs="Times New Roman"/>
          <w:bCs/>
          <w:i/>
          <w:iCs/>
          <w:sz w:val="24"/>
          <w:szCs w:val="24"/>
          <w:lang w:val="es-ES"/>
        </w:rPr>
        <w:t>reconoce la existencia de un ámbito de autonomía institucional que resguarda a las escuelas, universidades y colegios privados de interferencias oficiales que menoscaben su libertad académica o atenten contra éstas</w:t>
      </w:r>
      <w:r w:rsidR="00FD0C0F" w:rsidRPr="002D275A">
        <w:rPr>
          <w:rFonts w:ascii="Book Antiqua" w:eastAsia="Times New Roman" w:hAnsi="Book Antiqua" w:cs="Times New Roman"/>
          <w:bCs/>
          <w:sz w:val="24"/>
          <w:szCs w:val="24"/>
          <w:lang w:val="es-ES"/>
        </w:rPr>
        <w:t>”.</w:t>
      </w:r>
      <w:r w:rsidR="00FD0C0F" w:rsidRPr="002D275A">
        <w:rPr>
          <w:rFonts w:ascii="Book Antiqua" w:hAnsi="Book Antiqua"/>
          <w:sz w:val="24"/>
          <w:szCs w:val="24"/>
          <w:lang w:val="es-ES"/>
        </w:rPr>
        <w:t xml:space="preserve"> </w:t>
      </w:r>
      <w:r w:rsidR="00EE304A">
        <w:rPr>
          <w:rFonts w:ascii="Book Antiqua" w:hAnsi="Book Antiqua" w:cstheme="majorHAnsi"/>
          <w:sz w:val="24"/>
          <w:szCs w:val="24"/>
          <w:lang w:val="es-PR"/>
        </w:rPr>
        <w:t>Y</w:t>
      </w:r>
      <w:r w:rsidR="00D94DEC" w:rsidRPr="002D275A">
        <w:rPr>
          <w:rFonts w:ascii="Book Antiqua" w:hAnsi="Book Antiqua" w:cstheme="majorHAnsi"/>
          <w:sz w:val="24"/>
          <w:szCs w:val="24"/>
          <w:lang w:val="es-PR"/>
        </w:rPr>
        <w:t xml:space="preserve"> que “</w:t>
      </w:r>
      <w:r w:rsidR="00D94DEC" w:rsidRPr="00EE304A">
        <w:rPr>
          <w:rFonts w:ascii="Book Antiqua" w:hAnsi="Book Antiqua" w:cstheme="majorHAnsi"/>
          <w:i/>
          <w:iCs/>
          <w:sz w:val="24"/>
          <w:szCs w:val="24"/>
          <w:lang w:val="es-PR"/>
        </w:rPr>
        <w:t xml:space="preserve">el respeto a la autonomía de las universidades y colegios privados es esencial para </w:t>
      </w:r>
      <w:r w:rsidR="00D94DEC" w:rsidRPr="00EE304A">
        <w:rPr>
          <w:rFonts w:ascii="Book Antiqua" w:hAnsi="Book Antiqua" w:cstheme="majorHAnsi"/>
          <w:i/>
          <w:iCs/>
          <w:sz w:val="24"/>
          <w:szCs w:val="24"/>
          <w:lang w:val="es-PR"/>
        </w:rPr>
        <w:lastRenderedPageBreak/>
        <w:t>que fluya el pensamiento libre y las iniciativas intelectuales y docentes que contribuyan al mejoramiento social, cultural y económico de nuestro pueblo</w:t>
      </w:r>
      <w:r w:rsidR="00D94DEC" w:rsidRPr="002D275A">
        <w:rPr>
          <w:rFonts w:ascii="Book Antiqua" w:hAnsi="Book Antiqua" w:cstheme="majorHAnsi"/>
          <w:sz w:val="24"/>
          <w:szCs w:val="24"/>
          <w:lang w:val="es-PR"/>
        </w:rPr>
        <w:t xml:space="preserve">”.  </w:t>
      </w:r>
    </w:p>
    <w:p w14:paraId="427543C5" w14:textId="77777777" w:rsidR="00BB7713" w:rsidRPr="002D275A" w:rsidRDefault="00BB7713" w:rsidP="00BB7713">
      <w:pPr>
        <w:spacing w:after="0" w:line="276" w:lineRule="auto"/>
        <w:jc w:val="both"/>
        <w:rPr>
          <w:rFonts w:ascii="Book Antiqua" w:hAnsi="Book Antiqua"/>
          <w:sz w:val="24"/>
          <w:szCs w:val="24"/>
          <w:lang w:val="es-ES"/>
        </w:rPr>
      </w:pPr>
    </w:p>
    <w:p w14:paraId="4A46EED7" w14:textId="4FAEAF3A" w:rsidR="00BB7713" w:rsidRPr="002D275A" w:rsidRDefault="00C17714" w:rsidP="00BB7713">
      <w:pPr>
        <w:spacing w:after="0" w:line="276" w:lineRule="auto"/>
        <w:jc w:val="both"/>
        <w:rPr>
          <w:rFonts w:ascii="Book Antiqua" w:hAnsi="Book Antiqua"/>
          <w:sz w:val="24"/>
          <w:szCs w:val="24"/>
          <w:lang w:val="es-ES"/>
        </w:rPr>
      </w:pPr>
      <w:r>
        <w:rPr>
          <w:rFonts w:ascii="Book Antiqua" w:eastAsia="Times New Roman" w:hAnsi="Book Antiqua" w:cs="Times New Roman"/>
          <w:bCs/>
          <w:sz w:val="24"/>
          <w:szCs w:val="24"/>
          <w:lang w:val="es-ES"/>
        </w:rPr>
        <w:t>En cuanto a la medida objeto de evaluación, l</w:t>
      </w:r>
      <w:r w:rsidR="00FD0C0F" w:rsidRPr="002D275A">
        <w:rPr>
          <w:rFonts w:ascii="Book Antiqua" w:eastAsia="Times New Roman" w:hAnsi="Book Antiqua" w:cs="Times New Roman"/>
          <w:bCs/>
          <w:sz w:val="24"/>
          <w:szCs w:val="24"/>
          <w:lang w:val="es-ES"/>
        </w:rPr>
        <w:t>a Asociación de Educación Privada reconoc</w:t>
      </w:r>
      <w:r w:rsidR="004B746E" w:rsidRPr="002D275A">
        <w:rPr>
          <w:rFonts w:ascii="Book Antiqua" w:eastAsia="Times New Roman" w:hAnsi="Book Antiqua" w:cs="Times New Roman"/>
          <w:bCs/>
          <w:sz w:val="24"/>
          <w:szCs w:val="24"/>
          <w:lang w:val="es-ES"/>
        </w:rPr>
        <w:t>ió</w:t>
      </w:r>
      <w:r w:rsidR="00FD0C0F" w:rsidRPr="002D275A">
        <w:rPr>
          <w:rFonts w:ascii="Book Antiqua" w:eastAsia="Times New Roman" w:hAnsi="Book Antiqua" w:cs="Times New Roman"/>
          <w:bCs/>
          <w:sz w:val="24"/>
          <w:szCs w:val="24"/>
          <w:lang w:val="es-ES"/>
        </w:rPr>
        <w:t xml:space="preserve"> que resulta meritorio y fundamental identificar de manera temprana cualquier condición de salud crónica o severa que pueda limitar o impedir el aprovechamiento académico y el desarrollo integral de nuestros estudiantes, a fin de garantizar su bienestar y equidad en el proceso educativo.</w:t>
      </w:r>
      <w:r>
        <w:rPr>
          <w:rFonts w:ascii="Book Antiqua" w:hAnsi="Book Antiqua"/>
          <w:sz w:val="24"/>
          <w:szCs w:val="24"/>
          <w:lang w:val="es-ES"/>
        </w:rPr>
        <w:t xml:space="preserve"> Indicó que, e</w:t>
      </w:r>
      <w:r w:rsidR="00FD0C0F" w:rsidRPr="002D275A">
        <w:rPr>
          <w:rFonts w:ascii="Book Antiqua" w:eastAsia="Times New Roman" w:hAnsi="Book Antiqua" w:cs="Times New Roman"/>
          <w:bCs/>
          <w:sz w:val="24"/>
          <w:szCs w:val="24"/>
          <w:lang w:val="es-ES"/>
        </w:rPr>
        <w:t xml:space="preserve">n proyectos legislativos similares, </w:t>
      </w:r>
      <w:r>
        <w:rPr>
          <w:rFonts w:ascii="Book Antiqua" w:eastAsia="Times New Roman" w:hAnsi="Book Antiqua" w:cs="Times New Roman"/>
          <w:bCs/>
          <w:sz w:val="24"/>
          <w:szCs w:val="24"/>
          <w:lang w:val="es-ES"/>
        </w:rPr>
        <w:t>durante</w:t>
      </w:r>
      <w:r w:rsidR="00FD0C0F" w:rsidRPr="002D275A">
        <w:rPr>
          <w:rFonts w:ascii="Book Antiqua" w:eastAsia="Times New Roman" w:hAnsi="Book Antiqua" w:cs="Times New Roman"/>
          <w:bCs/>
          <w:sz w:val="24"/>
          <w:szCs w:val="24"/>
          <w:lang w:val="es-ES"/>
        </w:rPr>
        <w:t xml:space="preserve"> la Decimoctava y Decimonovena Asamblea Legislativa (PS 1109), recomend</w:t>
      </w:r>
      <w:r w:rsidR="004B746E" w:rsidRPr="002D275A">
        <w:rPr>
          <w:rFonts w:ascii="Book Antiqua" w:eastAsia="Times New Roman" w:hAnsi="Book Antiqua" w:cs="Times New Roman"/>
          <w:bCs/>
          <w:sz w:val="24"/>
          <w:szCs w:val="24"/>
          <w:lang w:val="es-ES"/>
        </w:rPr>
        <w:t xml:space="preserve">ó </w:t>
      </w:r>
      <w:r w:rsidR="00FD0C0F" w:rsidRPr="002D275A">
        <w:rPr>
          <w:rFonts w:ascii="Book Antiqua" w:eastAsia="Times New Roman" w:hAnsi="Book Antiqua" w:cs="Times New Roman"/>
          <w:bCs/>
          <w:sz w:val="24"/>
          <w:szCs w:val="24"/>
          <w:lang w:val="es-ES"/>
        </w:rPr>
        <w:t>que el Departamento de Salud, en colaboración con el Departamento de la Familia, diseñen e implementen una campaña educativ</w:t>
      </w:r>
      <w:r>
        <w:rPr>
          <w:rFonts w:ascii="Book Antiqua" w:eastAsia="Times New Roman" w:hAnsi="Book Antiqua" w:cs="Times New Roman"/>
          <w:bCs/>
          <w:sz w:val="24"/>
          <w:szCs w:val="24"/>
          <w:lang w:val="es-ES"/>
        </w:rPr>
        <w:t xml:space="preserve">a </w:t>
      </w:r>
      <w:r w:rsidRPr="002D275A">
        <w:rPr>
          <w:rFonts w:ascii="Book Antiqua" w:eastAsia="Times New Roman" w:hAnsi="Book Antiqua" w:cs="Times New Roman"/>
          <w:bCs/>
          <w:sz w:val="24"/>
          <w:szCs w:val="24"/>
          <w:lang w:val="es-ES"/>
        </w:rPr>
        <w:t>para asegurar que el estudiantado y sus padres o tutores reciban la orientación adecuada sobre la importancia de mantener una buena salud visual como elemento esencial para el desarrollo académico</w:t>
      </w:r>
      <w:r w:rsidR="00FD0C0F" w:rsidRPr="002D275A">
        <w:rPr>
          <w:rFonts w:ascii="Book Antiqua" w:eastAsia="Times New Roman" w:hAnsi="Book Antiqua" w:cs="Times New Roman"/>
          <w:bCs/>
          <w:sz w:val="24"/>
          <w:szCs w:val="24"/>
          <w:lang w:val="es-ES"/>
        </w:rPr>
        <w:t xml:space="preserve">. </w:t>
      </w:r>
      <w:r>
        <w:rPr>
          <w:rFonts w:ascii="Book Antiqua" w:eastAsia="Times New Roman" w:hAnsi="Book Antiqua" w:cs="Times New Roman"/>
          <w:bCs/>
          <w:sz w:val="24"/>
          <w:szCs w:val="24"/>
          <w:lang w:val="es-ES"/>
        </w:rPr>
        <w:t xml:space="preserve">De igual forma, reiteró su </w:t>
      </w:r>
      <w:r w:rsidR="00FD0C0F" w:rsidRPr="002D275A">
        <w:rPr>
          <w:rFonts w:ascii="Book Antiqua" w:eastAsia="Times New Roman" w:hAnsi="Book Antiqua" w:cs="Times New Roman"/>
          <w:bCs/>
          <w:sz w:val="24"/>
          <w:szCs w:val="24"/>
          <w:lang w:val="es-ES"/>
        </w:rPr>
        <w:t>disposición para colaborar en el diseño y ejecución de una campaña dirigida al sector educativo privado, que permita educar y crear conciencia sobre la importancia de la salud visual en el entorno escolar.</w:t>
      </w:r>
    </w:p>
    <w:p w14:paraId="1E457CC8" w14:textId="77777777" w:rsidR="00BB7713" w:rsidRPr="002D275A" w:rsidRDefault="00BB7713" w:rsidP="00BB7713">
      <w:pPr>
        <w:spacing w:after="0" w:line="276" w:lineRule="auto"/>
        <w:jc w:val="both"/>
        <w:rPr>
          <w:rFonts w:ascii="Book Antiqua" w:hAnsi="Book Antiqua"/>
          <w:sz w:val="24"/>
          <w:szCs w:val="24"/>
          <w:lang w:val="es-ES"/>
        </w:rPr>
      </w:pPr>
    </w:p>
    <w:p w14:paraId="685C522C" w14:textId="261E2E39" w:rsidR="00BB7713" w:rsidRPr="002D275A" w:rsidRDefault="00FD0C0F" w:rsidP="00BB7713">
      <w:pPr>
        <w:spacing w:after="0" w:line="276" w:lineRule="auto"/>
        <w:jc w:val="both"/>
        <w:rPr>
          <w:rFonts w:ascii="Book Antiqua" w:hAnsi="Book Antiqua"/>
          <w:sz w:val="24"/>
          <w:szCs w:val="24"/>
          <w:lang w:val="es-ES"/>
        </w:rPr>
      </w:pPr>
      <w:r w:rsidRPr="002D275A">
        <w:rPr>
          <w:rFonts w:ascii="Book Antiqua" w:eastAsia="Times New Roman" w:hAnsi="Book Antiqua" w:cs="Times New Roman"/>
          <w:bCs/>
          <w:sz w:val="24"/>
          <w:szCs w:val="24"/>
          <w:lang w:val="es-ES"/>
        </w:rPr>
        <w:t xml:space="preserve">No obstante, </w:t>
      </w:r>
      <w:r w:rsidR="001A1F2B" w:rsidRPr="002D275A">
        <w:rPr>
          <w:rFonts w:ascii="Book Antiqua" w:eastAsia="Times New Roman" w:hAnsi="Book Antiqua" w:cs="Times New Roman"/>
          <w:bCs/>
          <w:sz w:val="24"/>
          <w:szCs w:val="24"/>
          <w:lang w:val="es-ES"/>
        </w:rPr>
        <w:t>expresó tener</w:t>
      </w:r>
      <w:r w:rsidRPr="002D275A">
        <w:rPr>
          <w:rFonts w:ascii="Book Antiqua" w:eastAsia="Times New Roman" w:hAnsi="Book Antiqua" w:cs="Times New Roman"/>
          <w:bCs/>
          <w:sz w:val="24"/>
          <w:szCs w:val="24"/>
          <w:lang w:val="es-ES"/>
        </w:rPr>
        <w:t xml:space="preserve"> reservas sobre la aplicación de lo establecido en esta pieza legislativa. </w:t>
      </w:r>
      <w:r w:rsidR="001A1F2B" w:rsidRPr="002D275A">
        <w:rPr>
          <w:rFonts w:ascii="Book Antiqua" w:eastAsia="Times New Roman" w:hAnsi="Book Antiqua" w:cs="Times New Roman"/>
          <w:bCs/>
          <w:sz w:val="24"/>
          <w:szCs w:val="24"/>
          <w:lang w:val="es-ES"/>
        </w:rPr>
        <w:t xml:space="preserve">Observó en su análisis, </w:t>
      </w:r>
      <w:r w:rsidRPr="002D275A">
        <w:rPr>
          <w:rFonts w:ascii="Book Antiqua" w:eastAsia="Times New Roman" w:hAnsi="Book Antiqua" w:cs="Times New Roman"/>
          <w:bCs/>
          <w:sz w:val="24"/>
          <w:szCs w:val="24"/>
          <w:lang w:val="es-ES"/>
        </w:rPr>
        <w:t xml:space="preserve">que esta pieza legislativa no incorpora evidencia estadística que permita identificar con precisión la cantidad de familias que actualmente cuentan con plan médico privado o están cubiertas por el Plan de Salud del Gobierno de Puerto Rico, conocido como Plan Vital. </w:t>
      </w:r>
      <w:r w:rsidR="00C64646" w:rsidRPr="002D275A">
        <w:rPr>
          <w:rFonts w:ascii="Book Antiqua" w:eastAsia="Times New Roman" w:hAnsi="Book Antiqua" w:cs="Times New Roman"/>
          <w:bCs/>
          <w:sz w:val="24"/>
          <w:szCs w:val="24"/>
          <w:lang w:val="es-ES"/>
        </w:rPr>
        <w:t>Argumentó que</w:t>
      </w:r>
      <w:r w:rsidR="00F84DAB">
        <w:rPr>
          <w:rFonts w:ascii="Book Antiqua" w:eastAsia="Times New Roman" w:hAnsi="Book Antiqua" w:cs="Times New Roman"/>
          <w:bCs/>
          <w:sz w:val="24"/>
          <w:szCs w:val="24"/>
          <w:lang w:val="es-ES"/>
        </w:rPr>
        <w:t>,</w:t>
      </w:r>
      <w:r w:rsidR="00C64646" w:rsidRPr="002D275A">
        <w:rPr>
          <w:rFonts w:ascii="Book Antiqua" w:eastAsia="Times New Roman" w:hAnsi="Book Antiqua" w:cs="Times New Roman"/>
          <w:bCs/>
          <w:sz w:val="24"/>
          <w:szCs w:val="24"/>
          <w:lang w:val="es-ES"/>
        </w:rPr>
        <w:t xml:space="preserve"> s</w:t>
      </w:r>
      <w:r w:rsidRPr="002D275A">
        <w:rPr>
          <w:rFonts w:ascii="Book Antiqua" w:eastAsia="Times New Roman" w:hAnsi="Book Antiqua" w:cs="Times New Roman"/>
          <w:bCs/>
          <w:sz w:val="24"/>
          <w:szCs w:val="24"/>
          <w:lang w:val="es-ES"/>
        </w:rPr>
        <w:t xml:space="preserve">egún datos publicados por ASES en el año 2023, aproximadamente 1.5 millones de personas en la isla estaban cubiertas por el Plan Vital, lo que representa entre un </w:t>
      </w:r>
      <w:r w:rsidR="00C17714">
        <w:rPr>
          <w:rFonts w:ascii="Book Antiqua" w:eastAsia="Times New Roman" w:hAnsi="Book Antiqua" w:cs="Times New Roman"/>
          <w:bCs/>
          <w:sz w:val="24"/>
          <w:szCs w:val="24"/>
          <w:lang w:val="es-ES"/>
        </w:rPr>
        <w:t>46%-</w:t>
      </w:r>
      <w:r w:rsidRPr="002D275A">
        <w:rPr>
          <w:rFonts w:ascii="Book Antiqua" w:eastAsia="Times New Roman" w:hAnsi="Book Antiqua" w:cs="Times New Roman"/>
          <w:bCs/>
          <w:sz w:val="24"/>
          <w:szCs w:val="24"/>
          <w:lang w:val="es-ES"/>
        </w:rPr>
        <w:t xml:space="preserve">47% de la población total. Esta cifra </w:t>
      </w:r>
      <w:r w:rsidR="00F84DAB">
        <w:rPr>
          <w:rFonts w:ascii="Book Antiqua" w:eastAsia="Times New Roman" w:hAnsi="Book Antiqua" w:cs="Times New Roman"/>
          <w:bCs/>
          <w:sz w:val="24"/>
          <w:szCs w:val="24"/>
          <w:lang w:val="es-ES"/>
        </w:rPr>
        <w:t>resalta</w:t>
      </w:r>
      <w:r w:rsidRPr="002D275A">
        <w:rPr>
          <w:rFonts w:ascii="Book Antiqua" w:eastAsia="Times New Roman" w:hAnsi="Book Antiqua" w:cs="Times New Roman"/>
          <w:bCs/>
          <w:sz w:val="24"/>
          <w:szCs w:val="24"/>
          <w:lang w:val="es-ES"/>
        </w:rPr>
        <w:t xml:space="preserve"> la relevancia de dicho plan como el principal mecanismo de acceso a servicios médicos para la población médico-indigente.</w:t>
      </w:r>
    </w:p>
    <w:p w14:paraId="38C9451E" w14:textId="77777777" w:rsidR="00BB7713" w:rsidRPr="002D275A" w:rsidRDefault="00BB7713" w:rsidP="00BB7713">
      <w:pPr>
        <w:spacing w:after="0" w:line="276" w:lineRule="auto"/>
        <w:jc w:val="both"/>
        <w:rPr>
          <w:rFonts w:ascii="Book Antiqua" w:hAnsi="Book Antiqua"/>
          <w:sz w:val="24"/>
          <w:szCs w:val="24"/>
          <w:lang w:val="es-ES"/>
        </w:rPr>
      </w:pPr>
    </w:p>
    <w:p w14:paraId="3409B4DB" w14:textId="4687EAC5" w:rsidR="00BB7713" w:rsidRPr="002D275A" w:rsidRDefault="00FD0C0F" w:rsidP="00BB7713">
      <w:pPr>
        <w:spacing w:after="0" w:line="276" w:lineRule="auto"/>
        <w:jc w:val="both"/>
        <w:rPr>
          <w:rFonts w:ascii="Book Antiqua" w:hAnsi="Book Antiqua"/>
          <w:sz w:val="24"/>
          <w:szCs w:val="24"/>
          <w:lang w:val="es-ES"/>
        </w:rPr>
      </w:pPr>
      <w:r w:rsidRPr="002D275A">
        <w:rPr>
          <w:rFonts w:ascii="Book Antiqua" w:eastAsia="Times New Roman" w:hAnsi="Book Antiqua" w:cs="Times New Roman"/>
          <w:bCs/>
          <w:sz w:val="24"/>
          <w:szCs w:val="24"/>
          <w:lang w:val="es-ES"/>
        </w:rPr>
        <w:t xml:space="preserve">Sin embargo, </w:t>
      </w:r>
      <w:r w:rsidR="00C64646" w:rsidRPr="002D275A">
        <w:rPr>
          <w:rFonts w:ascii="Book Antiqua" w:eastAsia="Times New Roman" w:hAnsi="Book Antiqua" w:cs="Times New Roman"/>
          <w:bCs/>
          <w:sz w:val="24"/>
          <w:szCs w:val="24"/>
          <w:lang w:val="es-ES"/>
        </w:rPr>
        <w:t xml:space="preserve">formuló, que </w:t>
      </w:r>
      <w:r w:rsidRPr="002D275A">
        <w:rPr>
          <w:rFonts w:ascii="Book Antiqua" w:eastAsia="Times New Roman" w:hAnsi="Book Antiqua" w:cs="Times New Roman"/>
          <w:bCs/>
          <w:sz w:val="24"/>
          <w:szCs w:val="24"/>
          <w:lang w:val="es-ES"/>
        </w:rPr>
        <w:t xml:space="preserve">la medida legislativa </w:t>
      </w:r>
      <w:r w:rsidR="00C64646" w:rsidRPr="002D275A">
        <w:rPr>
          <w:rFonts w:ascii="Book Antiqua" w:eastAsia="Times New Roman" w:hAnsi="Book Antiqua" w:cs="Times New Roman"/>
          <w:bCs/>
          <w:sz w:val="24"/>
          <w:szCs w:val="24"/>
          <w:lang w:val="es-ES"/>
        </w:rPr>
        <w:t xml:space="preserve">objeto de evaluación </w:t>
      </w:r>
      <w:r w:rsidRPr="002D275A">
        <w:rPr>
          <w:rFonts w:ascii="Book Antiqua" w:eastAsia="Times New Roman" w:hAnsi="Book Antiqua" w:cs="Times New Roman"/>
          <w:bCs/>
          <w:sz w:val="24"/>
          <w:szCs w:val="24"/>
          <w:lang w:val="es-ES"/>
        </w:rPr>
        <w:t xml:space="preserve">no ofrece información específica sobre la proporción de la población estudiantil que asiste a instituciones educativas privadas y que cuenta con un seguro médico privado, ni evalúa el impacto económico que implicaría para estas familias el cumplimiento con la obligación de realizar exámenes visuales anuales. </w:t>
      </w:r>
      <w:r w:rsidR="00C64646" w:rsidRPr="002D275A">
        <w:rPr>
          <w:rFonts w:ascii="Book Antiqua" w:eastAsia="Times New Roman" w:hAnsi="Book Antiqua" w:cs="Times New Roman"/>
          <w:bCs/>
          <w:sz w:val="24"/>
          <w:szCs w:val="24"/>
          <w:lang w:val="es-ES"/>
        </w:rPr>
        <w:t xml:space="preserve">Del mismo modo, </w:t>
      </w:r>
      <w:r w:rsidR="00F84DAB">
        <w:rPr>
          <w:rFonts w:ascii="Book Antiqua" w:eastAsia="Times New Roman" w:hAnsi="Book Antiqua" w:cs="Times New Roman"/>
          <w:bCs/>
          <w:sz w:val="24"/>
          <w:szCs w:val="24"/>
          <w:lang w:val="es-ES"/>
        </w:rPr>
        <w:t>acentu</w:t>
      </w:r>
      <w:r w:rsidR="00C64646" w:rsidRPr="002D275A">
        <w:rPr>
          <w:rFonts w:ascii="Book Antiqua" w:eastAsia="Times New Roman" w:hAnsi="Book Antiqua" w:cs="Times New Roman"/>
          <w:bCs/>
          <w:sz w:val="24"/>
          <w:szCs w:val="24"/>
          <w:lang w:val="es-ES"/>
        </w:rPr>
        <w:t>ó, que t</w:t>
      </w:r>
      <w:r w:rsidRPr="002D275A">
        <w:rPr>
          <w:rFonts w:ascii="Book Antiqua" w:eastAsia="Times New Roman" w:hAnsi="Book Antiqua" w:cs="Times New Roman"/>
          <w:bCs/>
          <w:sz w:val="24"/>
          <w:szCs w:val="24"/>
          <w:lang w:val="es-ES"/>
        </w:rPr>
        <w:t xml:space="preserve">ampoco se presenta una proyección sobre los costos asociados ni alternativas de apoyo económico o coordinación con aseguradoras privadas para cubrir dichos servicios. </w:t>
      </w:r>
      <w:r w:rsidR="00F84DAB">
        <w:rPr>
          <w:rFonts w:ascii="Book Antiqua" w:eastAsia="Times New Roman" w:hAnsi="Book Antiqua" w:cs="Times New Roman"/>
          <w:bCs/>
          <w:sz w:val="24"/>
          <w:szCs w:val="24"/>
          <w:lang w:val="es-ES"/>
        </w:rPr>
        <w:t>Planteó, que e</w:t>
      </w:r>
      <w:r w:rsidRPr="002D275A">
        <w:rPr>
          <w:rFonts w:ascii="Book Antiqua" w:eastAsia="Times New Roman" w:hAnsi="Book Antiqua" w:cs="Times New Roman"/>
          <w:bCs/>
          <w:sz w:val="24"/>
          <w:szCs w:val="24"/>
          <w:lang w:val="es-ES"/>
        </w:rPr>
        <w:t>sto limita la capacidad de evaluar el efecto real de la medida sobre el sector educativo privado y sobre las familias que, aunque no cualifican para el Plan Vital, podrían enfrentar dificultades para asumir estos costos de forma recurrente.</w:t>
      </w:r>
    </w:p>
    <w:p w14:paraId="0EBEDF7D" w14:textId="2DAE9E18" w:rsidR="00BB7713" w:rsidRPr="002D275A" w:rsidRDefault="00F84DAB" w:rsidP="00BB7713">
      <w:pPr>
        <w:spacing w:after="0" w:line="276" w:lineRule="auto"/>
        <w:jc w:val="both"/>
        <w:rPr>
          <w:rFonts w:ascii="Book Antiqua" w:hAnsi="Book Antiqua"/>
          <w:sz w:val="24"/>
          <w:szCs w:val="24"/>
          <w:lang w:val="es-ES"/>
        </w:rPr>
      </w:pPr>
      <w:r>
        <w:rPr>
          <w:rFonts w:ascii="Book Antiqua" w:eastAsia="Times New Roman" w:hAnsi="Book Antiqua" w:cs="Times New Roman"/>
          <w:bCs/>
          <w:sz w:val="24"/>
          <w:szCs w:val="24"/>
          <w:lang w:val="es-ES"/>
        </w:rPr>
        <w:lastRenderedPageBreak/>
        <w:t>De</w:t>
      </w:r>
      <w:r w:rsidR="00C64646" w:rsidRPr="002D275A">
        <w:rPr>
          <w:rFonts w:ascii="Book Antiqua" w:eastAsia="Times New Roman" w:hAnsi="Book Antiqua" w:cs="Times New Roman"/>
          <w:bCs/>
          <w:sz w:val="24"/>
          <w:szCs w:val="24"/>
          <w:lang w:val="es-ES"/>
        </w:rPr>
        <w:t xml:space="preserve"> otra parte, e</w:t>
      </w:r>
      <w:r w:rsidR="00FD0C0F" w:rsidRPr="002D275A">
        <w:rPr>
          <w:rFonts w:ascii="Book Antiqua" w:eastAsia="Times New Roman" w:hAnsi="Book Antiqua" w:cs="Times New Roman"/>
          <w:bCs/>
          <w:sz w:val="24"/>
          <w:szCs w:val="24"/>
          <w:lang w:val="es-ES"/>
        </w:rPr>
        <w:t xml:space="preserve">l </w:t>
      </w:r>
      <w:r w:rsidR="00C64646" w:rsidRPr="002D275A">
        <w:rPr>
          <w:rFonts w:ascii="Book Antiqua" w:eastAsia="Times New Roman" w:hAnsi="Book Antiqua" w:cs="Times New Roman"/>
          <w:bCs/>
          <w:sz w:val="24"/>
          <w:szCs w:val="24"/>
          <w:lang w:val="es-ES"/>
        </w:rPr>
        <w:t>A</w:t>
      </w:r>
      <w:r w:rsidR="00FD0C0F" w:rsidRPr="002D275A">
        <w:rPr>
          <w:rFonts w:ascii="Book Antiqua" w:eastAsia="Times New Roman" w:hAnsi="Book Antiqua" w:cs="Times New Roman"/>
          <w:bCs/>
          <w:sz w:val="24"/>
          <w:szCs w:val="24"/>
          <w:lang w:val="es-ES"/>
        </w:rPr>
        <w:t xml:space="preserve">rtículo 5 de esta medida indica que, a partir de la aprobación y vigencia de este proyecto, ningún estudiante podrá ser admitido sin haber presentado el certificado de examen ocular. Sin embargo, se permite una admisión provisional por hasta 30 días, otorgando tiempo para cumplir con el requisito. </w:t>
      </w:r>
      <w:r w:rsidR="00C64646" w:rsidRPr="002D275A">
        <w:rPr>
          <w:rFonts w:ascii="Book Antiqua" w:eastAsia="Times New Roman" w:hAnsi="Book Antiqua" w:cs="Times New Roman"/>
          <w:bCs/>
          <w:sz w:val="24"/>
          <w:szCs w:val="24"/>
          <w:lang w:val="es-ES"/>
        </w:rPr>
        <w:t>Por lo que, la AEP mencionó que e</w:t>
      </w:r>
      <w:r w:rsidR="00FD0C0F" w:rsidRPr="002D275A">
        <w:rPr>
          <w:rFonts w:ascii="Book Antiqua" w:eastAsia="Times New Roman" w:hAnsi="Book Antiqua" w:cs="Times New Roman"/>
          <w:bCs/>
          <w:sz w:val="24"/>
          <w:szCs w:val="24"/>
          <w:lang w:val="es-ES"/>
        </w:rPr>
        <w:t xml:space="preserve">s importante </w:t>
      </w:r>
      <w:r w:rsidR="00C64646" w:rsidRPr="002D275A">
        <w:rPr>
          <w:rFonts w:ascii="Book Antiqua" w:eastAsia="Times New Roman" w:hAnsi="Book Antiqua" w:cs="Times New Roman"/>
          <w:bCs/>
          <w:sz w:val="24"/>
          <w:szCs w:val="24"/>
          <w:lang w:val="es-ES"/>
        </w:rPr>
        <w:t>tener en perspectiva</w:t>
      </w:r>
      <w:r w:rsidR="00FD0C0F" w:rsidRPr="002D275A">
        <w:rPr>
          <w:rFonts w:ascii="Book Antiqua" w:eastAsia="Times New Roman" w:hAnsi="Book Antiqua" w:cs="Times New Roman"/>
          <w:bCs/>
          <w:sz w:val="24"/>
          <w:szCs w:val="24"/>
          <w:lang w:val="es-ES"/>
        </w:rPr>
        <w:t xml:space="preserve"> que existe una diferencia entre el concepto </w:t>
      </w:r>
      <w:r w:rsidR="008F2A96">
        <w:rPr>
          <w:rFonts w:ascii="Book Antiqua" w:eastAsia="Times New Roman" w:hAnsi="Book Antiqua" w:cs="Times New Roman"/>
          <w:bCs/>
          <w:sz w:val="24"/>
          <w:szCs w:val="24"/>
          <w:lang w:val="es-ES"/>
        </w:rPr>
        <w:t>m m</w:t>
      </w:r>
      <w:r w:rsidR="00FD0C0F" w:rsidRPr="002D275A">
        <w:rPr>
          <w:rFonts w:ascii="Book Antiqua" w:eastAsia="Times New Roman" w:hAnsi="Book Antiqua" w:cs="Times New Roman"/>
          <w:bCs/>
          <w:sz w:val="24"/>
          <w:szCs w:val="24"/>
          <w:lang w:val="es-ES"/>
        </w:rPr>
        <w:t xml:space="preserve">atricular y </w:t>
      </w:r>
      <w:r w:rsidR="008F2A96">
        <w:rPr>
          <w:rFonts w:ascii="Book Antiqua" w:eastAsia="Times New Roman" w:hAnsi="Book Antiqua" w:cs="Times New Roman"/>
          <w:bCs/>
          <w:sz w:val="24"/>
          <w:szCs w:val="24"/>
          <w:lang w:val="es-ES"/>
        </w:rPr>
        <w:t>a</w:t>
      </w:r>
      <w:r w:rsidR="00FD0C0F" w:rsidRPr="002D275A">
        <w:rPr>
          <w:rFonts w:ascii="Book Antiqua" w:eastAsia="Times New Roman" w:hAnsi="Book Antiqua" w:cs="Times New Roman"/>
          <w:bCs/>
          <w:sz w:val="24"/>
          <w:szCs w:val="24"/>
          <w:lang w:val="es-ES"/>
        </w:rPr>
        <w:t xml:space="preserve">dmitir. </w:t>
      </w:r>
      <w:r w:rsidR="008F2A96">
        <w:rPr>
          <w:rFonts w:ascii="Book Antiqua" w:eastAsia="Times New Roman" w:hAnsi="Book Antiqua" w:cs="Times New Roman"/>
          <w:bCs/>
          <w:sz w:val="24"/>
          <w:szCs w:val="24"/>
          <w:lang w:val="es-ES"/>
        </w:rPr>
        <w:t>Ilustró que, m</w:t>
      </w:r>
      <w:r w:rsidR="00FD0C0F" w:rsidRPr="002D275A">
        <w:rPr>
          <w:rFonts w:ascii="Book Antiqua" w:eastAsia="Times New Roman" w:hAnsi="Book Antiqua" w:cs="Times New Roman"/>
          <w:bCs/>
          <w:sz w:val="24"/>
          <w:szCs w:val="24"/>
          <w:lang w:val="es-ES"/>
        </w:rPr>
        <w:t xml:space="preserve">atricular constituye el acto mediante el cual una institución educativa establece un acuerdo contractual con una familia para ofrecer servicios académicos a sus hijos. </w:t>
      </w:r>
      <w:r w:rsidR="008F2A96">
        <w:rPr>
          <w:rFonts w:ascii="Book Antiqua" w:eastAsia="Times New Roman" w:hAnsi="Book Antiqua" w:cs="Times New Roman"/>
          <w:bCs/>
          <w:sz w:val="24"/>
          <w:szCs w:val="24"/>
          <w:lang w:val="es-ES"/>
        </w:rPr>
        <w:t>Agregó que, e</w:t>
      </w:r>
      <w:r w:rsidR="00FD0C0F" w:rsidRPr="002D275A">
        <w:rPr>
          <w:rFonts w:ascii="Book Antiqua" w:eastAsia="Times New Roman" w:hAnsi="Book Antiqua" w:cs="Times New Roman"/>
          <w:bCs/>
          <w:sz w:val="24"/>
          <w:szCs w:val="24"/>
          <w:lang w:val="es-ES"/>
        </w:rPr>
        <w:t xml:space="preserve">n el sector privado, este proceso inicia típicamente en el mes de febrero, con miras a la prestación de servicios durante el próximo año académico. </w:t>
      </w:r>
      <w:r w:rsidR="008F2A96">
        <w:rPr>
          <w:rFonts w:ascii="Book Antiqua" w:eastAsia="Times New Roman" w:hAnsi="Book Antiqua" w:cs="Times New Roman"/>
          <w:bCs/>
          <w:sz w:val="24"/>
          <w:szCs w:val="24"/>
          <w:lang w:val="es-ES"/>
        </w:rPr>
        <w:t>Mientras que, a</w:t>
      </w:r>
      <w:r w:rsidR="00FD0C0F" w:rsidRPr="002D275A">
        <w:rPr>
          <w:rFonts w:ascii="Book Antiqua" w:eastAsia="Times New Roman" w:hAnsi="Book Antiqua" w:cs="Times New Roman"/>
          <w:bCs/>
          <w:sz w:val="24"/>
          <w:szCs w:val="24"/>
          <w:lang w:val="es-ES"/>
        </w:rPr>
        <w:t>dmitir implica permitir la entrada efectiva del estudiante ya matriculado al plantel escolar para recibir dichos servicios educativos.</w:t>
      </w:r>
    </w:p>
    <w:p w14:paraId="4B907D33" w14:textId="77777777" w:rsidR="00BB7713" w:rsidRPr="002D275A" w:rsidRDefault="00BB7713" w:rsidP="00BB7713">
      <w:pPr>
        <w:spacing w:after="0" w:line="276" w:lineRule="auto"/>
        <w:jc w:val="both"/>
        <w:rPr>
          <w:rFonts w:ascii="Book Antiqua" w:hAnsi="Book Antiqua"/>
          <w:sz w:val="24"/>
          <w:szCs w:val="24"/>
          <w:lang w:val="es-ES"/>
        </w:rPr>
      </w:pPr>
    </w:p>
    <w:p w14:paraId="41380498" w14:textId="2291723C" w:rsidR="00BB7713" w:rsidRPr="002D275A" w:rsidRDefault="00C64646" w:rsidP="00BB7713">
      <w:pPr>
        <w:spacing w:after="0" w:line="276" w:lineRule="auto"/>
        <w:jc w:val="both"/>
        <w:rPr>
          <w:rFonts w:ascii="Book Antiqua" w:hAnsi="Book Antiqua"/>
          <w:sz w:val="24"/>
          <w:szCs w:val="24"/>
          <w:lang w:val="es-ES"/>
        </w:rPr>
      </w:pPr>
      <w:r w:rsidRPr="002D275A">
        <w:rPr>
          <w:rFonts w:ascii="Book Antiqua" w:eastAsia="Times New Roman" w:hAnsi="Book Antiqua" w:cs="Times New Roman"/>
          <w:bCs/>
          <w:sz w:val="24"/>
          <w:szCs w:val="24"/>
          <w:lang w:val="es-ES"/>
        </w:rPr>
        <w:t>Del mismo modo, la AEP expresó, que l</w:t>
      </w:r>
      <w:r w:rsidR="00FD0C0F" w:rsidRPr="002D275A">
        <w:rPr>
          <w:rFonts w:ascii="Book Antiqua" w:eastAsia="Times New Roman" w:hAnsi="Book Antiqua" w:cs="Times New Roman"/>
          <w:bCs/>
          <w:sz w:val="24"/>
          <w:szCs w:val="24"/>
          <w:lang w:val="es-ES"/>
        </w:rPr>
        <w:t xml:space="preserve">a disposición contenida en el </w:t>
      </w:r>
      <w:r w:rsidR="00CC3800">
        <w:rPr>
          <w:rFonts w:ascii="Book Antiqua" w:eastAsia="Times New Roman" w:hAnsi="Book Antiqua" w:cs="Times New Roman"/>
          <w:bCs/>
          <w:sz w:val="24"/>
          <w:szCs w:val="24"/>
          <w:lang w:val="es-ES"/>
        </w:rPr>
        <w:t>P. del S.</w:t>
      </w:r>
      <w:r w:rsidR="00FD0C0F" w:rsidRPr="002D275A">
        <w:rPr>
          <w:rFonts w:ascii="Book Antiqua" w:eastAsia="Times New Roman" w:hAnsi="Book Antiqua" w:cs="Times New Roman"/>
          <w:bCs/>
          <w:sz w:val="24"/>
          <w:szCs w:val="24"/>
          <w:lang w:val="es-ES"/>
        </w:rPr>
        <w:t xml:space="preserve"> 589</w:t>
      </w:r>
      <w:r w:rsidRPr="002D275A">
        <w:rPr>
          <w:rFonts w:ascii="Book Antiqua" w:eastAsia="Times New Roman" w:hAnsi="Book Antiqua" w:cs="Times New Roman"/>
          <w:bCs/>
          <w:sz w:val="24"/>
          <w:szCs w:val="24"/>
          <w:lang w:val="es-ES"/>
        </w:rPr>
        <w:t xml:space="preserve"> que </w:t>
      </w:r>
      <w:r w:rsidR="00FD0C0F" w:rsidRPr="002D275A">
        <w:rPr>
          <w:rFonts w:ascii="Book Antiqua" w:eastAsia="Times New Roman" w:hAnsi="Book Antiqua" w:cs="Times New Roman"/>
          <w:bCs/>
          <w:sz w:val="24"/>
          <w:szCs w:val="24"/>
          <w:lang w:val="es-ES"/>
        </w:rPr>
        <w:t xml:space="preserve">condiciona el acceso del estudiante al plantel escolar a la presentación de un certificado de examen ocular, podría tener el efecto adverso de impedir que estudiantes debidamente matriculados reciban los servicios educativos contratados. </w:t>
      </w:r>
      <w:r w:rsidRPr="002D275A">
        <w:rPr>
          <w:rFonts w:ascii="Book Antiqua" w:eastAsia="Times New Roman" w:hAnsi="Book Antiqua" w:cs="Times New Roman"/>
          <w:bCs/>
          <w:sz w:val="24"/>
          <w:szCs w:val="24"/>
          <w:lang w:val="es-ES"/>
        </w:rPr>
        <w:t>Apuntó, que e</w:t>
      </w:r>
      <w:r w:rsidR="00FD0C0F" w:rsidRPr="002D275A">
        <w:rPr>
          <w:rFonts w:ascii="Book Antiqua" w:eastAsia="Times New Roman" w:hAnsi="Book Antiqua" w:cs="Times New Roman"/>
          <w:bCs/>
          <w:sz w:val="24"/>
          <w:szCs w:val="24"/>
          <w:lang w:val="es-ES"/>
        </w:rPr>
        <w:t>sta restricción podría afectar académicamente al estudiante, particularmente si la razón del incumplimiento es de naturaleza económica. También</w:t>
      </w:r>
      <w:r w:rsidR="00172FB9" w:rsidRPr="002D275A">
        <w:rPr>
          <w:rFonts w:ascii="Book Antiqua" w:eastAsia="Times New Roman" w:hAnsi="Book Antiqua" w:cs="Times New Roman"/>
          <w:bCs/>
          <w:sz w:val="24"/>
          <w:szCs w:val="24"/>
          <w:lang w:val="es-ES"/>
        </w:rPr>
        <w:t xml:space="preserve"> sostuvo</w:t>
      </w:r>
      <w:r w:rsidR="00FD0C0F" w:rsidRPr="002D275A">
        <w:rPr>
          <w:rFonts w:ascii="Book Antiqua" w:eastAsia="Times New Roman" w:hAnsi="Book Antiqua" w:cs="Times New Roman"/>
          <w:bCs/>
          <w:sz w:val="24"/>
          <w:szCs w:val="24"/>
          <w:lang w:val="es-ES"/>
        </w:rPr>
        <w:t>,</w:t>
      </w:r>
      <w:r w:rsidR="00172FB9" w:rsidRPr="002D275A">
        <w:rPr>
          <w:rFonts w:ascii="Book Antiqua" w:eastAsia="Times New Roman" w:hAnsi="Book Antiqua" w:cs="Times New Roman"/>
          <w:bCs/>
          <w:sz w:val="24"/>
          <w:szCs w:val="24"/>
          <w:lang w:val="es-ES"/>
        </w:rPr>
        <w:t xml:space="preserve"> que</w:t>
      </w:r>
      <w:r w:rsidR="00FD0C0F" w:rsidRPr="002D275A">
        <w:rPr>
          <w:rFonts w:ascii="Book Antiqua" w:eastAsia="Times New Roman" w:hAnsi="Book Antiqua" w:cs="Times New Roman"/>
          <w:bCs/>
          <w:sz w:val="24"/>
          <w:szCs w:val="24"/>
          <w:lang w:val="es-ES"/>
        </w:rPr>
        <w:t xml:space="preserve"> esta situación podría, conllevar consecuencias legales para las instituciones educativas privadas, que se verían obligadas a denegar el acceso a estudiantes por causas ajenas a su voluntad. </w:t>
      </w:r>
      <w:r w:rsidR="00CC3800">
        <w:rPr>
          <w:rFonts w:ascii="Book Antiqua" w:eastAsia="Times New Roman" w:hAnsi="Book Antiqua" w:cs="Times New Roman"/>
          <w:bCs/>
          <w:sz w:val="24"/>
          <w:szCs w:val="24"/>
          <w:lang w:val="es-ES"/>
        </w:rPr>
        <w:t>Expuso, que t</w:t>
      </w:r>
      <w:r w:rsidR="00FD0C0F" w:rsidRPr="002D275A">
        <w:rPr>
          <w:rFonts w:ascii="Book Antiqua" w:eastAsia="Times New Roman" w:hAnsi="Book Antiqua" w:cs="Times New Roman"/>
          <w:bCs/>
          <w:sz w:val="24"/>
          <w:szCs w:val="24"/>
          <w:lang w:val="es-ES"/>
        </w:rPr>
        <w:t>al escenario podría derivar en reclamaciones judiciales por alegadas violaciones de derechos constitucionales reconocidos a los estudiantes, especialmente el derecho a la educación. Por tanto,</w:t>
      </w:r>
      <w:r w:rsidR="00172FB9" w:rsidRPr="002D275A">
        <w:rPr>
          <w:rFonts w:ascii="Book Antiqua" w:eastAsia="Times New Roman" w:hAnsi="Book Antiqua" w:cs="Times New Roman"/>
          <w:bCs/>
          <w:sz w:val="24"/>
          <w:szCs w:val="24"/>
          <w:lang w:val="es-ES"/>
        </w:rPr>
        <w:t xml:space="preserve"> adujo</w:t>
      </w:r>
      <w:r w:rsidR="00034CA9">
        <w:rPr>
          <w:rFonts w:ascii="Book Antiqua" w:eastAsia="Times New Roman" w:hAnsi="Book Antiqua" w:cs="Times New Roman"/>
          <w:bCs/>
          <w:sz w:val="24"/>
          <w:szCs w:val="24"/>
          <w:lang w:val="es-ES"/>
        </w:rPr>
        <w:t>,</w:t>
      </w:r>
      <w:r w:rsidR="00172FB9" w:rsidRPr="002D275A">
        <w:rPr>
          <w:rFonts w:ascii="Book Antiqua" w:eastAsia="Times New Roman" w:hAnsi="Book Antiqua" w:cs="Times New Roman"/>
          <w:bCs/>
          <w:sz w:val="24"/>
          <w:szCs w:val="24"/>
          <w:lang w:val="es-ES"/>
        </w:rPr>
        <w:t xml:space="preserve"> </w:t>
      </w:r>
      <w:r w:rsidR="00F279B1" w:rsidRPr="002D275A">
        <w:rPr>
          <w:rFonts w:ascii="Book Antiqua" w:eastAsia="Times New Roman" w:hAnsi="Book Antiqua" w:cs="Times New Roman"/>
          <w:bCs/>
          <w:sz w:val="24"/>
          <w:szCs w:val="24"/>
          <w:lang w:val="es-ES"/>
        </w:rPr>
        <w:t>que cualquier</w:t>
      </w:r>
      <w:r w:rsidR="00FD0C0F" w:rsidRPr="002D275A">
        <w:rPr>
          <w:rFonts w:ascii="Book Antiqua" w:eastAsia="Times New Roman" w:hAnsi="Book Antiqua" w:cs="Times New Roman"/>
          <w:bCs/>
          <w:sz w:val="24"/>
          <w:szCs w:val="24"/>
          <w:lang w:val="es-ES"/>
        </w:rPr>
        <w:t xml:space="preserve"> requisito que condicione la prestación de servicios educativos debe ser evaluado con extremo cuidado, atendiendo tanto su razonabilidad como su aplicabilidad equitativa en todos los sectores sociales.</w:t>
      </w:r>
    </w:p>
    <w:p w14:paraId="1D151BA8" w14:textId="77777777" w:rsidR="00BB7713" w:rsidRPr="002D275A" w:rsidRDefault="00BB7713" w:rsidP="00BB7713">
      <w:pPr>
        <w:spacing w:after="0" w:line="276" w:lineRule="auto"/>
        <w:jc w:val="both"/>
        <w:rPr>
          <w:rFonts w:ascii="Book Antiqua" w:hAnsi="Book Antiqua"/>
          <w:sz w:val="24"/>
          <w:szCs w:val="24"/>
          <w:lang w:val="es-ES"/>
        </w:rPr>
      </w:pPr>
    </w:p>
    <w:p w14:paraId="79B83801" w14:textId="02C93849" w:rsidR="00BB7713" w:rsidRPr="002D275A" w:rsidRDefault="00F279B1" w:rsidP="00BB7713">
      <w:pPr>
        <w:spacing w:after="0" w:line="276" w:lineRule="auto"/>
        <w:jc w:val="both"/>
        <w:rPr>
          <w:rFonts w:ascii="Book Antiqua" w:hAnsi="Book Antiqua"/>
          <w:sz w:val="24"/>
          <w:szCs w:val="24"/>
          <w:lang w:val="es-ES"/>
        </w:rPr>
      </w:pPr>
      <w:r w:rsidRPr="002D275A">
        <w:rPr>
          <w:rFonts w:ascii="Book Antiqua" w:eastAsia="Times New Roman" w:hAnsi="Book Antiqua" w:cs="Times New Roman"/>
          <w:bCs/>
          <w:sz w:val="24"/>
          <w:szCs w:val="24"/>
          <w:lang w:val="es-ES"/>
        </w:rPr>
        <w:t>La Asociación de Educacion Privada de Puerto Rico, Inc. concluyó, que l</w:t>
      </w:r>
      <w:r w:rsidR="00FD0C0F" w:rsidRPr="002D275A">
        <w:rPr>
          <w:rFonts w:ascii="Book Antiqua" w:eastAsia="Times New Roman" w:hAnsi="Book Antiqua" w:cs="Times New Roman"/>
          <w:bCs/>
          <w:sz w:val="24"/>
          <w:szCs w:val="24"/>
          <w:lang w:val="es-ES"/>
        </w:rPr>
        <w:t xml:space="preserve">uego de revisar el  </w:t>
      </w:r>
      <w:r w:rsidR="00034CA9">
        <w:rPr>
          <w:rFonts w:ascii="Book Antiqua" w:eastAsia="Times New Roman" w:hAnsi="Book Antiqua" w:cs="Times New Roman"/>
          <w:bCs/>
          <w:sz w:val="24"/>
          <w:szCs w:val="24"/>
          <w:lang w:val="es-ES"/>
        </w:rPr>
        <w:t>P. del S.</w:t>
      </w:r>
      <w:r w:rsidR="00FD0C0F" w:rsidRPr="002D275A">
        <w:rPr>
          <w:rFonts w:ascii="Book Antiqua" w:eastAsia="Times New Roman" w:hAnsi="Book Antiqua" w:cs="Times New Roman"/>
          <w:bCs/>
          <w:sz w:val="24"/>
          <w:szCs w:val="24"/>
          <w:lang w:val="es-ES"/>
        </w:rPr>
        <w:t xml:space="preserve"> 589 y proyectar su implementación a la luz de la realidad operativa y financiera del sector educativo privado, y tomando como punto de partida las disposiciones contenidas en la Ley Núm. 212-2018, que reconoce la autonomía e independencia de las instituciones educativas privadas, no existe justificación suficiente para imponer a dichas instituciones la obligación de requerir a sus estudiantes la presentación de un certificado de examen ocular como requisito de admisión o matrícula.</w:t>
      </w:r>
      <w:r w:rsidRPr="002D275A">
        <w:rPr>
          <w:rFonts w:ascii="Book Antiqua" w:eastAsia="Times New Roman" w:hAnsi="Book Antiqua" w:cs="Times New Roman"/>
          <w:bCs/>
          <w:sz w:val="24"/>
          <w:szCs w:val="24"/>
          <w:lang w:val="es-ES"/>
        </w:rPr>
        <w:t xml:space="preserve"> </w:t>
      </w:r>
    </w:p>
    <w:p w14:paraId="2B498071" w14:textId="77777777" w:rsidR="00BB7713" w:rsidRPr="002D275A" w:rsidRDefault="00BB7713" w:rsidP="00BB7713">
      <w:pPr>
        <w:spacing w:after="0" w:line="276" w:lineRule="auto"/>
        <w:jc w:val="both"/>
        <w:rPr>
          <w:rFonts w:ascii="Book Antiqua" w:hAnsi="Book Antiqua"/>
          <w:sz w:val="24"/>
          <w:szCs w:val="24"/>
          <w:lang w:val="es-ES"/>
        </w:rPr>
      </w:pPr>
    </w:p>
    <w:p w14:paraId="1D0950FE" w14:textId="77777777" w:rsidR="00BB7713" w:rsidRPr="002D275A" w:rsidRDefault="00F279B1" w:rsidP="00BB7713">
      <w:pPr>
        <w:spacing w:after="0" w:line="276" w:lineRule="auto"/>
        <w:jc w:val="both"/>
        <w:rPr>
          <w:rFonts w:ascii="Book Antiqua" w:hAnsi="Book Antiqua"/>
          <w:sz w:val="24"/>
          <w:szCs w:val="24"/>
          <w:lang w:val="es-ES"/>
        </w:rPr>
      </w:pPr>
      <w:r w:rsidRPr="002D275A">
        <w:rPr>
          <w:rFonts w:ascii="Book Antiqua" w:eastAsia="Times New Roman" w:hAnsi="Book Antiqua" w:cs="Times New Roman"/>
          <w:bCs/>
          <w:sz w:val="24"/>
          <w:szCs w:val="24"/>
          <w:lang w:val="es-ES"/>
        </w:rPr>
        <w:t>Puntualizó, que es</w:t>
      </w:r>
      <w:r w:rsidR="00FD0C0F" w:rsidRPr="002D275A">
        <w:rPr>
          <w:rFonts w:ascii="Book Antiqua" w:eastAsia="Times New Roman" w:hAnsi="Book Antiqua" w:cs="Times New Roman"/>
          <w:bCs/>
          <w:sz w:val="24"/>
          <w:szCs w:val="24"/>
          <w:lang w:val="es-ES"/>
        </w:rPr>
        <w:t xml:space="preserve">ta exigencia constituye una carga adicional que no guarda proporción con las capacidades administrativas ni los recursos limitados con los que operan estas </w:t>
      </w:r>
      <w:r w:rsidR="00FD0C0F" w:rsidRPr="002D275A">
        <w:rPr>
          <w:rFonts w:ascii="Book Antiqua" w:eastAsia="Times New Roman" w:hAnsi="Book Antiqua" w:cs="Times New Roman"/>
          <w:bCs/>
          <w:sz w:val="24"/>
          <w:szCs w:val="24"/>
          <w:lang w:val="es-ES"/>
        </w:rPr>
        <w:lastRenderedPageBreak/>
        <w:t xml:space="preserve">entidades, muchas de las cuales no reciben apoyo gubernamental alguno. Además, </w:t>
      </w:r>
      <w:r w:rsidR="00924238" w:rsidRPr="002D275A">
        <w:rPr>
          <w:rFonts w:ascii="Book Antiqua" w:eastAsia="Times New Roman" w:hAnsi="Book Antiqua" w:cs="Times New Roman"/>
          <w:bCs/>
          <w:sz w:val="24"/>
          <w:szCs w:val="24"/>
          <w:lang w:val="es-ES"/>
        </w:rPr>
        <w:t xml:space="preserve">señaló, que </w:t>
      </w:r>
      <w:r w:rsidR="00FD0C0F" w:rsidRPr="002D275A">
        <w:rPr>
          <w:rFonts w:ascii="Book Antiqua" w:eastAsia="Times New Roman" w:hAnsi="Book Antiqua" w:cs="Times New Roman"/>
          <w:bCs/>
          <w:sz w:val="24"/>
          <w:szCs w:val="24"/>
          <w:lang w:val="es-ES"/>
        </w:rPr>
        <w:t>el cumplimiento obligatorio de esta medida podría implicar riesgos legales y operacionales, como se ha señalado previamente.</w:t>
      </w:r>
    </w:p>
    <w:p w14:paraId="0974D181" w14:textId="77777777" w:rsidR="00BB7713" w:rsidRPr="002D275A" w:rsidRDefault="00BB7713" w:rsidP="00BB7713">
      <w:pPr>
        <w:spacing w:after="0" w:line="276" w:lineRule="auto"/>
        <w:jc w:val="both"/>
        <w:rPr>
          <w:rFonts w:ascii="Book Antiqua" w:hAnsi="Book Antiqua"/>
          <w:sz w:val="24"/>
          <w:szCs w:val="24"/>
          <w:lang w:val="es-ES"/>
        </w:rPr>
      </w:pPr>
    </w:p>
    <w:p w14:paraId="52E325E7" w14:textId="77777777" w:rsidR="00BB7713" w:rsidRPr="002D275A" w:rsidRDefault="00FD0C0F" w:rsidP="00BB7713">
      <w:pPr>
        <w:spacing w:after="0" w:line="276" w:lineRule="auto"/>
        <w:jc w:val="both"/>
        <w:rPr>
          <w:rFonts w:ascii="Book Antiqua" w:hAnsi="Book Antiqua"/>
          <w:sz w:val="24"/>
          <w:szCs w:val="24"/>
          <w:lang w:val="es-ES"/>
        </w:rPr>
      </w:pPr>
      <w:r w:rsidRPr="002D275A">
        <w:rPr>
          <w:rFonts w:ascii="Book Antiqua" w:eastAsia="Times New Roman" w:hAnsi="Book Antiqua" w:cs="Times New Roman"/>
          <w:bCs/>
          <w:sz w:val="24"/>
          <w:szCs w:val="24"/>
          <w:lang w:val="es-ES"/>
        </w:rPr>
        <w:t>Por consiguiente, reiter</w:t>
      </w:r>
      <w:r w:rsidR="008F34FE" w:rsidRPr="002D275A">
        <w:rPr>
          <w:rFonts w:ascii="Book Antiqua" w:eastAsia="Times New Roman" w:hAnsi="Book Antiqua" w:cs="Times New Roman"/>
          <w:bCs/>
          <w:sz w:val="24"/>
          <w:szCs w:val="24"/>
          <w:lang w:val="es-ES"/>
        </w:rPr>
        <w:t xml:space="preserve">ó </w:t>
      </w:r>
      <w:r w:rsidRPr="002D275A">
        <w:rPr>
          <w:rFonts w:ascii="Book Antiqua" w:eastAsia="Times New Roman" w:hAnsi="Book Antiqua" w:cs="Times New Roman"/>
          <w:bCs/>
          <w:sz w:val="24"/>
          <w:szCs w:val="24"/>
          <w:lang w:val="es-ES"/>
        </w:rPr>
        <w:t>que esta medida legislativa, si bien persigue un fin loable en cuanto a la salud visual de los menores, debería limitar su aplicabilidad exclusivamente al sistema de educación pública, donde el Gobierno tiene control directo y responsabilidad constitucional sobre la prestación del servicio educativo.</w:t>
      </w:r>
      <w:r w:rsidRPr="002D275A">
        <w:rPr>
          <w:rFonts w:ascii="Book Antiqua" w:hAnsi="Book Antiqua"/>
          <w:sz w:val="24"/>
          <w:szCs w:val="24"/>
          <w:lang w:val="es-ES"/>
        </w:rPr>
        <w:t xml:space="preserve"> </w:t>
      </w:r>
    </w:p>
    <w:p w14:paraId="6F31F844" w14:textId="77777777" w:rsidR="00BB7713" w:rsidRPr="002D275A" w:rsidRDefault="00BB7713" w:rsidP="00BB7713">
      <w:pPr>
        <w:spacing w:after="0" w:line="276" w:lineRule="auto"/>
        <w:jc w:val="both"/>
        <w:rPr>
          <w:rFonts w:ascii="Book Antiqua" w:hAnsi="Book Antiqua"/>
          <w:sz w:val="24"/>
          <w:szCs w:val="24"/>
          <w:lang w:val="es-ES"/>
        </w:rPr>
      </w:pPr>
    </w:p>
    <w:p w14:paraId="06D88CE7" w14:textId="4B084BA5" w:rsidR="00FD0C0F" w:rsidRDefault="008F34FE" w:rsidP="002D275A">
      <w:pPr>
        <w:spacing w:line="276" w:lineRule="auto"/>
        <w:jc w:val="both"/>
        <w:rPr>
          <w:rFonts w:ascii="Book Antiqua" w:eastAsia="Times New Roman" w:hAnsi="Book Antiqua" w:cs="Times New Roman"/>
          <w:bCs/>
          <w:sz w:val="24"/>
          <w:szCs w:val="24"/>
          <w:lang w:val="es-ES"/>
        </w:rPr>
      </w:pPr>
      <w:r w:rsidRPr="002D275A">
        <w:rPr>
          <w:rFonts w:ascii="Book Antiqua" w:eastAsia="Times New Roman" w:hAnsi="Book Antiqua" w:cs="Times New Roman"/>
          <w:bCs/>
          <w:sz w:val="24"/>
          <w:szCs w:val="24"/>
          <w:lang w:val="es-ES"/>
        </w:rPr>
        <w:t>E</w:t>
      </w:r>
      <w:r w:rsidR="00FD0C0F" w:rsidRPr="002D275A">
        <w:rPr>
          <w:rFonts w:ascii="Book Antiqua" w:eastAsia="Times New Roman" w:hAnsi="Book Antiqua" w:cs="Times New Roman"/>
          <w:bCs/>
          <w:sz w:val="24"/>
          <w:szCs w:val="24"/>
          <w:lang w:val="es-ES"/>
        </w:rPr>
        <w:t>n virtud de la autonomía e independencia que rige el funcionamiento de las instituciones educativas privadas según lo dispone el ordenamiento jurídico vigente, particularmente la Ley Núm. 212-2018, la Asociación de Educación Privada de Puerto Rico expres</w:t>
      </w:r>
      <w:r w:rsidR="000D5A1D" w:rsidRPr="002D275A">
        <w:rPr>
          <w:rFonts w:ascii="Book Antiqua" w:eastAsia="Times New Roman" w:hAnsi="Book Antiqua" w:cs="Times New Roman"/>
          <w:bCs/>
          <w:sz w:val="24"/>
          <w:szCs w:val="24"/>
          <w:lang w:val="es-ES"/>
        </w:rPr>
        <w:t xml:space="preserve">ó </w:t>
      </w:r>
      <w:r w:rsidR="00FD0C0F" w:rsidRPr="002D275A">
        <w:rPr>
          <w:rFonts w:ascii="Book Antiqua" w:eastAsia="Times New Roman" w:hAnsi="Book Antiqua" w:cs="Times New Roman"/>
          <w:bCs/>
          <w:sz w:val="24"/>
          <w:szCs w:val="24"/>
          <w:lang w:val="es-ES"/>
        </w:rPr>
        <w:t xml:space="preserve">su oposición a que las </w:t>
      </w:r>
      <w:r w:rsidR="00FD0C0F" w:rsidRPr="00C66C4D">
        <w:rPr>
          <w:rFonts w:ascii="Book Antiqua" w:eastAsia="Times New Roman" w:hAnsi="Book Antiqua" w:cs="Times New Roman"/>
          <w:bCs/>
          <w:sz w:val="24"/>
          <w:szCs w:val="24"/>
          <w:lang w:val="es-ES"/>
        </w:rPr>
        <w:t>disposiciones del Proyecto del Senado 589 sean aplicables al sector educativo privado.</w:t>
      </w:r>
    </w:p>
    <w:p w14:paraId="2F9CFAFD" w14:textId="77777777" w:rsidR="00270031" w:rsidRPr="00C66C4D" w:rsidRDefault="00270031" w:rsidP="00270031">
      <w:pPr>
        <w:pStyle w:val="NoSpacing"/>
        <w:rPr>
          <w:lang w:val="es-ES"/>
        </w:rPr>
      </w:pPr>
    </w:p>
    <w:p w14:paraId="293BA044" w14:textId="77777777" w:rsidR="00F8693D" w:rsidRPr="00C66C4D" w:rsidRDefault="00F8693D" w:rsidP="00F8693D">
      <w:pPr>
        <w:pStyle w:val="NoSpacing"/>
        <w:spacing w:line="276" w:lineRule="auto"/>
        <w:jc w:val="center"/>
        <w:rPr>
          <w:rFonts w:ascii="Book Antiqua" w:hAnsi="Book Antiqua"/>
          <w:b/>
          <w:szCs w:val="24"/>
          <w:lang w:val="es-ES"/>
        </w:rPr>
      </w:pPr>
      <w:r w:rsidRPr="00C66C4D">
        <w:rPr>
          <w:rFonts w:ascii="Book Antiqua" w:hAnsi="Book Antiqua"/>
          <w:b/>
          <w:szCs w:val="24"/>
          <w:lang w:val="es-ES"/>
        </w:rPr>
        <w:t>IMPACTO FISCAL MUNICIPAL</w:t>
      </w:r>
    </w:p>
    <w:p w14:paraId="6F8026CB" w14:textId="77777777" w:rsidR="00F8693D" w:rsidRPr="00C66C4D" w:rsidRDefault="00F8693D" w:rsidP="00F8693D">
      <w:pPr>
        <w:pStyle w:val="NoSpacing"/>
        <w:spacing w:line="276" w:lineRule="auto"/>
        <w:jc w:val="center"/>
        <w:rPr>
          <w:rFonts w:ascii="Book Antiqua" w:hAnsi="Book Antiqua"/>
          <w:b/>
          <w:szCs w:val="24"/>
          <w:lang w:val="es-ES"/>
        </w:rPr>
      </w:pPr>
    </w:p>
    <w:p w14:paraId="225D2EA3" w14:textId="663187F0" w:rsidR="00F8693D" w:rsidRPr="00C66C4D" w:rsidRDefault="00F8693D" w:rsidP="00F8693D">
      <w:pPr>
        <w:spacing w:after="0" w:line="276" w:lineRule="auto"/>
        <w:jc w:val="both"/>
        <w:rPr>
          <w:rFonts w:ascii="Book Antiqua" w:hAnsi="Book Antiqua" w:cs="Arial"/>
          <w:sz w:val="24"/>
          <w:szCs w:val="24"/>
          <w:lang w:val="es-ES"/>
        </w:rPr>
      </w:pPr>
      <w:r w:rsidRPr="00C66C4D">
        <w:rPr>
          <w:rFonts w:ascii="Book Antiqua" w:hAnsi="Book Antiqua" w:cs="Arial"/>
          <w:sz w:val="24"/>
          <w:szCs w:val="24"/>
          <w:lang w:val="es-ES"/>
        </w:rPr>
        <w:t xml:space="preserve">En cumplimiento con el Artículo 1.007 de la Ley 107-2020, según enmendada, conocida como “Código Municipal de Puerto Rico”, la Comisión de Salud certifica que </w:t>
      </w:r>
      <w:r w:rsidRPr="00C66C4D">
        <w:rPr>
          <w:rFonts w:ascii="Book Antiqua" w:hAnsi="Book Antiqua" w:cs="Arial"/>
          <w:b/>
          <w:bCs/>
          <w:sz w:val="24"/>
          <w:szCs w:val="24"/>
          <w:lang w:val="es-ES"/>
        </w:rPr>
        <w:t>el P. del S. 589</w:t>
      </w:r>
      <w:r w:rsidRPr="00C66C4D">
        <w:rPr>
          <w:rFonts w:ascii="Book Antiqua" w:hAnsi="Book Antiqua" w:cs="Arial"/>
          <w:b/>
          <w:sz w:val="24"/>
          <w:szCs w:val="24"/>
          <w:lang w:val="es-ES"/>
        </w:rPr>
        <w:t xml:space="preserve"> </w:t>
      </w:r>
      <w:r w:rsidRPr="00C66C4D">
        <w:rPr>
          <w:rFonts w:ascii="Book Antiqua" w:hAnsi="Book Antiqua" w:cs="Arial"/>
          <w:sz w:val="24"/>
          <w:szCs w:val="24"/>
          <w:lang w:val="es-ES"/>
        </w:rPr>
        <w:t>no impone una obligación económica en el presupuesto de los gobiernos municipales.</w:t>
      </w:r>
    </w:p>
    <w:p w14:paraId="5825499F" w14:textId="77777777" w:rsidR="00E616CD" w:rsidRPr="00C66C4D" w:rsidRDefault="00E616CD" w:rsidP="00044471">
      <w:pPr>
        <w:spacing w:after="0" w:line="276" w:lineRule="auto"/>
        <w:jc w:val="both"/>
        <w:rPr>
          <w:rFonts w:ascii="Book Antiqua" w:eastAsia="Times New Roman" w:hAnsi="Book Antiqua" w:cs="Times New Roman"/>
          <w:bCs/>
          <w:sz w:val="24"/>
          <w:szCs w:val="24"/>
          <w:lang w:val="es-ES"/>
        </w:rPr>
      </w:pPr>
    </w:p>
    <w:p w14:paraId="36B5F08D" w14:textId="751618FC" w:rsidR="00DC23D9" w:rsidRPr="00514908" w:rsidRDefault="00DC23D9" w:rsidP="00514908">
      <w:pPr>
        <w:spacing w:after="0" w:line="360" w:lineRule="auto"/>
        <w:jc w:val="center"/>
        <w:rPr>
          <w:rFonts w:ascii="Book Antiqua" w:eastAsia="Times New Roman" w:hAnsi="Book Antiqua"/>
          <w:b/>
          <w:sz w:val="24"/>
          <w:szCs w:val="24"/>
          <w:lang w:val="es-ES_tradnl"/>
        </w:rPr>
      </w:pPr>
      <w:r w:rsidRPr="00C66C4D">
        <w:rPr>
          <w:rFonts w:ascii="Book Antiqua" w:eastAsia="Times New Roman" w:hAnsi="Book Antiqua"/>
          <w:b/>
          <w:sz w:val="24"/>
          <w:szCs w:val="24"/>
          <w:lang w:val="es-ES_tradnl"/>
        </w:rPr>
        <w:t>HALLAZGOS Y RECOMENDACIONES</w:t>
      </w:r>
    </w:p>
    <w:p w14:paraId="720DC8D6" w14:textId="77777777" w:rsidR="001824A4" w:rsidRPr="00CE4D5C" w:rsidRDefault="001824A4" w:rsidP="00CE4D5C">
      <w:pPr>
        <w:pStyle w:val="NoSpacing"/>
        <w:spacing w:line="276" w:lineRule="auto"/>
        <w:jc w:val="both"/>
        <w:rPr>
          <w:rFonts w:ascii="Book Antiqua" w:hAnsi="Book Antiqua"/>
          <w:lang w:val="es-ES"/>
        </w:rPr>
      </w:pPr>
    </w:p>
    <w:p w14:paraId="4470CD1B" w14:textId="19005378" w:rsidR="00CE4D5C" w:rsidRPr="00CE4D5C" w:rsidRDefault="00CE4D5C" w:rsidP="00CE4D5C">
      <w:pPr>
        <w:pStyle w:val="NoSpacing"/>
        <w:spacing w:line="276" w:lineRule="auto"/>
        <w:jc w:val="both"/>
        <w:rPr>
          <w:rFonts w:ascii="Book Antiqua" w:hAnsi="Book Antiqua"/>
          <w:lang w:val="es-ES"/>
        </w:rPr>
      </w:pPr>
      <w:r w:rsidRPr="00CE4D5C">
        <w:rPr>
          <w:rFonts w:ascii="Book Antiqua" w:hAnsi="Book Antiqua"/>
          <w:lang w:val="es-ES"/>
        </w:rPr>
        <w:t xml:space="preserve">La Comisión de Salud, reconociendo la importancia del </w:t>
      </w:r>
      <w:r w:rsidRPr="00480201">
        <w:rPr>
          <w:rFonts w:ascii="Book Antiqua" w:hAnsi="Book Antiqua"/>
          <w:b/>
          <w:bCs/>
          <w:lang w:val="es-ES"/>
        </w:rPr>
        <w:t>P. del S. 589</w:t>
      </w:r>
      <w:r w:rsidRPr="00CE4D5C">
        <w:rPr>
          <w:rFonts w:ascii="Book Antiqua" w:hAnsi="Book Antiqua"/>
          <w:lang w:val="es-ES"/>
        </w:rPr>
        <w:t xml:space="preserve"> y tomando en cuenta las recomendaciones presentadas en los Memoriales Explicativos del Departamento de Salud</w:t>
      </w:r>
      <w:r w:rsidR="00182908">
        <w:rPr>
          <w:rFonts w:ascii="Book Antiqua" w:hAnsi="Book Antiqua"/>
          <w:lang w:val="es-ES"/>
        </w:rPr>
        <w:t xml:space="preserve">, </w:t>
      </w:r>
      <w:r w:rsidR="00182908" w:rsidRPr="00CE4D5C">
        <w:rPr>
          <w:rFonts w:ascii="Book Antiqua" w:hAnsi="Book Antiqua"/>
          <w:lang w:val="es-ES"/>
        </w:rPr>
        <w:t xml:space="preserve">de la Administración de Seguros de Salud de Puerto Rico </w:t>
      </w:r>
      <w:r w:rsidR="00182908">
        <w:rPr>
          <w:rFonts w:ascii="Book Antiqua" w:hAnsi="Book Antiqua"/>
          <w:lang w:val="es-ES"/>
        </w:rPr>
        <w:t>(</w:t>
      </w:r>
      <w:r w:rsidR="00182908" w:rsidRPr="00CE4D5C">
        <w:rPr>
          <w:rFonts w:ascii="Book Antiqua" w:hAnsi="Book Antiqua"/>
          <w:lang w:val="es-ES"/>
        </w:rPr>
        <w:t>ASES)</w:t>
      </w:r>
      <w:r w:rsidR="00182908">
        <w:rPr>
          <w:rFonts w:ascii="Book Antiqua" w:hAnsi="Book Antiqua"/>
          <w:lang w:val="es-ES"/>
        </w:rPr>
        <w:t>, del Departamento de Educación (DE),</w:t>
      </w:r>
      <w:r w:rsidRPr="00CE4D5C">
        <w:rPr>
          <w:rFonts w:ascii="Book Antiqua" w:hAnsi="Book Antiqua"/>
          <w:lang w:val="es-ES"/>
        </w:rPr>
        <w:t xml:space="preserve"> de la Escuela de Optometría de la Universidad Interamericana de Puerto Rico</w:t>
      </w:r>
      <w:r w:rsidR="00182908">
        <w:rPr>
          <w:rFonts w:ascii="Book Antiqua" w:hAnsi="Book Antiqua"/>
          <w:lang w:val="es-ES"/>
        </w:rPr>
        <w:t xml:space="preserve">, </w:t>
      </w:r>
      <w:r w:rsidR="00182908" w:rsidRPr="00CE4D5C">
        <w:rPr>
          <w:rFonts w:ascii="Book Antiqua" w:hAnsi="Book Antiqua"/>
          <w:lang w:val="es-ES"/>
        </w:rPr>
        <w:t>de la Asociación de Compañías de Seguros de Puerto Rico (ACODESE)</w:t>
      </w:r>
      <w:r w:rsidR="00182908">
        <w:rPr>
          <w:rFonts w:ascii="Book Antiqua" w:hAnsi="Book Antiqua"/>
          <w:lang w:val="es-ES"/>
        </w:rPr>
        <w:t xml:space="preserve"> y </w:t>
      </w:r>
      <w:r w:rsidRPr="00CE4D5C">
        <w:rPr>
          <w:rFonts w:ascii="Book Antiqua" w:hAnsi="Book Antiqua"/>
          <w:lang w:val="es-ES"/>
        </w:rPr>
        <w:t xml:space="preserve">de la Asociación de Educación Privada de Puerto Rico, llevó a cabo un análisis detallado de la pieza legislativa. Como resultado, se presenta este Informe Positivo. </w:t>
      </w:r>
    </w:p>
    <w:p w14:paraId="36794E17" w14:textId="77777777" w:rsidR="00CE4D5C" w:rsidRPr="00CE4D5C" w:rsidRDefault="00CE4D5C" w:rsidP="00CE4D5C">
      <w:pPr>
        <w:pStyle w:val="NoSpacing"/>
        <w:spacing w:line="276" w:lineRule="auto"/>
        <w:jc w:val="both"/>
        <w:rPr>
          <w:rFonts w:ascii="Book Antiqua" w:hAnsi="Book Antiqua"/>
          <w:lang w:val="es-ES"/>
        </w:rPr>
      </w:pPr>
    </w:p>
    <w:p w14:paraId="734C46F4" w14:textId="77777777" w:rsidR="006848E3" w:rsidRDefault="00CE4D5C" w:rsidP="006848E3">
      <w:pPr>
        <w:pStyle w:val="NoSpacing"/>
        <w:spacing w:line="276" w:lineRule="auto"/>
        <w:jc w:val="both"/>
        <w:rPr>
          <w:rFonts w:ascii="Book Antiqua" w:hAnsi="Book Antiqua"/>
          <w:lang w:val="es-ES"/>
        </w:rPr>
      </w:pPr>
      <w:r w:rsidRPr="00CE4D5C">
        <w:rPr>
          <w:rFonts w:ascii="Book Antiqua" w:hAnsi="Book Antiqua"/>
          <w:lang w:val="es-ES"/>
        </w:rPr>
        <w:t xml:space="preserve">El P. del S. 589 aborda una necesidad esencial para garantizar la salud visual de la niñez puertorriqueña, contribuyendo directamente a mejorar su desarrollo académico y bienestar integral. </w:t>
      </w:r>
      <w:r w:rsidR="006848E3">
        <w:rPr>
          <w:rFonts w:ascii="Book Antiqua" w:hAnsi="Book Antiqua"/>
          <w:lang w:val="es-ES"/>
        </w:rPr>
        <w:t>Destacamos</w:t>
      </w:r>
      <w:r w:rsidR="006848E3" w:rsidRPr="00CE4D5C">
        <w:rPr>
          <w:rFonts w:ascii="Book Antiqua" w:hAnsi="Book Antiqua"/>
          <w:lang w:val="es-ES"/>
        </w:rPr>
        <w:t xml:space="preserve"> también la importancia de la colaboración continua entre </w:t>
      </w:r>
      <w:r w:rsidR="006848E3" w:rsidRPr="00CE4D5C">
        <w:rPr>
          <w:rFonts w:ascii="Book Antiqua" w:hAnsi="Book Antiqua"/>
          <w:lang w:val="es-ES"/>
        </w:rPr>
        <w:lastRenderedPageBreak/>
        <w:t xml:space="preserve">las entidades gubernamentales, los profesionales de la salud visual y el sector privado para garantizar una implementación efectiva y equitativa. </w:t>
      </w:r>
    </w:p>
    <w:p w14:paraId="66874894" w14:textId="77777777" w:rsidR="006848E3" w:rsidRDefault="006848E3" w:rsidP="006848E3">
      <w:pPr>
        <w:pStyle w:val="NoSpacing"/>
        <w:spacing w:line="276" w:lineRule="auto"/>
        <w:jc w:val="both"/>
        <w:rPr>
          <w:rFonts w:ascii="Book Antiqua" w:hAnsi="Book Antiqua"/>
          <w:lang w:val="es-ES"/>
        </w:rPr>
      </w:pPr>
    </w:p>
    <w:p w14:paraId="66B5948E" w14:textId="372C1EEC" w:rsidR="00CE4D5C" w:rsidRDefault="006848E3" w:rsidP="00CE4D5C">
      <w:pPr>
        <w:pStyle w:val="NoSpacing"/>
        <w:spacing w:line="276" w:lineRule="auto"/>
        <w:jc w:val="both"/>
        <w:rPr>
          <w:rFonts w:ascii="Book Antiqua" w:hAnsi="Book Antiqua"/>
          <w:lang w:val="es-ES"/>
        </w:rPr>
      </w:pPr>
      <w:r w:rsidRPr="00CE4D5C">
        <w:rPr>
          <w:rFonts w:ascii="Book Antiqua" w:hAnsi="Book Antiqua"/>
          <w:lang w:val="es-ES"/>
        </w:rPr>
        <w:t>Esta medida reafirma el compromiso con la prevención y la detección temprana, pilares fundamentales para reducir las barreras invisibles que afectan el aprendizaje de los estudiantes. Con las enmiendas propuestas, confiamos en que esta ley fortalecerá el sistema educativo y sanitario, beneficiando a miles de niños y sus familias, y sentando un precedente positivo en materia de salud pública y derechos educativos en Puerto Rico</w:t>
      </w:r>
      <w:r w:rsidR="00CE4D5C" w:rsidRPr="00CE4D5C">
        <w:rPr>
          <w:rFonts w:ascii="Book Antiqua" w:hAnsi="Book Antiqua"/>
          <w:lang w:val="es-ES"/>
        </w:rPr>
        <w:t>, asegurando que responda a las realidades y recursos disponibles en el país.</w:t>
      </w:r>
    </w:p>
    <w:p w14:paraId="696C7D68" w14:textId="77777777" w:rsidR="006848E3" w:rsidRDefault="006848E3" w:rsidP="00CE4D5C">
      <w:pPr>
        <w:pStyle w:val="NoSpacing"/>
        <w:spacing w:line="276" w:lineRule="auto"/>
        <w:jc w:val="both"/>
        <w:rPr>
          <w:rFonts w:ascii="Book Antiqua" w:hAnsi="Book Antiqua"/>
          <w:lang w:val="es-ES"/>
        </w:rPr>
      </w:pPr>
    </w:p>
    <w:p w14:paraId="2B8CFF2F" w14:textId="76343736" w:rsidR="00766110" w:rsidRDefault="00766110" w:rsidP="00CE4D5C">
      <w:pPr>
        <w:pStyle w:val="NoSpacing"/>
        <w:spacing w:line="276" w:lineRule="auto"/>
        <w:jc w:val="both"/>
        <w:rPr>
          <w:rFonts w:ascii="Book Antiqua" w:hAnsi="Book Antiqua"/>
          <w:lang w:val="es-ES"/>
        </w:rPr>
      </w:pPr>
      <w:r w:rsidRPr="00766110">
        <w:rPr>
          <w:rFonts w:ascii="Book Antiqua" w:hAnsi="Book Antiqua"/>
          <w:lang w:val="es-ES"/>
        </w:rPr>
        <w:t>Luego de realizar un análisis exhaustivo de la pieza legislativa y analizar los argumentos y comentarios esbozados por las diferentes agencias y entidades consultadas, se pudieron identificar algunos cambios que corresponden para lograr una mejor implementación de la medida. Es por esto, que la Comisión de Salud, acogió ciertas sugerencias esbozadas</w:t>
      </w:r>
      <w:r>
        <w:rPr>
          <w:rFonts w:ascii="Book Antiqua" w:hAnsi="Book Antiqua"/>
          <w:lang w:val="es-ES"/>
        </w:rPr>
        <w:t>:</w:t>
      </w:r>
    </w:p>
    <w:p w14:paraId="7177A1C3" w14:textId="77777777" w:rsidR="00766110" w:rsidRDefault="00766110" w:rsidP="00CE4D5C">
      <w:pPr>
        <w:pStyle w:val="NoSpacing"/>
        <w:spacing w:line="276" w:lineRule="auto"/>
        <w:jc w:val="both"/>
        <w:rPr>
          <w:rFonts w:ascii="Book Antiqua" w:hAnsi="Book Antiqua"/>
          <w:lang w:val="es-ES"/>
        </w:rPr>
      </w:pPr>
    </w:p>
    <w:p w14:paraId="5F11015F" w14:textId="148B7A61" w:rsidR="00CE4D5C" w:rsidRDefault="00766110" w:rsidP="00CE4D5C">
      <w:pPr>
        <w:pStyle w:val="NoSpacing"/>
        <w:numPr>
          <w:ilvl w:val="0"/>
          <w:numId w:val="8"/>
        </w:numPr>
        <w:spacing w:line="276" w:lineRule="auto"/>
        <w:jc w:val="both"/>
        <w:rPr>
          <w:rFonts w:ascii="Book Antiqua" w:hAnsi="Book Antiqua"/>
          <w:lang w:val="es-ES"/>
        </w:rPr>
      </w:pPr>
      <w:r>
        <w:rPr>
          <w:rFonts w:ascii="Book Antiqua" w:hAnsi="Book Antiqua"/>
          <w:lang w:val="es-ES"/>
        </w:rPr>
        <w:t xml:space="preserve">Se incorporó </w:t>
      </w:r>
      <w:r w:rsidR="00CE4D5C" w:rsidRPr="00766110">
        <w:rPr>
          <w:rFonts w:ascii="Book Antiqua" w:hAnsi="Book Antiqua"/>
          <w:lang w:val="es-ES"/>
        </w:rPr>
        <w:t>en el texto de la ley que los exámenes oculares deberán realizarse en etapas críticas del desarrollo, específicamente a</w:t>
      </w:r>
      <w:r w:rsidR="001C0991" w:rsidRPr="00766110">
        <w:rPr>
          <w:rFonts w:ascii="Book Antiqua" w:hAnsi="Book Antiqua"/>
          <w:lang w:val="es-ES"/>
        </w:rPr>
        <w:t>l ingresar a los centros preescolares, primer grado, sexto grado y noveno grado</w:t>
      </w:r>
      <w:r w:rsidR="00CE4D5C" w:rsidRPr="00766110">
        <w:rPr>
          <w:rFonts w:ascii="Book Antiqua" w:hAnsi="Book Antiqua"/>
          <w:lang w:val="es-ES"/>
        </w:rPr>
        <w:t>, conforme lo recomendado por la Escuela de Optometría</w:t>
      </w:r>
      <w:r w:rsidR="007B5602" w:rsidRPr="00766110">
        <w:rPr>
          <w:rFonts w:ascii="Book Antiqua" w:hAnsi="Book Antiqua"/>
          <w:lang w:val="es-ES"/>
        </w:rPr>
        <w:t xml:space="preserve"> de la Universidad Interamericana de Puerto Rico</w:t>
      </w:r>
      <w:r w:rsidR="00CE4D5C" w:rsidRPr="00766110">
        <w:rPr>
          <w:rFonts w:ascii="Book Antiqua" w:hAnsi="Book Antiqua"/>
          <w:lang w:val="es-ES"/>
        </w:rPr>
        <w:t>. Esto garantiza alineación con las etapas fundamentales del desarrollo visual y permite una implantación más ordenada y clínicamente efectiva.</w:t>
      </w:r>
    </w:p>
    <w:p w14:paraId="22DA685D" w14:textId="77777777" w:rsidR="003D383A" w:rsidRDefault="003D383A" w:rsidP="003D383A">
      <w:pPr>
        <w:pStyle w:val="NoSpacing"/>
        <w:spacing w:line="276" w:lineRule="auto"/>
        <w:ind w:left="720"/>
        <w:jc w:val="both"/>
        <w:rPr>
          <w:rFonts w:ascii="Book Antiqua" w:hAnsi="Book Antiqua"/>
          <w:lang w:val="es-ES"/>
        </w:rPr>
      </w:pPr>
    </w:p>
    <w:p w14:paraId="5E8443EB" w14:textId="3FBBA479" w:rsidR="003D383A" w:rsidRPr="00766110" w:rsidRDefault="003D383A" w:rsidP="00CE4D5C">
      <w:pPr>
        <w:pStyle w:val="NoSpacing"/>
        <w:numPr>
          <w:ilvl w:val="0"/>
          <w:numId w:val="8"/>
        </w:numPr>
        <w:spacing w:line="276" w:lineRule="auto"/>
        <w:jc w:val="both"/>
        <w:rPr>
          <w:rFonts w:ascii="Book Antiqua" w:hAnsi="Book Antiqua"/>
          <w:lang w:val="es-ES"/>
        </w:rPr>
      </w:pPr>
      <w:r>
        <w:rPr>
          <w:rFonts w:ascii="Book Antiqua" w:hAnsi="Book Antiqua"/>
          <w:lang w:val="es-ES"/>
        </w:rPr>
        <w:t xml:space="preserve">Se detalló el contenido mínimo del certificado del examen ocular, según recomendado por </w:t>
      </w:r>
      <w:r w:rsidRPr="003D383A">
        <w:rPr>
          <w:rFonts w:ascii="Book Antiqua" w:hAnsi="Book Antiqua"/>
          <w:lang w:val="es-ES"/>
        </w:rPr>
        <w:t>la Escuela de Optometría de la Universidad Interamericana de Puerto Rico</w:t>
      </w:r>
      <w:r>
        <w:rPr>
          <w:rFonts w:ascii="Book Antiqua" w:hAnsi="Book Antiqua"/>
          <w:lang w:val="es-ES"/>
        </w:rPr>
        <w:t>.</w:t>
      </w:r>
    </w:p>
    <w:p w14:paraId="1CE4188A" w14:textId="77777777" w:rsidR="001C0991" w:rsidRDefault="001C0991" w:rsidP="00CE4D5C">
      <w:pPr>
        <w:pStyle w:val="NoSpacing"/>
        <w:spacing w:line="276" w:lineRule="auto"/>
        <w:jc w:val="both"/>
        <w:rPr>
          <w:rFonts w:ascii="Book Antiqua" w:hAnsi="Book Antiqua"/>
          <w:lang w:val="es-ES"/>
        </w:rPr>
      </w:pPr>
    </w:p>
    <w:p w14:paraId="2B84E7C5" w14:textId="4254BC11" w:rsidR="002B2FC5" w:rsidRDefault="002B2FC5" w:rsidP="002B2FC5">
      <w:pPr>
        <w:pStyle w:val="NoSpacing"/>
        <w:numPr>
          <w:ilvl w:val="0"/>
          <w:numId w:val="8"/>
        </w:numPr>
        <w:spacing w:line="276" w:lineRule="auto"/>
        <w:jc w:val="both"/>
        <w:rPr>
          <w:rFonts w:ascii="Book Antiqua" w:hAnsi="Book Antiqua"/>
          <w:lang w:val="es-ES"/>
        </w:rPr>
      </w:pPr>
      <w:r>
        <w:rPr>
          <w:rFonts w:ascii="Book Antiqua" w:hAnsi="Book Antiqua"/>
          <w:lang w:val="es-ES"/>
        </w:rPr>
        <w:t xml:space="preserve">En cuanto al Informe Anual a ser presentado ante el Departamento de Salud (Artículo 6) y el Informe Anual del Departamento de Salud a la Asamblea Legislativa (Artículo 7), según fuera recomendado por el propio Departamento de Salud, se establecieron fechas </w:t>
      </w:r>
      <w:r w:rsidR="00A120BE">
        <w:rPr>
          <w:rFonts w:ascii="Book Antiqua" w:hAnsi="Book Antiqua"/>
          <w:lang w:val="es-ES"/>
        </w:rPr>
        <w:t xml:space="preserve">ciertas </w:t>
      </w:r>
      <w:r w:rsidR="00A120BE" w:rsidRPr="00766110">
        <w:rPr>
          <w:rFonts w:ascii="Book Antiqua" w:hAnsi="Book Antiqua"/>
          <w:lang w:val="es-ES"/>
        </w:rPr>
        <w:t>para</w:t>
      </w:r>
      <w:r>
        <w:rPr>
          <w:rFonts w:ascii="Book Antiqua" w:hAnsi="Book Antiqua"/>
          <w:lang w:val="es-ES"/>
        </w:rPr>
        <w:t xml:space="preserve"> la presentación de los informes</w:t>
      </w:r>
      <w:r w:rsidRPr="00766110">
        <w:rPr>
          <w:rFonts w:ascii="Book Antiqua" w:hAnsi="Book Antiqua"/>
          <w:lang w:val="es-ES"/>
        </w:rPr>
        <w:t xml:space="preserve">, brindándole flexibilidad a las instituciones educativas para que puedan someterlos y </w:t>
      </w:r>
      <w:r>
        <w:rPr>
          <w:rFonts w:ascii="Book Antiqua" w:hAnsi="Book Antiqua"/>
          <w:lang w:val="es-ES"/>
        </w:rPr>
        <w:t xml:space="preserve">para </w:t>
      </w:r>
      <w:r w:rsidRPr="00766110">
        <w:rPr>
          <w:rFonts w:ascii="Book Antiqua" w:hAnsi="Book Antiqua"/>
          <w:lang w:val="es-ES"/>
        </w:rPr>
        <w:t>no tengan confusiones sobre la fecha límite para la entrega de cada informe.</w:t>
      </w:r>
      <w:r w:rsidR="00B30330">
        <w:rPr>
          <w:rFonts w:ascii="Book Antiqua" w:hAnsi="Book Antiqua"/>
          <w:lang w:val="es-ES"/>
        </w:rPr>
        <w:t xml:space="preserve"> En cuanto al Informe del Departamento de Salud a la Asamblea Legislativa, se le confirió un tiempo prudente para someter el mismo, posterior al recibo del Informe Anual</w:t>
      </w:r>
      <w:r w:rsidR="0070242D">
        <w:rPr>
          <w:rFonts w:ascii="Book Antiqua" w:hAnsi="Book Antiqua"/>
          <w:lang w:val="es-ES"/>
        </w:rPr>
        <w:t>: 1 de diciembre de cada año, fecha sugerida por la propia Agencia</w:t>
      </w:r>
      <w:r w:rsidR="00B30330">
        <w:rPr>
          <w:rFonts w:ascii="Book Antiqua" w:hAnsi="Book Antiqua"/>
          <w:lang w:val="es-ES"/>
        </w:rPr>
        <w:t>.</w:t>
      </w:r>
    </w:p>
    <w:p w14:paraId="628DD5AC" w14:textId="53DB063F" w:rsidR="00766110" w:rsidRDefault="00747F89" w:rsidP="00766110">
      <w:pPr>
        <w:pStyle w:val="NoSpacing"/>
        <w:numPr>
          <w:ilvl w:val="0"/>
          <w:numId w:val="8"/>
        </w:numPr>
        <w:spacing w:line="276" w:lineRule="auto"/>
        <w:jc w:val="both"/>
        <w:rPr>
          <w:rFonts w:ascii="Book Antiqua" w:hAnsi="Book Antiqua"/>
          <w:lang w:val="es-ES"/>
        </w:rPr>
      </w:pPr>
      <w:r>
        <w:rPr>
          <w:rFonts w:ascii="Book Antiqua" w:hAnsi="Book Antiqua"/>
          <w:lang w:val="es-ES"/>
        </w:rPr>
        <w:lastRenderedPageBreak/>
        <w:t>Asimismo, se detalla cuál debe ser el contenido del Informe</w:t>
      </w:r>
      <w:r w:rsidR="00FD677A">
        <w:rPr>
          <w:rFonts w:ascii="Book Antiqua" w:hAnsi="Book Antiqua"/>
          <w:lang w:val="es-ES"/>
        </w:rPr>
        <w:t xml:space="preserve"> Anual que deben presentar las escuelas ante el Departamento de Salud</w:t>
      </w:r>
      <w:r>
        <w:rPr>
          <w:rFonts w:ascii="Book Antiqua" w:hAnsi="Book Antiqua"/>
          <w:lang w:val="es-ES"/>
        </w:rPr>
        <w:t>.</w:t>
      </w:r>
    </w:p>
    <w:p w14:paraId="197C7015" w14:textId="77777777" w:rsidR="00AE6675" w:rsidRDefault="00AE6675" w:rsidP="00AE6675">
      <w:pPr>
        <w:pStyle w:val="NoSpacing"/>
        <w:spacing w:line="276" w:lineRule="auto"/>
        <w:ind w:left="720"/>
        <w:jc w:val="both"/>
        <w:rPr>
          <w:rFonts w:ascii="Book Antiqua" w:hAnsi="Book Antiqua"/>
          <w:lang w:val="es-ES"/>
        </w:rPr>
      </w:pPr>
    </w:p>
    <w:p w14:paraId="3E719E2A" w14:textId="3B31F1FA" w:rsidR="00AE6675" w:rsidRPr="00AE6675" w:rsidRDefault="00AE6675" w:rsidP="00AE6675">
      <w:pPr>
        <w:pStyle w:val="NoSpacing"/>
        <w:numPr>
          <w:ilvl w:val="0"/>
          <w:numId w:val="8"/>
        </w:numPr>
        <w:spacing w:line="276" w:lineRule="auto"/>
        <w:jc w:val="both"/>
        <w:rPr>
          <w:rFonts w:ascii="Book Antiqua" w:hAnsi="Book Antiqua"/>
          <w:lang w:val="es-ES"/>
        </w:rPr>
      </w:pPr>
      <w:r w:rsidRPr="003B47D4">
        <w:rPr>
          <w:rFonts w:ascii="Book Antiqua" w:hAnsi="Book Antiqua"/>
          <w:lang w:val="es-ES"/>
        </w:rPr>
        <w:t>Se hizo la distinción entre el término “admitido” y “matriculado”, según sugerido por la Asociación Privada de Puerto Rico, Inc.</w:t>
      </w:r>
      <w:r>
        <w:rPr>
          <w:rFonts w:ascii="Book Antiqua" w:hAnsi="Book Antiqua"/>
          <w:lang w:val="es-ES"/>
        </w:rPr>
        <w:t xml:space="preserve"> Se eliminó</w:t>
      </w:r>
      <w:r w:rsidRPr="003B47D4">
        <w:rPr>
          <w:rFonts w:ascii="Book Antiqua" w:hAnsi="Book Antiqua"/>
          <w:lang w:val="es-ES"/>
        </w:rPr>
        <w:t xml:space="preserve"> el término “matriculado” d</w:t>
      </w:r>
      <w:r>
        <w:rPr>
          <w:rFonts w:ascii="Book Antiqua" w:hAnsi="Book Antiqua"/>
          <w:lang w:val="es-ES"/>
        </w:rPr>
        <w:t xml:space="preserve">el texto por tratarse de un acto que, en ocasiones, se realiza desde febrero del año escolar anterior y permaneció el término “admitido” el cual se </w:t>
      </w:r>
      <w:r w:rsidRPr="003B47D4">
        <w:rPr>
          <w:rFonts w:ascii="Book Antiqua" w:eastAsia="Times New Roman" w:hAnsi="Book Antiqua"/>
          <w:bCs/>
          <w:szCs w:val="24"/>
          <w:lang w:val="es-ES"/>
        </w:rPr>
        <w:t>implica permitir la entrada efectiva del estudiante ya matriculado al plantel escolar para recibir servicios educativos</w:t>
      </w:r>
      <w:r>
        <w:rPr>
          <w:rFonts w:ascii="Book Antiqua" w:eastAsia="Times New Roman" w:hAnsi="Book Antiqua"/>
          <w:bCs/>
          <w:szCs w:val="24"/>
          <w:lang w:val="es-ES"/>
        </w:rPr>
        <w:t>, lo cual es consistente con la intención legislativa de la medida</w:t>
      </w:r>
      <w:r w:rsidRPr="003B47D4">
        <w:rPr>
          <w:rFonts w:ascii="Book Antiqua" w:eastAsia="Times New Roman" w:hAnsi="Book Antiqua"/>
          <w:bCs/>
          <w:szCs w:val="24"/>
          <w:lang w:val="es-ES"/>
        </w:rPr>
        <w:t>.</w:t>
      </w:r>
    </w:p>
    <w:p w14:paraId="719E40D3" w14:textId="77777777" w:rsidR="00B604AA" w:rsidRDefault="00B604AA" w:rsidP="00B604AA">
      <w:pPr>
        <w:pStyle w:val="NoSpacing"/>
        <w:rPr>
          <w:lang w:val="es-ES"/>
        </w:rPr>
      </w:pPr>
    </w:p>
    <w:p w14:paraId="6D6571AC" w14:textId="540C6469" w:rsidR="00CE4D5C" w:rsidRPr="00B604AA" w:rsidRDefault="00B604AA" w:rsidP="00CE4D5C">
      <w:pPr>
        <w:pStyle w:val="NoSpacing"/>
        <w:numPr>
          <w:ilvl w:val="0"/>
          <w:numId w:val="8"/>
        </w:numPr>
        <w:spacing w:line="276" w:lineRule="auto"/>
        <w:jc w:val="both"/>
        <w:rPr>
          <w:rFonts w:ascii="Book Antiqua" w:hAnsi="Book Antiqua"/>
          <w:lang w:val="es-ES"/>
        </w:rPr>
      </w:pPr>
      <w:r>
        <w:rPr>
          <w:rFonts w:ascii="Book Antiqua" w:hAnsi="Book Antiqua"/>
          <w:lang w:val="es-ES"/>
        </w:rPr>
        <w:t xml:space="preserve">Se incluyó expresamente la obligación del Departamento de Salud de </w:t>
      </w:r>
      <w:bookmarkStart w:id="4" w:name="_Hlk203666032"/>
      <w:r w:rsidR="00CE4D5C" w:rsidRPr="00B604AA">
        <w:rPr>
          <w:rFonts w:ascii="Book Antiqua" w:hAnsi="Book Antiqua"/>
          <w:lang w:val="es-ES"/>
        </w:rPr>
        <w:t xml:space="preserve">identificar y publicar anualmente los proveedores autorizados disponibles, tanto en el sector público como privado, para facilitar el cumplimiento. Además, </w:t>
      </w:r>
      <w:r>
        <w:rPr>
          <w:rFonts w:ascii="Book Antiqua" w:hAnsi="Book Antiqua"/>
          <w:lang w:val="es-ES"/>
        </w:rPr>
        <w:t xml:space="preserve">su </w:t>
      </w:r>
      <w:r w:rsidR="00CE4D5C" w:rsidRPr="00B604AA">
        <w:rPr>
          <w:rFonts w:ascii="Book Antiqua" w:hAnsi="Book Antiqua"/>
          <w:lang w:val="es-ES"/>
        </w:rPr>
        <w:t>debe</w:t>
      </w:r>
      <w:r>
        <w:rPr>
          <w:rFonts w:ascii="Book Antiqua" w:hAnsi="Book Antiqua"/>
          <w:lang w:val="es-ES"/>
        </w:rPr>
        <w:t>r de</w:t>
      </w:r>
      <w:r w:rsidR="00CE4D5C" w:rsidRPr="00B604AA">
        <w:rPr>
          <w:rFonts w:ascii="Book Antiqua" w:hAnsi="Book Antiqua"/>
          <w:lang w:val="es-ES"/>
        </w:rPr>
        <w:t xml:space="preserve"> explorar la creación de acuerdos colaborativos con </w:t>
      </w:r>
      <w:r>
        <w:rPr>
          <w:rFonts w:ascii="Book Antiqua" w:hAnsi="Book Antiqua"/>
          <w:lang w:val="es-ES"/>
        </w:rPr>
        <w:t>la Administración de Seguros de Salud (</w:t>
      </w:r>
      <w:r w:rsidR="00CE4D5C" w:rsidRPr="00B604AA">
        <w:rPr>
          <w:rFonts w:ascii="Book Antiqua" w:hAnsi="Book Antiqua"/>
          <w:lang w:val="es-ES"/>
        </w:rPr>
        <w:t>ASES</w:t>
      </w:r>
      <w:r>
        <w:rPr>
          <w:rFonts w:ascii="Book Antiqua" w:hAnsi="Book Antiqua"/>
          <w:lang w:val="es-ES"/>
        </w:rPr>
        <w:t>)</w:t>
      </w:r>
      <w:r w:rsidR="00CE4D5C" w:rsidRPr="00B604AA">
        <w:rPr>
          <w:rFonts w:ascii="Book Antiqua" w:hAnsi="Book Antiqua"/>
          <w:lang w:val="es-ES"/>
        </w:rPr>
        <w:t xml:space="preserve"> y aseguradoras privadas para cubrir estos servicios preventivos sin que ello represente una carga económica significativa para las familias.</w:t>
      </w:r>
    </w:p>
    <w:bookmarkEnd w:id="4"/>
    <w:p w14:paraId="3474076B" w14:textId="77777777" w:rsidR="00CE4D5C" w:rsidRPr="00FC15AE" w:rsidRDefault="00CE4D5C" w:rsidP="00B604AA">
      <w:pPr>
        <w:pStyle w:val="NoSpacing"/>
        <w:rPr>
          <w:lang w:val="es-PR"/>
        </w:rPr>
      </w:pPr>
    </w:p>
    <w:p w14:paraId="67C6BA5C" w14:textId="5427A661" w:rsidR="00CE4D5C" w:rsidRDefault="00CE4D5C" w:rsidP="00CE4D5C">
      <w:pPr>
        <w:pStyle w:val="NoSpacing"/>
        <w:numPr>
          <w:ilvl w:val="0"/>
          <w:numId w:val="8"/>
        </w:numPr>
        <w:spacing w:line="276" w:lineRule="auto"/>
        <w:jc w:val="both"/>
        <w:rPr>
          <w:rFonts w:ascii="Book Antiqua" w:hAnsi="Book Antiqua"/>
          <w:lang w:val="es-ES"/>
        </w:rPr>
      </w:pPr>
      <w:r w:rsidRPr="00B604AA">
        <w:rPr>
          <w:rFonts w:ascii="Book Antiqua" w:hAnsi="Book Antiqua"/>
          <w:lang w:val="es-ES"/>
        </w:rPr>
        <w:t xml:space="preserve">Atendiendo a las preocupaciones del sector privado, se </w:t>
      </w:r>
      <w:r w:rsidR="00B604AA">
        <w:rPr>
          <w:rFonts w:ascii="Book Antiqua" w:hAnsi="Book Antiqua"/>
          <w:lang w:val="es-ES"/>
        </w:rPr>
        <w:t>incorporó</w:t>
      </w:r>
      <w:r w:rsidRPr="00B604AA">
        <w:rPr>
          <w:rFonts w:ascii="Book Antiqua" w:hAnsi="Book Antiqua"/>
          <w:lang w:val="es-ES"/>
        </w:rPr>
        <w:t xml:space="preserve"> una disposición que impid</w:t>
      </w:r>
      <w:r w:rsidR="006848E3">
        <w:rPr>
          <w:rFonts w:ascii="Book Antiqua" w:hAnsi="Book Antiqua"/>
          <w:lang w:val="es-ES"/>
        </w:rPr>
        <w:t>e</w:t>
      </w:r>
      <w:r w:rsidRPr="00B604AA">
        <w:rPr>
          <w:rFonts w:ascii="Book Antiqua" w:hAnsi="Book Antiqua"/>
          <w:lang w:val="es-ES"/>
        </w:rPr>
        <w:t xml:space="preserve"> que la falta del certificado por razones económicas impida el acceso definitivo del menor al sistema educativo. En lugar de condicionarlo como un obstáculo absoluto, se puede establec</w:t>
      </w:r>
      <w:r w:rsidR="006848E3">
        <w:rPr>
          <w:rFonts w:ascii="Book Antiqua" w:hAnsi="Book Antiqua"/>
          <w:lang w:val="es-ES"/>
        </w:rPr>
        <w:t>ió</w:t>
      </w:r>
      <w:r w:rsidRPr="00B604AA">
        <w:rPr>
          <w:rFonts w:ascii="Book Antiqua" w:hAnsi="Book Antiqua"/>
          <w:lang w:val="es-ES"/>
        </w:rPr>
        <w:t xml:space="preserve"> una vía alterna </w:t>
      </w:r>
      <w:r w:rsidR="00F83371">
        <w:rPr>
          <w:rFonts w:ascii="Book Antiqua" w:hAnsi="Book Antiqua"/>
          <w:lang w:val="es-ES"/>
        </w:rPr>
        <w:t xml:space="preserve">de referido </w:t>
      </w:r>
      <w:r w:rsidRPr="00B604AA">
        <w:rPr>
          <w:rFonts w:ascii="Book Antiqua" w:hAnsi="Book Antiqua"/>
          <w:lang w:val="es-ES"/>
        </w:rPr>
        <w:t>para atender estos casos, garantizando así que no se vulneren derechos constitucionales</w:t>
      </w:r>
      <w:r w:rsidR="006848E3">
        <w:rPr>
          <w:rFonts w:ascii="Book Antiqua" w:hAnsi="Book Antiqua"/>
          <w:lang w:val="es-ES"/>
        </w:rPr>
        <w:t>,</w:t>
      </w:r>
      <w:r w:rsidRPr="00B604AA">
        <w:rPr>
          <w:rFonts w:ascii="Book Antiqua" w:hAnsi="Book Antiqua"/>
          <w:lang w:val="es-ES"/>
        </w:rPr>
        <w:t xml:space="preserve"> ni se expongan instituciones privadas a riesgos legales innecesarios.</w:t>
      </w:r>
    </w:p>
    <w:p w14:paraId="20ED39F1" w14:textId="77777777" w:rsidR="00B50F28" w:rsidRDefault="00B50F28" w:rsidP="00B50F28">
      <w:pPr>
        <w:pStyle w:val="NoSpacing"/>
        <w:rPr>
          <w:lang w:val="es-ES"/>
        </w:rPr>
      </w:pPr>
    </w:p>
    <w:p w14:paraId="0D6CC5CE" w14:textId="36DA2425" w:rsidR="00B50F28" w:rsidRDefault="00B50F28" w:rsidP="00CE4D5C">
      <w:pPr>
        <w:pStyle w:val="NoSpacing"/>
        <w:numPr>
          <w:ilvl w:val="0"/>
          <w:numId w:val="8"/>
        </w:numPr>
        <w:spacing w:line="276" w:lineRule="auto"/>
        <w:jc w:val="both"/>
        <w:rPr>
          <w:rFonts w:ascii="Book Antiqua" w:hAnsi="Book Antiqua"/>
          <w:lang w:val="es-ES"/>
        </w:rPr>
      </w:pPr>
      <w:r>
        <w:rPr>
          <w:rFonts w:ascii="Book Antiqua" w:hAnsi="Book Antiqua"/>
          <w:lang w:val="es-ES"/>
        </w:rPr>
        <w:t>Se dispuso, además, que l</w:t>
      </w:r>
      <w:r w:rsidRPr="00B50F28">
        <w:rPr>
          <w:rFonts w:ascii="Book Antiqua" w:hAnsi="Book Antiqua"/>
          <w:lang w:val="es-ES"/>
        </w:rPr>
        <w:t>as sanciones que se impongan</w:t>
      </w:r>
      <w:r>
        <w:rPr>
          <w:rFonts w:ascii="Book Antiqua" w:hAnsi="Book Antiqua"/>
          <w:lang w:val="es-ES"/>
        </w:rPr>
        <w:t xml:space="preserve"> por incumplimiento con esta </w:t>
      </w:r>
      <w:r w:rsidR="00F83371">
        <w:rPr>
          <w:rFonts w:ascii="Book Antiqua" w:hAnsi="Book Antiqua"/>
          <w:lang w:val="es-ES"/>
        </w:rPr>
        <w:t>Ley</w:t>
      </w:r>
      <w:r w:rsidRPr="00B50F28">
        <w:rPr>
          <w:rFonts w:ascii="Book Antiqua" w:hAnsi="Book Antiqua"/>
          <w:lang w:val="es-ES"/>
        </w:rPr>
        <w:t xml:space="preserve"> deberán ser proporcionales y permitir la corrección voluntaria antes de incurrir en penalidades administrativas.</w:t>
      </w:r>
    </w:p>
    <w:p w14:paraId="58FA7DAD" w14:textId="77777777" w:rsidR="008F2A96" w:rsidRDefault="008F2A96" w:rsidP="00017C79">
      <w:pPr>
        <w:pStyle w:val="NoSpacing"/>
        <w:rPr>
          <w:lang w:val="es-ES"/>
        </w:rPr>
      </w:pPr>
    </w:p>
    <w:p w14:paraId="1E653D29" w14:textId="5CEC2AEE" w:rsidR="00D11797" w:rsidRPr="00B604AA" w:rsidRDefault="00D11797" w:rsidP="00CE4D5C">
      <w:pPr>
        <w:pStyle w:val="NoSpacing"/>
        <w:numPr>
          <w:ilvl w:val="0"/>
          <w:numId w:val="8"/>
        </w:numPr>
        <w:spacing w:line="276" w:lineRule="auto"/>
        <w:jc w:val="both"/>
        <w:rPr>
          <w:rFonts w:ascii="Book Antiqua" w:hAnsi="Book Antiqua"/>
          <w:lang w:val="es-ES"/>
        </w:rPr>
      </w:pPr>
      <w:r>
        <w:rPr>
          <w:rFonts w:ascii="Book Antiqua" w:hAnsi="Book Antiqua"/>
          <w:lang w:val="es-ES"/>
        </w:rPr>
        <w:t xml:space="preserve">Además, de </w:t>
      </w:r>
      <w:r w:rsidR="00F94C9B">
        <w:rPr>
          <w:rFonts w:ascii="Book Antiqua" w:hAnsi="Book Antiqua"/>
          <w:lang w:val="es-ES"/>
        </w:rPr>
        <w:t xml:space="preserve">incluir ciertas </w:t>
      </w:r>
      <w:r>
        <w:rPr>
          <w:rFonts w:ascii="Book Antiqua" w:hAnsi="Book Antiqua"/>
          <w:lang w:val="es-ES"/>
        </w:rPr>
        <w:t>aclaraciones en la Exposición de Motivos</w:t>
      </w:r>
      <w:r w:rsidR="00F94C9B">
        <w:rPr>
          <w:rFonts w:ascii="Book Antiqua" w:hAnsi="Book Antiqua"/>
          <w:lang w:val="es-ES"/>
        </w:rPr>
        <w:t>, las cuales fueron</w:t>
      </w:r>
      <w:r>
        <w:rPr>
          <w:rFonts w:ascii="Book Antiqua" w:hAnsi="Book Antiqua"/>
          <w:lang w:val="es-ES"/>
        </w:rPr>
        <w:t xml:space="preserve"> recomendadas por </w:t>
      </w:r>
      <w:r w:rsidRPr="00766110">
        <w:rPr>
          <w:rFonts w:ascii="Book Antiqua" w:hAnsi="Book Antiqua"/>
          <w:lang w:val="es-ES"/>
        </w:rPr>
        <w:t>la Escuela de Optometría de la Universidad Interamericana de Puerto Rico</w:t>
      </w:r>
      <w:r w:rsidR="00F94C9B">
        <w:rPr>
          <w:rFonts w:ascii="Book Antiqua" w:hAnsi="Book Antiqua"/>
          <w:lang w:val="es-ES"/>
        </w:rPr>
        <w:t>.</w:t>
      </w:r>
    </w:p>
    <w:p w14:paraId="507F24E4" w14:textId="77777777" w:rsidR="00CE4D5C" w:rsidRPr="00D11797" w:rsidRDefault="00CE4D5C" w:rsidP="00F83371">
      <w:pPr>
        <w:pStyle w:val="NoSpacing"/>
        <w:rPr>
          <w:lang w:val="es-PR"/>
        </w:rPr>
      </w:pPr>
    </w:p>
    <w:p w14:paraId="450C9FCC" w14:textId="77777777" w:rsidR="00F8693D" w:rsidRDefault="00F8693D" w:rsidP="00044471">
      <w:pPr>
        <w:spacing w:after="0" w:line="276" w:lineRule="auto"/>
        <w:jc w:val="center"/>
        <w:rPr>
          <w:rFonts w:ascii="Book Antiqua" w:eastAsia="Times New Roman" w:hAnsi="Book Antiqua" w:cs="Times New Roman"/>
          <w:b/>
          <w:sz w:val="24"/>
          <w:szCs w:val="24"/>
          <w:lang w:val="es-ES"/>
        </w:rPr>
      </w:pPr>
    </w:p>
    <w:p w14:paraId="102DADE8" w14:textId="77777777" w:rsidR="003F23AB" w:rsidRDefault="003F23AB" w:rsidP="00044471">
      <w:pPr>
        <w:spacing w:after="0" w:line="276" w:lineRule="auto"/>
        <w:jc w:val="center"/>
        <w:rPr>
          <w:rFonts w:ascii="Book Antiqua" w:eastAsia="Times New Roman" w:hAnsi="Book Antiqua" w:cs="Times New Roman"/>
          <w:b/>
          <w:sz w:val="24"/>
          <w:szCs w:val="24"/>
          <w:lang w:val="es-ES"/>
        </w:rPr>
      </w:pPr>
    </w:p>
    <w:p w14:paraId="065777C6" w14:textId="77777777" w:rsidR="003F23AB" w:rsidRDefault="003F23AB" w:rsidP="00044471">
      <w:pPr>
        <w:spacing w:after="0" w:line="276" w:lineRule="auto"/>
        <w:jc w:val="center"/>
        <w:rPr>
          <w:rFonts w:ascii="Book Antiqua" w:eastAsia="Times New Roman" w:hAnsi="Book Antiqua" w:cs="Times New Roman"/>
          <w:b/>
          <w:sz w:val="24"/>
          <w:szCs w:val="24"/>
          <w:lang w:val="es-ES"/>
        </w:rPr>
      </w:pPr>
    </w:p>
    <w:p w14:paraId="1A1C99B7" w14:textId="77777777" w:rsidR="003F23AB" w:rsidRDefault="003F23AB" w:rsidP="00044471">
      <w:pPr>
        <w:spacing w:after="0" w:line="276" w:lineRule="auto"/>
        <w:jc w:val="center"/>
        <w:rPr>
          <w:rFonts w:ascii="Book Antiqua" w:eastAsia="Times New Roman" w:hAnsi="Book Antiqua" w:cs="Times New Roman"/>
          <w:b/>
          <w:sz w:val="24"/>
          <w:szCs w:val="24"/>
          <w:lang w:val="es-ES"/>
        </w:rPr>
      </w:pPr>
    </w:p>
    <w:p w14:paraId="2304453E" w14:textId="4C271C7B" w:rsidR="00044471"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lastRenderedPageBreak/>
        <w:t>CONCLUSIÓN</w:t>
      </w:r>
    </w:p>
    <w:p w14:paraId="7B6999A3" w14:textId="77777777" w:rsidR="00044471" w:rsidRPr="00044471" w:rsidRDefault="00044471" w:rsidP="00044471">
      <w:pPr>
        <w:spacing w:after="0" w:line="276" w:lineRule="auto"/>
        <w:jc w:val="center"/>
        <w:rPr>
          <w:rFonts w:ascii="Book Antiqua" w:eastAsia="Times New Roman" w:hAnsi="Book Antiqua" w:cs="Times New Roman"/>
          <w:b/>
          <w:sz w:val="24"/>
          <w:szCs w:val="24"/>
          <w:lang w:val="es-ES"/>
        </w:rPr>
      </w:pPr>
    </w:p>
    <w:p w14:paraId="3F5D92D6" w14:textId="53A4E25E" w:rsidR="00AC628E" w:rsidRPr="00FC591A" w:rsidRDefault="00AC628E" w:rsidP="00AC628E">
      <w:pPr>
        <w:spacing w:after="0" w:line="360" w:lineRule="auto"/>
        <w:ind w:firstLine="720"/>
        <w:jc w:val="both"/>
        <w:rPr>
          <w:rFonts w:ascii="Book Antiqua" w:eastAsia="Times New Roman" w:hAnsi="Book Antiqua"/>
          <w:sz w:val="24"/>
          <w:szCs w:val="24"/>
          <w:lang w:val="es-ES_tradnl"/>
        </w:rPr>
      </w:pPr>
      <w:r w:rsidRPr="00FC591A">
        <w:rPr>
          <w:rFonts w:ascii="Book Antiqua" w:eastAsia="Times New Roman" w:hAnsi="Book Antiqua"/>
          <w:b/>
          <w:sz w:val="24"/>
          <w:szCs w:val="24"/>
          <w:lang w:val="es-PR"/>
        </w:rPr>
        <w:t>POR TODO LO ANTES EXPUESTO</w:t>
      </w:r>
      <w:r w:rsidRPr="00FC591A">
        <w:rPr>
          <w:rFonts w:ascii="Book Antiqua" w:eastAsia="Times New Roman" w:hAnsi="Book Antiqua"/>
          <w:sz w:val="24"/>
          <w:szCs w:val="24"/>
          <w:lang w:val="es-PR"/>
        </w:rPr>
        <w:t xml:space="preserve">, </w:t>
      </w:r>
      <w:r w:rsidRPr="00FC591A">
        <w:rPr>
          <w:rFonts w:ascii="Book Antiqua" w:eastAsia="Times New Roman" w:hAnsi="Book Antiqua"/>
          <w:sz w:val="24"/>
          <w:szCs w:val="24"/>
          <w:lang w:val="es-ES_tradnl"/>
        </w:rPr>
        <w:t>la Comisión de Salud del Senado de Puerto Rico</w:t>
      </w:r>
      <w:r w:rsidRPr="00FC591A">
        <w:rPr>
          <w:rFonts w:ascii="Book Antiqua" w:eastAsia="Times New Roman" w:hAnsi="Book Antiqua"/>
          <w:sz w:val="24"/>
          <w:szCs w:val="24"/>
          <w:lang w:val="es-PR"/>
        </w:rPr>
        <w:t xml:space="preserve">, </w:t>
      </w:r>
      <w:r w:rsidRPr="00A52D43">
        <w:rPr>
          <w:rFonts w:ascii="Book Antiqua" w:eastAsia="Times New Roman" w:hAnsi="Book Antiqua"/>
          <w:sz w:val="24"/>
          <w:szCs w:val="24"/>
          <w:lang w:val="es-PR"/>
        </w:rPr>
        <w:t xml:space="preserve">luego de la consideración correspondiente, tiene a bien someter a este Alto Cuerpo su </w:t>
      </w:r>
      <w:r w:rsidRPr="00A52D43">
        <w:rPr>
          <w:rFonts w:ascii="Book Antiqua" w:eastAsia="Times New Roman" w:hAnsi="Book Antiqua"/>
          <w:b/>
          <w:bCs/>
          <w:sz w:val="24"/>
          <w:szCs w:val="24"/>
          <w:lang w:val="es-PR"/>
        </w:rPr>
        <w:t>Informe</w:t>
      </w:r>
      <w:r w:rsidR="00FC591A" w:rsidRPr="00A52D43">
        <w:rPr>
          <w:rFonts w:ascii="Book Antiqua" w:eastAsia="Times New Roman" w:hAnsi="Book Antiqua"/>
          <w:b/>
          <w:bCs/>
          <w:sz w:val="24"/>
          <w:szCs w:val="24"/>
          <w:lang w:val="es-PR"/>
        </w:rPr>
        <w:t xml:space="preserve"> </w:t>
      </w:r>
      <w:r w:rsidR="00F8693D" w:rsidRPr="00A52D43">
        <w:rPr>
          <w:rFonts w:ascii="Book Antiqua" w:eastAsia="Times New Roman" w:hAnsi="Book Antiqua"/>
          <w:b/>
          <w:bCs/>
          <w:sz w:val="24"/>
          <w:szCs w:val="24"/>
          <w:lang w:val="es-PR"/>
        </w:rPr>
        <w:t>Positivo</w:t>
      </w:r>
      <w:r w:rsidR="00FC591A" w:rsidRPr="00A52D43">
        <w:rPr>
          <w:rFonts w:ascii="Book Antiqua" w:eastAsia="Times New Roman" w:hAnsi="Book Antiqua"/>
          <w:sz w:val="24"/>
          <w:szCs w:val="24"/>
          <w:lang w:val="es-PR"/>
        </w:rPr>
        <w:t xml:space="preserve"> sobre</w:t>
      </w:r>
      <w:r w:rsidR="00FC591A" w:rsidRPr="00FC591A">
        <w:rPr>
          <w:rFonts w:ascii="Book Antiqua" w:eastAsia="Times New Roman" w:hAnsi="Book Antiqua"/>
          <w:sz w:val="24"/>
          <w:szCs w:val="24"/>
          <w:lang w:val="es-PR"/>
        </w:rPr>
        <w:t xml:space="preserve"> el </w:t>
      </w:r>
      <w:r w:rsidR="00FC591A" w:rsidRPr="00FC591A">
        <w:rPr>
          <w:rFonts w:ascii="Book Antiqua" w:eastAsia="Times New Roman" w:hAnsi="Book Antiqua"/>
          <w:b/>
          <w:bCs/>
          <w:sz w:val="24"/>
          <w:szCs w:val="24"/>
          <w:lang w:val="es-PR"/>
        </w:rPr>
        <w:t>P. del S. 589</w:t>
      </w:r>
      <w:r w:rsidRPr="00FC591A">
        <w:rPr>
          <w:rFonts w:ascii="Book Antiqua" w:eastAsia="Times New Roman" w:hAnsi="Book Antiqua"/>
          <w:sz w:val="24"/>
          <w:szCs w:val="24"/>
          <w:lang w:val="es-PR"/>
        </w:rPr>
        <w:t xml:space="preserve">, </w:t>
      </w:r>
      <w:r w:rsidR="00A52D43">
        <w:rPr>
          <w:rFonts w:ascii="Book Antiqua" w:eastAsia="Times New Roman" w:hAnsi="Book Antiqua"/>
          <w:sz w:val="24"/>
          <w:szCs w:val="24"/>
          <w:lang w:val="es-PR"/>
        </w:rPr>
        <w:t>r</w:t>
      </w:r>
      <w:r w:rsidR="00FC591A" w:rsidRPr="00FC591A">
        <w:rPr>
          <w:rFonts w:ascii="Book Antiqua" w:eastAsia="Times New Roman" w:hAnsi="Book Antiqua"/>
          <w:sz w:val="24"/>
          <w:szCs w:val="24"/>
          <w:lang w:val="es-PR"/>
        </w:rPr>
        <w:t>ecomendando su aprobación</w:t>
      </w:r>
      <w:r w:rsidR="00A52D43">
        <w:rPr>
          <w:rFonts w:ascii="Book Antiqua" w:eastAsia="Times New Roman" w:hAnsi="Book Antiqua"/>
          <w:sz w:val="24"/>
          <w:szCs w:val="24"/>
          <w:lang w:val="es-PR"/>
        </w:rPr>
        <w:t xml:space="preserve"> con las enmiendas contenidas en el </w:t>
      </w:r>
      <w:proofErr w:type="spellStart"/>
      <w:r w:rsidR="00A52D43">
        <w:rPr>
          <w:rFonts w:ascii="Book Antiqua" w:eastAsia="Times New Roman" w:hAnsi="Book Antiqua"/>
          <w:sz w:val="24"/>
          <w:szCs w:val="24"/>
          <w:lang w:val="es-PR"/>
        </w:rPr>
        <w:t>Entirillado</w:t>
      </w:r>
      <w:proofErr w:type="spellEnd"/>
      <w:r w:rsidR="00A52D43">
        <w:rPr>
          <w:rFonts w:ascii="Book Antiqua" w:eastAsia="Times New Roman" w:hAnsi="Book Antiqua"/>
          <w:sz w:val="24"/>
          <w:szCs w:val="24"/>
          <w:lang w:val="es-PR"/>
        </w:rPr>
        <w:t xml:space="preserve"> Electrónico que se acompaña</w:t>
      </w:r>
      <w:r w:rsidR="00C15C45" w:rsidRPr="00FC591A">
        <w:rPr>
          <w:rFonts w:ascii="Book Antiqua" w:eastAsia="Times New Roman" w:hAnsi="Book Antiqua"/>
          <w:b/>
          <w:sz w:val="24"/>
          <w:szCs w:val="24"/>
          <w:lang w:val="es-PR"/>
        </w:rPr>
        <w:t xml:space="preserve">. </w:t>
      </w:r>
    </w:p>
    <w:p w14:paraId="57A71EC9" w14:textId="77777777" w:rsidR="00FC591A" w:rsidRDefault="00FC591A" w:rsidP="00E616CD">
      <w:pPr>
        <w:spacing w:after="0" w:line="276" w:lineRule="auto"/>
        <w:jc w:val="both"/>
        <w:rPr>
          <w:rFonts w:ascii="Book Antiqua" w:eastAsia="Batang" w:hAnsi="Book Antiqua" w:cs="Times New Roman"/>
          <w:sz w:val="24"/>
          <w:szCs w:val="24"/>
          <w:lang w:val="es-ES"/>
        </w:rPr>
      </w:pPr>
    </w:p>
    <w:p w14:paraId="1914FB0A" w14:textId="65FA8AAE" w:rsidR="00E22516" w:rsidRPr="00044471" w:rsidRDefault="00E22516" w:rsidP="00E616CD">
      <w:pPr>
        <w:spacing w:after="0" w:line="276" w:lineRule="auto"/>
        <w:jc w:val="both"/>
        <w:rPr>
          <w:rFonts w:ascii="Book Antiqua" w:eastAsia="Batang" w:hAnsi="Book Antiqua" w:cs="Times New Roman"/>
          <w:sz w:val="24"/>
          <w:szCs w:val="24"/>
          <w:lang w:val="es-ES"/>
        </w:rPr>
      </w:pPr>
      <w:r w:rsidRPr="00044471">
        <w:rPr>
          <w:rFonts w:ascii="Book Antiqua" w:eastAsia="Batang" w:hAnsi="Book Antiqua" w:cs="Times New Roman"/>
          <w:sz w:val="24"/>
          <w:szCs w:val="24"/>
          <w:lang w:val="es-ES"/>
        </w:rPr>
        <w:t>Respetuosamente sometido,</w:t>
      </w:r>
    </w:p>
    <w:p w14:paraId="393E9926" w14:textId="77777777" w:rsidR="00E616CD" w:rsidRPr="00E616CD" w:rsidRDefault="00E616CD" w:rsidP="00E616CD">
      <w:pPr>
        <w:spacing w:after="0" w:line="276" w:lineRule="auto"/>
        <w:jc w:val="both"/>
        <w:rPr>
          <w:rFonts w:ascii="Book Antiqua" w:eastAsia="Batang" w:hAnsi="Book Antiqua" w:cs="Times New Roman"/>
          <w:sz w:val="24"/>
          <w:szCs w:val="24"/>
          <w:lang w:val="es-ES"/>
        </w:rPr>
      </w:pPr>
    </w:p>
    <w:p w14:paraId="7E0FF49B" w14:textId="77777777" w:rsidR="00E616CD" w:rsidRPr="00E616CD" w:rsidRDefault="00E616CD" w:rsidP="00E616CD">
      <w:pPr>
        <w:spacing w:after="0" w:line="276" w:lineRule="auto"/>
        <w:jc w:val="both"/>
        <w:rPr>
          <w:rFonts w:ascii="Book Antiqua" w:eastAsia="Batang" w:hAnsi="Book Antiqua" w:cs="Times New Roman"/>
          <w:sz w:val="24"/>
          <w:szCs w:val="24"/>
          <w:lang w:val="es-ES"/>
        </w:rPr>
      </w:pPr>
    </w:p>
    <w:p w14:paraId="25CC768C" w14:textId="77777777" w:rsidR="00E616CD" w:rsidRPr="00E616CD" w:rsidRDefault="00E616CD" w:rsidP="00E616CD">
      <w:pPr>
        <w:spacing w:after="0" w:line="276" w:lineRule="auto"/>
        <w:jc w:val="both"/>
        <w:rPr>
          <w:rFonts w:ascii="Book Antiqua" w:eastAsia="Batang" w:hAnsi="Book Antiqua" w:cs="Times New Roman"/>
          <w:sz w:val="24"/>
          <w:szCs w:val="24"/>
          <w:lang w:val="es-ES"/>
        </w:rPr>
      </w:pPr>
    </w:p>
    <w:p w14:paraId="54EF6A93" w14:textId="27D2AB3F" w:rsidR="00E22516" w:rsidRPr="00E616CD" w:rsidRDefault="00AC628E" w:rsidP="00E616CD">
      <w:pPr>
        <w:spacing w:after="0" w:line="276" w:lineRule="auto"/>
        <w:jc w:val="both"/>
        <w:outlineLvl w:val="0"/>
        <w:rPr>
          <w:rFonts w:ascii="Book Antiqua" w:eastAsia="Batang" w:hAnsi="Book Antiqua" w:cs="Times New Roman"/>
          <w:b/>
          <w:sz w:val="24"/>
          <w:szCs w:val="24"/>
          <w:lang w:val="es-ES"/>
        </w:rPr>
      </w:pPr>
      <w:r>
        <w:rPr>
          <w:rFonts w:ascii="Book Antiqua" w:eastAsia="Batang" w:hAnsi="Book Antiqua" w:cs="Times New Roman"/>
          <w:b/>
          <w:sz w:val="24"/>
          <w:szCs w:val="24"/>
          <w:lang w:val="es-ES"/>
        </w:rPr>
        <w:t>Juan Oscar Morales</w:t>
      </w:r>
      <w:r w:rsidR="008720C8">
        <w:rPr>
          <w:rFonts w:ascii="Book Antiqua" w:eastAsia="Batang" w:hAnsi="Book Antiqua" w:cs="Times New Roman"/>
          <w:b/>
          <w:sz w:val="24"/>
          <w:szCs w:val="24"/>
          <w:lang w:val="es-ES"/>
        </w:rPr>
        <w:t xml:space="preserve"> Rodríguez</w:t>
      </w:r>
    </w:p>
    <w:p w14:paraId="7FD86F3A" w14:textId="77777777" w:rsidR="00E22516" w:rsidRPr="00E616CD" w:rsidRDefault="00E22516" w:rsidP="00E616CD">
      <w:pPr>
        <w:spacing w:after="0" w:line="276" w:lineRule="auto"/>
        <w:jc w:val="both"/>
        <w:rPr>
          <w:rFonts w:ascii="Book Antiqua" w:eastAsia="Batang" w:hAnsi="Book Antiqua" w:cs="Times New Roman"/>
          <w:sz w:val="24"/>
          <w:szCs w:val="24"/>
          <w:lang w:val="es-ES"/>
        </w:rPr>
      </w:pPr>
      <w:r w:rsidRPr="00E616CD">
        <w:rPr>
          <w:rFonts w:ascii="Book Antiqua" w:eastAsia="Batang" w:hAnsi="Book Antiqua" w:cs="Times New Roman"/>
          <w:sz w:val="24"/>
          <w:szCs w:val="24"/>
          <w:lang w:val="es-ES"/>
        </w:rPr>
        <w:t>Presidente</w:t>
      </w:r>
    </w:p>
    <w:p w14:paraId="4CA30EE5" w14:textId="29500116" w:rsidR="00A2416A" w:rsidRPr="00E616CD" w:rsidRDefault="00E22516" w:rsidP="00514908">
      <w:pPr>
        <w:spacing w:after="0" w:line="276" w:lineRule="auto"/>
        <w:jc w:val="both"/>
        <w:rPr>
          <w:rFonts w:ascii="Book Antiqua" w:hAnsi="Book Antiqua"/>
          <w:lang w:val="es-ES"/>
        </w:rPr>
      </w:pPr>
      <w:r w:rsidRPr="00E616CD">
        <w:rPr>
          <w:rFonts w:ascii="Book Antiqua" w:eastAsia="Batang" w:hAnsi="Book Antiqua" w:cs="Times New Roman"/>
          <w:sz w:val="24"/>
          <w:szCs w:val="24"/>
          <w:lang w:val="es-ES"/>
        </w:rPr>
        <w:t xml:space="preserve">Comisión de </w:t>
      </w:r>
      <w:r w:rsidR="00AC628E">
        <w:rPr>
          <w:rFonts w:ascii="Book Antiqua" w:eastAsia="Batang" w:hAnsi="Book Antiqua" w:cs="Times New Roman"/>
          <w:sz w:val="24"/>
          <w:szCs w:val="24"/>
          <w:lang w:val="es-ES"/>
        </w:rPr>
        <w:t>Salud</w:t>
      </w:r>
    </w:p>
    <w:sectPr w:rsidR="00A2416A" w:rsidRPr="00E616CD"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19EB0" w14:textId="77777777" w:rsidR="00BB2E81" w:rsidRDefault="00BB2E81" w:rsidP="00426A07">
      <w:pPr>
        <w:spacing w:after="0" w:line="240" w:lineRule="auto"/>
      </w:pPr>
      <w:r>
        <w:separator/>
      </w:r>
    </w:p>
  </w:endnote>
  <w:endnote w:type="continuationSeparator" w:id="0">
    <w:p w14:paraId="2BDB2080" w14:textId="77777777" w:rsidR="00BB2E81" w:rsidRDefault="00BB2E81"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8E088" w14:textId="77777777" w:rsidR="00BB2E81" w:rsidRDefault="00BB2E81" w:rsidP="00426A07">
      <w:pPr>
        <w:spacing w:after="0" w:line="240" w:lineRule="auto"/>
      </w:pPr>
      <w:r>
        <w:separator/>
      </w:r>
    </w:p>
  </w:footnote>
  <w:footnote w:type="continuationSeparator" w:id="0">
    <w:p w14:paraId="5DADE588" w14:textId="77777777" w:rsidR="00BB2E81" w:rsidRDefault="00BB2E81"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44CD80C0" w:rsidR="00EA3604" w:rsidRDefault="00EA3604" w:rsidP="00DC681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w:t>
    </w:r>
    <w:r w:rsidR="000D4920">
      <w:rPr>
        <w:rFonts w:ascii="Book Antiqua" w:hAnsi="Book Antiqua" w:cs="Arial"/>
        <w:b/>
        <w:bCs/>
        <w:sz w:val="20"/>
        <w:szCs w:val="20"/>
        <w:lang w:val="es-419"/>
      </w:rPr>
      <w:t>Positivo</w:t>
    </w:r>
    <w:r w:rsidRPr="00EE5266">
      <w:rPr>
        <w:rFonts w:ascii="Book Antiqua" w:hAnsi="Book Antiqua" w:cs="Arial"/>
        <w:b/>
        <w:bCs/>
        <w:sz w:val="20"/>
        <w:szCs w:val="20"/>
        <w:lang w:val="es-419"/>
      </w:rPr>
      <w:t xml:space="preserve"> del Proyecto </w:t>
    </w:r>
    <w:r w:rsidR="00EA7611">
      <w:rPr>
        <w:rFonts w:ascii="Book Antiqua" w:hAnsi="Book Antiqua" w:cs="Arial"/>
        <w:b/>
        <w:bCs/>
        <w:sz w:val="20"/>
        <w:szCs w:val="20"/>
        <w:lang w:val="es-419"/>
      </w:rPr>
      <w:t xml:space="preserve">del Senado </w:t>
    </w:r>
    <w:r w:rsidR="00A83BF8">
      <w:rPr>
        <w:rFonts w:ascii="Book Antiqua" w:hAnsi="Book Antiqua" w:cs="Arial"/>
        <w:b/>
        <w:bCs/>
        <w:sz w:val="20"/>
        <w:szCs w:val="20"/>
        <w:lang w:val="es-419"/>
      </w:rPr>
      <w:t>589</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32575"/>
    <w:multiLevelType w:val="hybridMultilevel"/>
    <w:tmpl w:val="D4E879AC"/>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0536D61"/>
    <w:multiLevelType w:val="hybridMultilevel"/>
    <w:tmpl w:val="D7DCCD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7"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5"/>
  </w:num>
  <w:num w:numId="2" w16cid:durableId="2020693400">
    <w:abstractNumId w:val="0"/>
  </w:num>
  <w:num w:numId="3" w16cid:durableId="587807769">
    <w:abstractNumId w:val="3"/>
  </w:num>
  <w:num w:numId="4" w16cid:durableId="965046320">
    <w:abstractNumId w:val="2"/>
  </w:num>
  <w:num w:numId="5" w16cid:durableId="96758950">
    <w:abstractNumId w:val="7"/>
  </w:num>
  <w:num w:numId="6" w16cid:durableId="1647588523">
    <w:abstractNumId w:val="8"/>
  </w:num>
  <w:num w:numId="7" w16cid:durableId="1210799447">
    <w:abstractNumId w:val="4"/>
  </w:num>
  <w:num w:numId="8" w16cid:durableId="768506704">
    <w:abstractNumId w:val="6"/>
  </w:num>
  <w:num w:numId="9" w16cid:durableId="11284269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0344D"/>
    <w:rsid w:val="00014B9B"/>
    <w:rsid w:val="00017C79"/>
    <w:rsid w:val="0002692C"/>
    <w:rsid w:val="00034CA9"/>
    <w:rsid w:val="00040578"/>
    <w:rsid w:val="00042970"/>
    <w:rsid w:val="00044471"/>
    <w:rsid w:val="00050C02"/>
    <w:rsid w:val="00052747"/>
    <w:rsid w:val="00057D18"/>
    <w:rsid w:val="000713DF"/>
    <w:rsid w:val="000815F3"/>
    <w:rsid w:val="0008359E"/>
    <w:rsid w:val="0008420D"/>
    <w:rsid w:val="00087D9F"/>
    <w:rsid w:val="0009185C"/>
    <w:rsid w:val="00091EED"/>
    <w:rsid w:val="00094D56"/>
    <w:rsid w:val="00097F16"/>
    <w:rsid w:val="000D4920"/>
    <w:rsid w:val="000D5A1D"/>
    <w:rsid w:val="000E3382"/>
    <w:rsid w:val="000F067D"/>
    <w:rsid w:val="000F3A2A"/>
    <w:rsid w:val="00101BCE"/>
    <w:rsid w:val="00102103"/>
    <w:rsid w:val="00107E83"/>
    <w:rsid w:val="00114466"/>
    <w:rsid w:val="00115431"/>
    <w:rsid w:val="00121C66"/>
    <w:rsid w:val="00127DA4"/>
    <w:rsid w:val="00131CEE"/>
    <w:rsid w:val="0013331E"/>
    <w:rsid w:val="0016187F"/>
    <w:rsid w:val="00163B7A"/>
    <w:rsid w:val="00171190"/>
    <w:rsid w:val="00172816"/>
    <w:rsid w:val="00172FB9"/>
    <w:rsid w:val="001752C0"/>
    <w:rsid w:val="0018205A"/>
    <w:rsid w:val="001824A4"/>
    <w:rsid w:val="001826A5"/>
    <w:rsid w:val="00182908"/>
    <w:rsid w:val="00193ABB"/>
    <w:rsid w:val="00195D7E"/>
    <w:rsid w:val="001A1F2B"/>
    <w:rsid w:val="001A2329"/>
    <w:rsid w:val="001A69CD"/>
    <w:rsid w:val="001B7A9B"/>
    <w:rsid w:val="001C0991"/>
    <w:rsid w:val="001C09CB"/>
    <w:rsid w:val="001C3557"/>
    <w:rsid w:val="001C76F6"/>
    <w:rsid w:val="001E2D48"/>
    <w:rsid w:val="001E6A6F"/>
    <w:rsid w:val="00207011"/>
    <w:rsid w:val="002109AE"/>
    <w:rsid w:val="00211C12"/>
    <w:rsid w:val="002129CF"/>
    <w:rsid w:val="002147F4"/>
    <w:rsid w:val="00227142"/>
    <w:rsid w:val="00231238"/>
    <w:rsid w:val="0023195A"/>
    <w:rsid w:val="0024559D"/>
    <w:rsid w:val="00245CF4"/>
    <w:rsid w:val="00270031"/>
    <w:rsid w:val="00271566"/>
    <w:rsid w:val="0029567F"/>
    <w:rsid w:val="002A68F3"/>
    <w:rsid w:val="002A7F0D"/>
    <w:rsid w:val="002B2FC5"/>
    <w:rsid w:val="002B7C37"/>
    <w:rsid w:val="002C7D17"/>
    <w:rsid w:val="002D275A"/>
    <w:rsid w:val="002D2EE2"/>
    <w:rsid w:val="002D64CD"/>
    <w:rsid w:val="0030144D"/>
    <w:rsid w:val="00305FAE"/>
    <w:rsid w:val="00311229"/>
    <w:rsid w:val="00315167"/>
    <w:rsid w:val="00316C9E"/>
    <w:rsid w:val="00320A1B"/>
    <w:rsid w:val="003303C0"/>
    <w:rsid w:val="00341BC3"/>
    <w:rsid w:val="00344ADE"/>
    <w:rsid w:val="00354DC8"/>
    <w:rsid w:val="00364E2E"/>
    <w:rsid w:val="0036586B"/>
    <w:rsid w:val="0036586D"/>
    <w:rsid w:val="003767E2"/>
    <w:rsid w:val="00376E8F"/>
    <w:rsid w:val="0038786D"/>
    <w:rsid w:val="003A065C"/>
    <w:rsid w:val="003B14B2"/>
    <w:rsid w:val="003B356E"/>
    <w:rsid w:val="003B47D4"/>
    <w:rsid w:val="003D1330"/>
    <w:rsid w:val="003D145D"/>
    <w:rsid w:val="003D2690"/>
    <w:rsid w:val="003D383A"/>
    <w:rsid w:val="003D6878"/>
    <w:rsid w:val="003E2928"/>
    <w:rsid w:val="003E49DB"/>
    <w:rsid w:val="003F23AB"/>
    <w:rsid w:val="004171FC"/>
    <w:rsid w:val="00426A07"/>
    <w:rsid w:val="00430A2B"/>
    <w:rsid w:val="0047020E"/>
    <w:rsid w:val="00480201"/>
    <w:rsid w:val="004A02BC"/>
    <w:rsid w:val="004B3D9A"/>
    <w:rsid w:val="004B6507"/>
    <w:rsid w:val="004B746E"/>
    <w:rsid w:val="004C1C8A"/>
    <w:rsid w:val="004C2432"/>
    <w:rsid w:val="004C32B1"/>
    <w:rsid w:val="004D59A9"/>
    <w:rsid w:val="004D68CD"/>
    <w:rsid w:val="004E4B1A"/>
    <w:rsid w:val="004F08A2"/>
    <w:rsid w:val="004F2380"/>
    <w:rsid w:val="00501E8E"/>
    <w:rsid w:val="00505311"/>
    <w:rsid w:val="005077AE"/>
    <w:rsid w:val="00514908"/>
    <w:rsid w:val="00546410"/>
    <w:rsid w:val="005543E5"/>
    <w:rsid w:val="00555766"/>
    <w:rsid w:val="00560C4D"/>
    <w:rsid w:val="00567FD1"/>
    <w:rsid w:val="00583E3B"/>
    <w:rsid w:val="0059081B"/>
    <w:rsid w:val="005937CF"/>
    <w:rsid w:val="005A50E1"/>
    <w:rsid w:val="005A6B54"/>
    <w:rsid w:val="005B2E7F"/>
    <w:rsid w:val="005E243D"/>
    <w:rsid w:val="005E39D8"/>
    <w:rsid w:val="005E5101"/>
    <w:rsid w:val="005E6145"/>
    <w:rsid w:val="0060292F"/>
    <w:rsid w:val="00607F19"/>
    <w:rsid w:val="00612304"/>
    <w:rsid w:val="00616190"/>
    <w:rsid w:val="0062015C"/>
    <w:rsid w:val="0062552E"/>
    <w:rsid w:val="00637CCE"/>
    <w:rsid w:val="006414E8"/>
    <w:rsid w:val="00652F64"/>
    <w:rsid w:val="00665489"/>
    <w:rsid w:val="0068118A"/>
    <w:rsid w:val="006848E3"/>
    <w:rsid w:val="00685CE4"/>
    <w:rsid w:val="00693271"/>
    <w:rsid w:val="00694E4B"/>
    <w:rsid w:val="00696626"/>
    <w:rsid w:val="006B1A89"/>
    <w:rsid w:val="006B1D8B"/>
    <w:rsid w:val="006B4D39"/>
    <w:rsid w:val="006C3799"/>
    <w:rsid w:val="006F7C1D"/>
    <w:rsid w:val="0070242D"/>
    <w:rsid w:val="007136A5"/>
    <w:rsid w:val="00715E89"/>
    <w:rsid w:val="007232BA"/>
    <w:rsid w:val="00737B58"/>
    <w:rsid w:val="00737F12"/>
    <w:rsid w:val="007427FF"/>
    <w:rsid w:val="00747F89"/>
    <w:rsid w:val="00754CB9"/>
    <w:rsid w:val="0076193A"/>
    <w:rsid w:val="00765D0E"/>
    <w:rsid w:val="00766110"/>
    <w:rsid w:val="0079725F"/>
    <w:rsid w:val="007A07E0"/>
    <w:rsid w:val="007B13E1"/>
    <w:rsid w:val="007B5602"/>
    <w:rsid w:val="007D15AE"/>
    <w:rsid w:val="007E656E"/>
    <w:rsid w:val="007F67FB"/>
    <w:rsid w:val="00803491"/>
    <w:rsid w:val="00811351"/>
    <w:rsid w:val="0082179A"/>
    <w:rsid w:val="00843A12"/>
    <w:rsid w:val="00852B1B"/>
    <w:rsid w:val="00857E10"/>
    <w:rsid w:val="008720C8"/>
    <w:rsid w:val="00873A58"/>
    <w:rsid w:val="0089459D"/>
    <w:rsid w:val="008A02D7"/>
    <w:rsid w:val="008A0F91"/>
    <w:rsid w:val="008B71E6"/>
    <w:rsid w:val="008C4012"/>
    <w:rsid w:val="008C4CF4"/>
    <w:rsid w:val="008C54C0"/>
    <w:rsid w:val="008C63DB"/>
    <w:rsid w:val="008F2A96"/>
    <w:rsid w:val="008F34FE"/>
    <w:rsid w:val="00903165"/>
    <w:rsid w:val="00903BC2"/>
    <w:rsid w:val="0090642F"/>
    <w:rsid w:val="00906ACA"/>
    <w:rsid w:val="009070B9"/>
    <w:rsid w:val="0091125D"/>
    <w:rsid w:val="00924238"/>
    <w:rsid w:val="00930AEF"/>
    <w:rsid w:val="00932C0E"/>
    <w:rsid w:val="00945AE9"/>
    <w:rsid w:val="00946428"/>
    <w:rsid w:val="00960C5A"/>
    <w:rsid w:val="00970C8D"/>
    <w:rsid w:val="00976808"/>
    <w:rsid w:val="00982738"/>
    <w:rsid w:val="0099368E"/>
    <w:rsid w:val="009A1A6C"/>
    <w:rsid w:val="009A5BFF"/>
    <w:rsid w:val="009B12D6"/>
    <w:rsid w:val="009B68C1"/>
    <w:rsid w:val="009C2C7B"/>
    <w:rsid w:val="009C4659"/>
    <w:rsid w:val="009C7756"/>
    <w:rsid w:val="009F1CA2"/>
    <w:rsid w:val="009F3ADC"/>
    <w:rsid w:val="00A06995"/>
    <w:rsid w:val="00A120BE"/>
    <w:rsid w:val="00A14818"/>
    <w:rsid w:val="00A215E6"/>
    <w:rsid w:val="00A22334"/>
    <w:rsid w:val="00A2398F"/>
    <w:rsid w:val="00A2416A"/>
    <w:rsid w:val="00A50CF5"/>
    <w:rsid w:val="00A52183"/>
    <w:rsid w:val="00A52D43"/>
    <w:rsid w:val="00A72CAB"/>
    <w:rsid w:val="00A73D5D"/>
    <w:rsid w:val="00A7513C"/>
    <w:rsid w:val="00A83BF8"/>
    <w:rsid w:val="00A87A70"/>
    <w:rsid w:val="00A90166"/>
    <w:rsid w:val="00A92BB8"/>
    <w:rsid w:val="00A93706"/>
    <w:rsid w:val="00AC1FE2"/>
    <w:rsid w:val="00AC628E"/>
    <w:rsid w:val="00AE37F2"/>
    <w:rsid w:val="00AE6230"/>
    <w:rsid w:val="00AE6675"/>
    <w:rsid w:val="00AF180C"/>
    <w:rsid w:val="00B1528E"/>
    <w:rsid w:val="00B27830"/>
    <w:rsid w:val="00B27F89"/>
    <w:rsid w:val="00B30330"/>
    <w:rsid w:val="00B35E11"/>
    <w:rsid w:val="00B41848"/>
    <w:rsid w:val="00B50F28"/>
    <w:rsid w:val="00B604AA"/>
    <w:rsid w:val="00B608F5"/>
    <w:rsid w:val="00B705F2"/>
    <w:rsid w:val="00B73770"/>
    <w:rsid w:val="00B74291"/>
    <w:rsid w:val="00B829FB"/>
    <w:rsid w:val="00B920DA"/>
    <w:rsid w:val="00B93805"/>
    <w:rsid w:val="00B9492A"/>
    <w:rsid w:val="00B97BCB"/>
    <w:rsid w:val="00BA1C54"/>
    <w:rsid w:val="00BA7A2A"/>
    <w:rsid w:val="00BB03EB"/>
    <w:rsid w:val="00BB1912"/>
    <w:rsid w:val="00BB2E81"/>
    <w:rsid w:val="00BB4341"/>
    <w:rsid w:val="00BB7713"/>
    <w:rsid w:val="00BC74A8"/>
    <w:rsid w:val="00BE5FA0"/>
    <w:rsid w:val="00BF1314"/>
    <w:rsid w:val="00BF27E3"/>
    <w:rsid w:val="00C12DB2"/>
    <w:rsid w:val="00C12E72"/>
    <w:rsid w:val="00C15C45"/>
    <w:rsid w:val="00C17714"/>
    <w:rsid w:val="00C3020F"/>
    <w:rsid w:val="00C34095"/>
    <w:rsid w:val="00C37CED"/>
    <w:rsid w:val="00C40AA8"/>
    <w:rsid w:val="00C41B7E"/>
    <w:rsid w:val="00C50AF5"/>
    <w:rsid w:val="00C54EE1"/>
    <w:rsid w:val="00C64646"/>
    <w:rsid w:val="00C66C4D"/>
    <w:rsid w:val="00CA352E"/>
    <w:rsid w:val="00CB1613"/>
    <w:rsid w:val="00CB606A"/>
    <w:rsid w:val="00CC03BB"/>
    <w:rsid w:val="00CC3800"/>
    <w:rsid w:val="00CE4D5C"/>
    <w:rsid w:val="00D11797"/>
    <w:rsid w:val="00D12C50"/>
    <w:rsid w:val="00D12D7A"/>
    <w:rsid w:val="00D17458"/>
    <w:rsid w:val="00D23D1A"/>
    <w:rsid w:val="00D360F4"/>
    <w:rsid w:val="00D40E76"/>
    <w:rsid w:val="00D45D3F"/>
    <w:rsid w:val="00D566A9"/>
    <w:rsid w:val="00D80200"/>
    <w:rsid w:val="00D84FDB"/>
    <w:rsid w:val="00D8627E"/>
    <w:rsid w:val="00D92E85"/>
    <w:rsid w:val="00D931FF"/>
    <w:rsid w:val="00D9432E"/>
    <w:rsid w:val="00D94DEC"/>
    <w:rsid w:val="00DA0B1E"/>
    <w:rsid w:val="00DA364B"/>
    <w:rsid w:val="00DB1880"/>
    <w:rsid w:val="00DB7E65"/>
    <w:rsid w:val="00DC23D9"/>
    <w:rsid w:val="00DC4633"/>
    <w:rsid w:val="00DD2681"/>
    <w:rsid w:val="00DF4A9B"/>
    <w:rsid w:val="00E056EC"/>
    <w:rsid w:val="00E206E7"/>
    <w:rsid w:val="00E21D9C"/>
    <w:rsid w:val="00E22516"/>
    <w:rsid w:val="00E616CD"/>
    <w:rsid w:val="00E61FAE"/>
    <w:rsid w:val="00E72848"/>
    <w:rsid w:val="00EA33D3"/>
    <w:rsid w:val="00EA3604"/>
    <w:rsid w:val="00EA7611"/>
    <w:rsid w:val="00EC291A"/>
    <w:rsid w:val="00EC40ED"/>
    <w:rsid w:val="00EC75AE"/>
    <w:rsid w:val="00EE304A"/>
    <w:rsid w:val="00EE428D"/>
    <w:rsid w:val="00EE5266"/>
    <w:rsid w:val="00F112BE"/>
    <w:rsid w:val="00F1164B"/>
    <w:rsid w:val="00F14425"/>
    <w:rsid w:val="00F15737"/>
    <w:rsid w:val="00F15EC5"/>
    <w:rsid w:val="00F17096"/>
    <w:rsid w:val="00F2069B"/>
    <w:rsid w:val="00F23B9B"/>
    <w:rsid w:val="00F24AEA"/>
    <w:rsid w:val="00F25CA5"/>
    <w:rsid w:val="00F279B1"/>
    <w:rsid w:val="00F471D6"/>
    <w:rsid w:val="00F50386"/>
    <w:rsid w:val="00F512C7"/>
    <w:rsid w:val="00F5336E"/>
    <w:rsid w:val="00F66EA0"/>
    <w:rsid w:val="00F6728B"/>
    <w:rsid w:val="00F7790D"/>
    <w:rsid w:val="00F83371"/>
    <w:rsid w:val="00F84DAB"/>
    <w:rsid w:val="00F8693D"/>
    <w:rsid w:val="00F94C9B"/>
    <w:rsid w:val="00FA5EAD"/>
    <w:rsid w:val="00FB1365"/>
    <w:rsid w:val="00FB2671"/>
    <w:rsid w:val="00FB2BB6"/>
    <w:rsid w:val="00FB5776"/>
    <w:rsid w:val="00FC15AE"/>
    <w:rsid w:val="00FC591A"/>
    <w:rsid w:val="00FD0C0F"/>
    <w:rsid w:val="00FD48E4"/>
    <w:rsid w:val="00FD677A"/>
    <w:rsid w:val="00FF3076"/>
    <w:rsid w:val="00FF69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7C79"/>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2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4SQX5P7U7WPY-958212181-817531</_dlc_DocId>
    <_dlc_DocIdUrl xmlns="c890fddd-4e87-4e08-8b51-545f2a3f7b06">
      <Url>https://senpr.sharepoint.com/sites/obralegislativa/_layouts/15/DocIdRedir.aspx?ID=4SQX5P7U7WPY-958212181-817531</Url>
      <Description>4SQX5P7U7WPY-958212181-817531</Description>
    </_dlc_DocIdUrl>
  </documentManagement>
</p:properties>
</file>

<file path=customXml/itemProps1.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3.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4.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5.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5964</Words>
  <Characters>33995</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Jessica M. Caraballo Rivera (Trámites y Récords)</cp:lastModifiedBy>
  <cp:revision>2</cp:revision>
  <cp:lastPrinted>2025-03-10T14:24:00Z</cp:lastPrinted>
  <dcterms:created xsi:type="dcterms:W3CDTF">2025-08-19T14:45:00Z</dcterms:created>
  <dcterms:modified xsi:type="dcterms:W3CDTF">2025-08-19T14:45:00Z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59227bcd-9b39-4648-9033-ca367de8d480</vt:lpwstr>
  </property>
  <property fmtid="{D5CDD505-2E9C-101B-9397-08002B2CF9AE}" pid="4" name="MediaServiceImageTags">
    <vt:lpwstr/>
  </property>
</Properties>
</file>