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A91074" w:rsidRDefault="00426A07" w:rsidP="00044471">
      <w:pPr>
        <w:spacing w:line="240" w:lineRule="auto"/>
        <w:jc w:val="center"/>
        <w:rPr>
          <w:rFonts w:ascii="Book Antiqua" w:eastAsia="Book Antiqua" w:hAnsi="Book Antiqua" w:cs="Book Antiqua"/>
          <w:bCs/>
          <w:sz w:val="28"/>
          <w:szCs w:val="28"/>
          <w:lang w:val="es-ES"/>
        </w:rPr>
      </w:pPr>
      <w:r w:rsidRPr="00A91074">
        <w:rPr>
          <w:rFonts w:ascii="Book Antiqua" w:eastAsia="Book Antiqua" w:hAnsi="Book Antiqua" w:cs="Book Antiqua"/>
          <w:bCs/>
          <w:sz w:val="28"/>
          <w:szCs w:val="28"/>
          <w:lang w:val="es-ES"/>
        </w:rPr>
        <w:t>GOBIERNO DE PUERTO RICO</w:t>
      </w:r>
    </w:p>
    <w:p w14:paraId="4F775E7F" w14:textId="77777777" w:rsidR="00426A07" w:rsidRPr="00A91074" w:rsidRDefault="00426A07" w:rsidP="00044471">
      <w:pPr>
        <w:spacing w:line="240" w:lineRule="auto"/>
        <w:jc w:val="center"/>
        <w:rPr>
          <w:rFonts w:ascii="Book Antiqua" w:eastAsia="Book Antiqua" w:hAnsi="Book Antiqua" w:cs="Book Antiqua"/>
          <w:sz w:val="24"/>
          <w:szCs w:val="24"/>
          <w:lang w:val="es-ES"/>
        </w:rPr>
      </w:pPr>
    </w:p>
    <w:p w14:paraId="3170FE29" w14:textId="05A77C47" w:rsidR="00426A07" w:rsidRPr="00A91074"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91074">
        <w:rPr>
          <w:rFonts w:ascii="Book Antiqua" w:eastAsia="Book Antiqua" w:hAnsi="Book Antiqua" w:cs="Book Antiqua"/>
          <w:color w:val="000000"/>
          <w:sz w:val="24"/>
          <w:szCs w:val="24"/>
          <w:lang w:val="es-ES"/>
        </w:rPr>
        <w:t xml:space="preserve">20 </w:t>
      </w:r>
      <w:r w:rsidRPr="00A91074">
        <w:rPr>
          <w:rFonts w:ascii="Book Antiqua" w:eastAsia="Book Antiqua" w:hAnsi="Book Antiqua" w:cs="Book Antiqua"/>
          <w:color w:val="000000"/>
          <w:sz w:val="24"/>
          <w:szCs w:val="24"/>
          <w:vertAlign w:val="superscript"/>
          <w:lang w:val="es-ES"/>
        </w:rPr>
        <w:t>ma.</w:t>
      </w:r>
      <w:r w:rsidRPr="00A91074">
        <w:rPr>
          <w:rFonts w:ascii="Book Antiqua" w:eastAsia="Book Antiqua" w:hAnsi="Book Antiqua" w:cs="Book Antiqua"/>
          <w:color w:val="000000"/>
          <w:sz w:val="24"/>
          <w:szCs w:val="24"/>
          <w:lang w:val="es-ES"/>
        </w:rPr>
        <w:tab/>
        <w:t>Asamblea</w:t>
      </w:r>
      <w:r w:rsidRPr="00A91074">
        <w:rPr>
          <w:rFonts w:ascii="Book Antiqua" w:eastAsia="Book Antiqua" w:hAnsi="Book Antiqua" w:cs="Book Antiqua"/>
          <w:color w:val="000000"/>
          <w:sz w:val="24"/>
          <w:szCs w:val="24"/>
          <w:lang w:val="es-ES"/>
        </w:rPr>
        <w:tab/>
      </w:r>
      <w:r w:rsidR="008F306C" w:rsidRPr="00A91074">
        <w:rPr>
          <w:rFonts w:ascii="Book Antiqua" w:eastAsia="Book Antiqua" w:hAnsi="Book Antiqua" w:cs="Book Antiqua"/>
          <w:color w:val="000000"/>
          <w:sz w:val="24"/>
          <w:szCs w:val="24"/>
          <w:lang w:val="es-ES"/>
        </w:rPr>
        <w:t>2</w:t>
      </w:r>
      <w:r w:rsidR="008F306C" w:rsidRPr="00A91074">
        <w:rPr>
          <w:rFonts w:ascii="Book Antiqua" w:eastAsia="Book Antiqua" w:hAnsi="Book Antiqua" w:cs="Book Antiqua"/>
          <w:color w:val="000000"/>
          <w:sz w:val="24"/>
          <w:szCs w:val="24"/>
          <w:vertAlign w:val="superscript"/>
          <w:lang w:val="es-ES"/>
        </w:rPr>
        <w:t>d</w:t>
      </w:r>
      <w:r w:rsidRPr="00A91074">
        <w:rPr>
          <w:rFonts w:ascii="Book Antiqua" w:eastAsia="Book Antiqua" w:hAnsi="Book Antiqua" w:cs="Book Antiqua"/>
          <w:color w:val="000000"/>
          <w:sz w:val="24"/>
          <w:szCs w:val="24"/>
          <w:vertAlign w:val="superscript"/>
          <w:lang w:val="es-ES"/>
        </w:rPr>
        <w:t>a.</w:t>
      </w:r>
      <w:r w:rsidRPr="00A91074">
        <w:rPr>
          <w:rFonts w:ascii="Book Antiqua" w:eastAsia="Book Antiqua" w:hAnsi="Book Antiqua" w:cs="Book Antiqua"/>
          <w:color w:val="000000"/>
          <w:sz w:val="24"/>
          <w:szCs w:val="24"/>
          <w:vertAlign w:val="superscript"/>
          <w:lang w:val="es-ES"/>
        </w:rPr>
        <w:tab/>
      </w:r>
      <w:r w:rsidRPr="00A91074">
        <w:rPr>
          <w:rFonts w:ascii="Book Antiqua" w:eastAsia="Book Antiqua" w:hAnsi="Book Antiqua" w:cs="Book Antiqua"/>
          <w:color w:val="000000"/>
          <w:sz w:val="24"/>
          <w:szCs w:val="24"/>
          <w:lang w:val="es-ES"/>
        </w:rPr>
        <w:t>Sesión</w:t>
      </w:r>
    </w:p>
    <w:p w14:paraId="56D3446F" w14:textId="6134590A" w:rsidR="00426A07" w:rsidRPr="00A91074"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A91074">
        <w:rPr>
          <w:rFonts w:ascii="Book Antiqua" w:eastAsia="Book Antiqua" w:hAnsi="Book Antiqua" w:cs="Book Antiqua"/>
          <w:color w:val="000000"/>
          <w:sz w:val="24"/>
          <w:szCs w:val="24"/>
          <w:lang w:val="es-ES"/>
        </w:rPr>
        <w:tab/>
        <w:t xml:space="preserve">Legislativa                                                                                                   </w:t>
      </w:r>
      <w:r w:rsidR="00A7513C" w:rsidRPr="00A91074">
        <w:rPr>
          <w:rFonts w:ascii="Book Antiqua" w:eastAsia="Book Antiqua" w:hAnsi="Book Antiqua" w:cs="Book Antiqua"/>
          <w:color w:val="000000"/>
          <w:sz w:val="24"/>
          <w:szCs w:val="24"/>
          <w:lang w:val="es-ES"/>
        </w:rPr>
        <w:tab/>
      </w:r>
      <w:r w:rsidRPr="00A91074">
        <w:rPr>
          <w:rFonts w:ascii="Book Antiqua" w:eastAsia="Book Antiqua" w:hAnsi="Book Antiqua" w:cs="Book Antiqua"/>
          <w:color w:val="000000"/>
          <w:sz w:val="24"/>
          <w:szCs w:val="24"/>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1FC9D89F" w:rsidR="00426A07" w:rsidRPr="00044471" w:rsidRDefault="00361256"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426A07" w:rsidRPr="00044471">
        <w:rPr>
          <w:rFonts w:ascii="Book Antiqua" w:eastAsia="Book Antiqua" w:hAnsi="Book Antiqua" w:cs="Book Antiqua"/>
          <w:b/>
          <w:sz w:val="52"/>
          <w:szCs w:val="52"/>
          <w:lang w:val="es-ES"/>
        </w:rPr>
        <w:t xml:space="preserve">. </w:t>
      </w:r>
      <w:r w:rsidR="00CD719C">
        <w:rPr>
          <w:rFonts w:ascii="Book Antiqua" w:eastAsia="Book Antiqua" w:hAnsi="Book Antiqua" w:cs="Book Antiqua"/>
          <w:b/>
          <w:sz w:val="52"/>
          <w:szCs w:val="52"/>
          <w:lang w:val="es-ES"/>
        </w:rPr>
        <w:t xml:space="preserve">C. </w:t>
      </w:r>
      <w:r w:rsidR="00426A07" w:rsidRPr="00044471">
        <w:rPr>
          <w:rFonts w:ascii="Book Antiqua" w:eastAsia="Book Antiqua" w:hAnsi="Book Antiqua" w:cs="Book Antiqua"/>
          <w:b/>
          <w:sz w:val="52"/>
          <w:szCs w:val="52"/>
          <w:lang w:val="es-ES"/>
        </w:rPr>
        <w:t>de</w:t>
      </w:r>
      <w:r w:rsidR="00CD719C">
        <w:rPr>
          <w:rFonts w:ascii="Book Antiqua" w:eastAsia="Book Antiqua" w:hAnsi="Book Antiqua" w:cs="Book Antiqua"/>
          <w:b/>
          <w:sz w:val="52"/>
          <w:szCs w:val="52"/>
          <w:lang w:val="es-ES"/>
        </w:rPr>
        <w:t>l</w:t>
      </w:r>
      <w:r w:rsidR="00426A07"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00426A07" w:rsidRPr="00044471">
        <w:rPr>
          <w:rFonts w:ascii="Book Antiqua" w:eastAsia="Book Antiqua" w:hAnsi="Book Antiqua" w:cs="Book Antiqua"/>
          <w:b/>
          <w:sz w:val="52"/>
          <w:szCs w:val="52"/>
          <w:lang w:val="es-ES"/>
        </w:rPr>
        <w:t xml:space="preserve">. </w:t>
      </w:r>
      <w:r w:rsidR="00E71DFB">
        <w:rPr>
          <w:rFonts w:ascii="Book Antiqua" w:eastAsia="Book Antiqua" w:hAnsi="Book Antiqua" w:cs="Book Antiqua"/>
          <w:b/>
          <w:sz w:val="52"/>
          <w:szCs w:val="52"/>
          <w:lang w:val="es-ES"/>
        </w:rPr>
        <w:t>45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07DAA87" w:rsidR="00426A07" w:rsidRPr="00A91074" w:rsidRDefault="00426A07" w:rsidP="00044471">
      <w:pPr>
        <w:spacing w:after="0" w:line="240" w:lineRule="auto"/>
        <w:jc w:val="center"/>
        <w:rPr>
          <w:rFonts w:ascii="Book Antiqua" w:eastAsia="Times New Roman" w:hAnsi="Book Antiqua" w:cs="Times New Roman"/>
          <w:b/>
          <w:sz w:val="24"/>
          <w:szCs w:val="24"/>
          <w:lang w:val="es-ES"/>
        </w:rPr>
      </w:pPr>
      <w:r w:rsidRPr="00A91074">
        <w:rPr>
          <w:rFonts w:ascii="Book Antiqua" w:eastAsia="Times New Roman" w:hAnsi="Book Antiqua" w:cs="Times New Roman"/>
          <w:b/>
          <w:sz w:val="24"/>
          <w:szCs w:val="24"/>
          <w:lang w:val="es-ES"/>
        </w:rPr>
        <w:t xml:space="preserve">INFORME POSITIVO </w:t>
      </w:r>
      <w:r w:rsidRPr="00A91074">
        <w:rPr>
          <w:rFonts w:ascii="Book Antiqua" w:eastAsia="Times New Roman" w:hAnsi="Book Antiqua" w:cs="Times New Roman"/>
          <w:b/>
          <w:sz w:val="24"/>
          <w:szCs w:val="24"/>
          <w:lang w:val="es-ES"/>
        </w:rPr>
        <w:br/>
      </w:r>
      <w:r w:rsidRPr="00A91074">
        <w:rPr>
          <w:rFonts w:ascii="Book Antiqua" w:eastAsia="Times New Roman" w:hAnsi="Book Antiqua" w:cs="Times New Roman"/>
          <w:b/>
          <w:sz w:val="24"/>
          <w:szCs w:val="24"/>
          <w:lang w:val="es-ES"/>
        </w:rPr>
        <w:br/>
      </w:r>
      <w:r w:rsidR="000F66AE">
        <w:rPr>
          <w:rFonts w:ascii="Book Antiqua" w:eastAsia="Times New Roman" w:hAnsi="Book Antiqua" w:cs="Times New Roman"/>
          <w:sz w:val="24"/>
          <w:szCs w:val="24"/>
          <w:lang w:val="es-ES"/>
        </w:rPr>
        <w:t xml:space="preserve">25 </w:t>
      </w:r>
      <w:r w:rsidR="00BF27E3" w:rsidRPr="00A91074">
        <w:rPr>
          <w:rFonts w:ascii="Book Antiqua" w:eastAsia="Times New Roman" w:hAnsi="Book Antiqua" w:cs="Times New Roman"/>
          <w:sz w:val="24"/>
          <w:szCs w:val="24"/>
          <w:lang w:val="es-ES"/>
        </w:rPr>
        <w:t xml:space="preserve">de </w:t>
      </w:r>
      <w:r w:rsidR="008F306C" w:rsidRPr="00A91074">
        <w:rPr>
          <w:rFonts w:ascii="Book Antiqua" w:eastAsia="Times New Roman" w:hAnsi="Book Antiqua" w:cs="Times New Roman"/>
          <w:sz w:val="24"/>
          <w:szCs w:val="24"/>
          <w:lang w:val="es-ES"/>
        </w:rPr>
        <w:t xml:space="preserve">agosto </w:t>
      </w:r>
      <w:r w:rsidR="0030144D" w:rsidRPr="00A91074">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340E9D1A" w:rsidR="00426A07" w:rsidRPr="00044471" w:rsidRDefault="00426A07" w:rsidP="00143BBD">
      <w:pPr>
        <w:spacing w:after="0" w:line="276" w:lineRule="auto"/>
        <w:jc w:val="both"/>
        <w:rPr>
          <w:rFonts w:ascii="Book Antiqua" w:eastAsia="Times New Roman" w:hAnsi="Book Antiqua" w:cs="Times New Roman"/>
          <w:b/>
          <w:bCs/>
          <w:sz w:val="24"/>
          <w:szCs w:val="24"/>
          <w:lang w:val="es-ES"/>
        </w:rPr>
      </w:pPr>
      <w:r w:rsidRPr="00FB6E53">
        <w:rPr>
          <w:rFonts w:ascii="Book Antiqua" w:eastAsia="Times New Roman" w:hAnsi="Book Antiqua" w:cs="Times New Roman"/>
          <w:sz w:val="24"/>
          <w:szCs w:val="24"/>
          <w:lang w:val="es-ES"/>
        </w:rPr>
        <w:t>La Comisi</w:t>
      </w:r>
      <w:r w:rsidR="0030144D" w:rsidRPr="00FB6E53">
        <w:rPr>
          <w:rFonts w:ascii="Book Antiqua" w:eastAsia="Times New Roman" w:hAnsi="Book Antiqua" w:cs="Times New Roman"/>
          <w:sz w:val="24"/>
          <w:szCs w:val="24"/>
          <w:lang w:val="es-ES"/>
        </w:rPr>
        <w:t>ón</w:t>
      </w:r>
      <w:r w:rsidRPr="00FB6E53">
        <w:rPr>
          <w:rFonts w:ascii="Book Antiqua" w:eastAsia="Times New Roman" w:hAnsi="Book Antiqua" w:cs="Times New Roman"/>
          <w:sz w:val="24"/>
          <w:szCs w:val="24"/>
          <w:lang w:val="es-ES"/>
        </w:rPr>
        <w:t xml:space="preserve"> de </w:t>
      </w:r>
      <w:r w:rsidR="00042970" w:rsidRPr="00FB6E53">
        <w:rPr>
          <w:rFonts w:ascii="Book Antiqua" w:eastAsia="Times New Roman" w:hAnsi="Book Antiqua" w:cs="Times New Roman"/>
          <w:sz w:val="24"/>
          <w:szCs w:val="24"/>
          <w:lang w:val="es-ES"/>
        </w:rPr>
        <w:t>Salud del Senado de Puerto Rico</w:t>
      </w:r>
      <w:r w:rsidRPr="00FB6E53">
        <w:rPr>
          <w:rFonts w:ascii="Book Antiqua" w:eastAsia="Times New Roman" w:hAnsi="Book Antiqua" w:cs="Times New Roman"/>
          <w:sz w:val="24"/>
          <w:szCs w:val="24"/>
          <w:lang w:val="es-ES"/>
        </w:rPr>
        <w:t>, previ</w:t>
      </w:r>
      <w:r w:rsidR="00E616CD" w:rsidRPr="00FB6E53">
        <w:rPr>
          <w:rFonts w:ascii="Book Antiqua" w:eastAsia="Times New Roman" w:hAnsi="Book Antiqua" w:cs="Times New Roman"/>
          <w:sz w:val="24"/>
          <w:szCs w:val="24"/>
          <w:lang w:val="es-ES"/>
        </w:rPr>
        <w:t>o</w:t>
      </w:r>
      <w:r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 xml:space="preserve">estudio y </w:t>
      </w:r>
      <w:r w:rsidRPr="00FB6E53">
        <w:rPr>
          <w:rFonts w:ascii="Book Antiqua" w:eastAsia="Times New Roman" w:hAnsi="Book Antiqua" w:cs="Times New Roman"/>
          <w:sz w:val="24"/>
          <w:szCs w:val="24"/>
          <w:lang w:val="es-ES"/>
        </w:rPr>
        <w:t>consideración</w:t>
      </w:r>
      <w:r w:rsidR="00E616CD" w:rsidRPr="00FB6E53">
        <w:rPr>
          <w:rFonts w:ascii="Book Antiqua" w:eastAsia="Times New Roman" w:hAnsi="Book Antiqua" w:cs="Times New Roman"/>
          <w:sz w:val="24"/>
          <w:szCs w:val="24"/>
          <w:lang w:val="es-ES"/>
        </w:rPr>
        <w:t xml:space="preserve"> de</w:t>
      </w:r>
      <w:r w:rsidR="00A55295"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l</w:t>
      </w:r>
      <w:r w:rsidR="00A55295" w:rsidRPr="00FB6E53">
        <w:rPr>
          <w:rFonts w:ascii="Book Antiqua" w:eastAsia="Times New Roman" w:hAnsi="Book Antiqua" w:cs="Times New Roman"/>
          <w:sz w:val="24"/>
          <w:szCs w:val="24"/>
          <w:lang w:val="es-ES"/>
        </w:rPr>
        <w:t xml:space="preserve">a </w:t>
      </w:r>
      <w:r w:rsidR="00A55295" w:rsidRPr="00FB6E53">
        <w:rPr>
          <w:rFonts w:ascii="Book Antiqua" w:eastAsia="Times New Roman" w:hAnsi="Book Antiqua" w:cs="Times New Roman"/>
          <w:b/>
          <w:sz w:val="24"/>
          <w:szCs w:val="24"/>
          <w:lang w:val="es-ES"/>
        </w:rPr>
        <w:t xml:space="preserve">Resolución Conjunta del Senado </w:t>
      </w:r>
      <w:r w:rsidR="00E71DFB">
        <w:rPr>
          <w:rFonts w:ascii="Book Antiqua" w:eastAsia="Times New Roman" w:hAnsi="Book Antiqua" w:cs="Times New Roman"/>
          <w:b/>
          <w:sz w:val="24"/>
          <w:szCs w:val="24"/>
          <w:lang w:val="es-ES"/>
        </w:rPr>
        <w:t>45</w:t>
      </w:r>
      <w:r w:rsidRPr="00FB6E53">
        <w:rPr>
          <w:rFonts w:ascii="Book Antiqua" w:eastAsia="Times New Roman" w:hAnsi="Book Antiqua" w:cs="Times New Roman"/>
          <w:sz w:val="24"/>
          <w:szCs w:val="24"/>
          <w:lang w:val="es-ES"/>
        </w:rPr>
        <w:t xml:space="preserve">, </w:t>
      </w:r>
      <w:r w:rsidRPr="00FB6E53">
        <w:rPr>
          <w:rFonts w:ascii="Book Antiqua" w:eastAsia="Times New Roman" w:hAnsi="Book Antiqua" w:cs="Times New Roman"/>
          <w:bCs/>
          <w:sz w:val="24"/>
          <w:szCs w:val="24"/>
          <w:lang w:val="es-ES"/>
        </w:rPr>
        <w:t>recomienda</w:t>
      </w:r>
      <w:r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a este Alto Cuerpo su</w:t>
      </w:r>
      <w:r w:rsidRPr="00FB6E53">
        <w:rPr>
          <w:rFonts w:ascii="Book Antiqua" w:eastAsia="Times New Roman" w:hAnsi="Book Antiqua" w:cs="Times New Roman"/>
          <w:sz w:val="24"/>
          <w:szCs w:val="24"/>
          <w:lang w:val="es-ES"/>
        </w:rPr>
        <w:t xml:space="preserve"> aprobación</w:t>
      </w:r>
      <w:r w:rsidR="00C7270C">
        <w:rPr>
          <w:rFonts w:ascii="Book Antiqua" w:eastAsia="Times New Roman" w:hAnsi="Book Antiqua" w:cs="Times New Roman"/>
          <w:sz w:val="24"/>
          <w:szCs w:val="24"/>
          <w:lang w:val="es-ES"/>
        </w:rPr>
        <w:t xml:space="preserve"> sin enmiendas</w:t>
      </w:r>
      <w:r w:rsidR="008F306C">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0E7471F7" w14:textId="467EB07B" w:rsidR="00A55295" w:rsidRDefault="00A55295" w:rsidP="00426835">
      <w:pPr>
        <w:spacing w:line="240" w:lineRule="auto"/>
        <w:ind w:left="360" w:hanging="360"/>
        <w:jc w:val="both"/>
        <w:rPr>
          <w:rFonts w:ascii="Book Antiqua" w:hAnsi="Book Antiqua"/>
          <w:sz w:val="24"/>
          <w:szCs w:val="24"/>
          <w:lang w:val="es-PR"/>
        </w:rPr>
      </w:pPr>
      <w:r w:rsidRPr="008F306C">
        <w:rPr>
          <w:rFonts w:ascii="Book Antiqua" w:eastAsia="Times New Roman" w:hAnsi="Book Antiqua"/>
          <w:sz w:val="24"/>
          <w:szCs w:val="24"/>
          <w:lang w:val="es-PR"/>
        </w:rPr>
        <w:t>La</w:t>
      </w:r>
      <w:r w:rsidR="00EA7611" w:rsidRPr="008F306C">
        <w:rPr>
          <w:rFonts w:ascii="Book Antiqua" w:eastAsia="Times New Roman" w:hAnsi="Book Antiqua"/>
          <w:sz w:val="24"/>
          <w:szCs w:val="24"/>
          <w:lang w:val="es-PR"/>
        </w:rPr>
        <w:t xml:space="preserve"> </w:t>
      </w:r>
      <w:r w:rsidRPr="008F306C">
        <w:rPr>
          <w:rFonts w:ascii="Book Antiqua" w:eastAsia="Times New Roman" w:hAnsi="Book Antiqua"/>
          <w:b/>
          <w:sz w:val="24"/>
          <w:szCs w:val="24"/>
          <w:lang w:val="es-PR"/>
        </w:rPr>
        <w:t xml:space="preserve">Resolución Conjunta del Senado </w:t>
      </w:r>
      <w:r w:rsidR="00E71DFB">
        <w:rPr>
          <w:rFonts w:ascii="Book Antiqua" w:eastAsia="Times New Roman" w:hAnsi="Book Antiqua"/>
          <w:b/>
          <w:sz w:val="24"/>
          <w:szCs w:val="24"/>
          <w:lang w:val="es-PR"/>
        </w:rPr>
        <w:t>45</w:t>
      </w:r>
      <w:r w:rsidR="00EA7611" w:rsidRPr="008F306C">
        <w:rPr>
          <w:rFonts w:ascii="Book Antiqua" w:eastAsia="Times New Roman" w:hAnsi="Book Antiqua"/>
          <w:sz w:val="24"/>
          <w:szCs w:val="24"/>
          <w:lang w:val="es-PR"/>
        </w:rPr>
        <w:t xml:space="preserve"> </w:t>
      </w:r>
      <w:r w:rsidR="00EA7611" w:rsidRPr="00E71DFB">
        <w:rPr>
          <w:rFonts w:ascii="Book Antiqua" w:eastAsia="Times New Roman" w:hAnsi="Book Antiqua"/>
          <w:sz w:val="24"/>
          <w:szCs w:val="24"/>
          <w:lang w:val="es-PR"/>
        </w:rPr>
        <w:t>propone</w:t>
      </w:r>
      <w:r w:rsidR="008F306C" w:rsidRPr="00E71DFB">
        <w:rPr>
          <w:rFonts w:ascii="Book Antiqua" w:hAnsi="Book Antiqua"/>
          <w:sz w:val="24"/>
          <w:szCs w:val="24"/>
          <w:lang w:val="es-ES_tradnl"/>
        </w:rPr>
        <w:t xml:space="preserve"> </w:t>
      </w:r>
      <w:r w:rsidR="00E71DFB" w:rsidRPr="00E71DFB">
        <w:rPr>
          <w:rFonts w:ascii="Book Antiqua" w:hAnsi="Book Antiqua"/>
          <w:sz w:val="24"/>
          <w:szCs w:val="24"/>
          <w:lang w:val="es-ES_tradnl"/>
        </w:rPr>
        <w:t xml:space="preserve">ordenar al Departamento de Salud </w:t>
      </w:r>
      <w:bookmarkStart w:id="0" w:name="_Hlk206592897"/>
      <w:r w:rsidR="00E71DFB" w:rsidRPr="00E71DFB">
        <w:rPr>
          <w:rFonts w:ascii="Book Antiqua" w:hAnsi="Book Antiqua"/>
          <w:sz w:val="24"/>
          <w:szCs w:val="24"/>
          <w:lang w:val="es-ES_tradnl"/>
        </w:rPr>
        <w:t>cumplir con lo dispuesto en el Artículo 5 de la Ley 23-2023, que requiere la aprobación y publicación de un reglamento para uniformar la provisión del servicio de etiquetas parlantes a pacientes ciegas o con discapacidad visual en las farmacias</w:t>
      </w:r>
      <w:bookmarkStart w:id="1" w:name="_Hlk72155411"/>
      <w:r w:rsidR="00E71DFB" w:rsidRPr="00E71DFB">
        <w:rPr>
          <w:rFonts w:ascii="Book Antiqua" w:hAnsi="Book Antiqua"/>
          <w:color w:val="000000"/>
          <w:sz w:val="24"/>
          <w:szCs w:val="24"/>
          <w:shd w:val="clear" w:color="auto" w:fill="FFFFFF"/>
          <w:lang w:val="es-PR"/>
        </w:rPr>
        <w:t xml:space="preserve"> </w:t>
      </w:r>
      <w:r w:rsidR="00E71DFB" w:rsidRPr="00E71DFB">
        <w:rPr>
          <w:rFonts w:ascii="Book Antiqua" w:hAnsi="Book Antiqua"/>
          <w:sz w:val="24"/>
          <w:szCs w:val="24"/>
          <w:lang w:val="es-PR"/>
        </w:rPr>
        <w:t>establecidas en Puerto Rico</w:t>
      </w:r>
      <w:bookmarkEnd w:id="1"/>
      <w:r w:rsidR="00E71DFB" w:rsidRPr="00E71DFB">
        <w:rPr>
          <w:rFonts w:ascii="Book Antiqua" w:hAnsi="Book Antiqua"/>
          <w:sz w:val="24"/>
          <w:szCs w:val="24"/>
          <w:lang w:val="es-PR"/>
        </w:rPr>
        <w:t>.</w:t>
      </w:r>
    </w:p>
    <w:bookmarkEnd w:id="0"/>
    <w:p w14:paraId="4B7F3F63" w14:textId="77777777" w:rsidR="00143BBD" w:rsidRPr="00330886" w:rsidRDefault="00143BBD" w:rsidP="00143BBD">
      <w:pPr>
        <w:spacing w:line="240" w:lineRule="auto"/>
        <w:ind w:left="360" w:hanging="360"/>
        <w:jc w:val="both"/>
        <w:rPr>
          <w:rFonts w:ascii="Book Antiqua" w:hAnsi="Book Antiqua"/>
          <w:szCs w:val="24"/>
          <w:lang w:val="es-ES_tradnl"/>
        </w:rPr>
      </w:pPr>
    </w:p>
    <w:p w14:paraId="4D9A5C26" w14:textId="1DB25A16" w:rsidR="00907E1E" w:rsidRPr="00330886" w:rsidRDefault="00607F19" w:rsidP="00907E1E">
      <w:pPr>
        <w:spacing w:line="276" w:lineRule="auto"/>
        <w:jc w:val="center"/>
        <w:rPr>
          <w:rFonts w:ascii="Book Antiqua" w:eastAsia="Times New Roman" w:hAnsi="Book Antiqua" w:cs="Times New Roman"/>
          <w:b/>
          <w:sz w:val="24"/>
          <w:szCs w:val="24"/>
          <w:lang w:val="es-ES"/>
        </w:rPr>
      </w:pPr>
      <w:r w:rsidRPr="00330886">
        <w:rPr>
          <w:rFonts w:ascii="Book Antiqua" w:eastAsia="Times New Roman" w:hAnsi="Book Antiqua" w:cs="Times New Roman"/>
          <w:b/>
          <w:sz w:val="24"/>
          <w:szCs w:val="24"/>
          <w:lang w:val="es-ES"/>
        </w:rPr>
        <w:t>ANÁLISIS DE LA MEDIDA</w:t>
      </w:r>
    </w:p>
    <w:p w14:paraId="0D9D2650" w14:textId="77777777" w:rsidR="00C7270C" w:rsidRPr="003D43C6" w:rsidRDefault="00A52183" w:rsidP="003D43C6">
      <w:pPr>
        <w:pStyle w:val="NoSpacing"/>
        <w:spacing w:line="276" w:lineRule="auto"/>
        <w:jc w:val="both"/>
        <w:rPr>
          <w:rFonts w:ascii="Book Antiqua" w:hAnsi="Book Antiqua"/>
          <w:lang w:val="es-ES"/>
        </w:rPr>
      </w:pPr>
      <w:r w:rsidRPr="003D43C6">
        <w:rPr>
          <w:rFonts w:ascii="Book Antiqua" w:eastAsia="Times New Roman" w:hAnsi="Book Antiqua"/>
          <w:bCs/>
          <w:lang w:val="es-ES"/>
        </w:rPr>
        <w:t xml:space="preserve">Según se desprende de la Exposición de Motivos de la medida, </w:t>
      </w:r>
      <w:r w:rsidR="00C7270C" w:rsidRPr="003D43C6">
        <w:rPr>
          <w:rFonts w:ascii="Book Antiqua" w:hAnsi="Book Antiqua"/>
          <w:lang w:val="es-ES"/>
        </w:rPr>
        <w:t>la Ley 23-</w:t>
      </w:r>
      <w:r w:rsidR="00E71DFB" w:rsidRPr="003D43C6">
        <w:rPr>
          <w:rFonts w:ascii="Book Antiqua" w:hAnsi="Book Antiqua"/>
          <w:lang w:val="es-ES"/>
        </w:rPr>
        <w:t xml:space="preserve">2023 se aprobó </w:t>
      </w:r>
      <w:r w:rsidR="00C7270C" w:rsidRPr="003D43C6">
        <w:rPr>
          <w:rFonts w:ascii="Book Antiqua" w:hAnsi="Book Antiqua"/>
          <w:lang w:val="es-419"/>
        </w:rPr>
        <w:t>c</w:t>
      </w:r>
      <w:proofErr w:type="spellStart"/>
      <w:r w:rsidR="00E71DFB" w:rsidRPr="003D43C6">
        <w:rPr>
          <w:rFonts w:ascii="Book Antiqua" w:hAnsi="Book Antiqua"/>
          <w:lang w:val="es-ES"/>
        </w:rPr>
        <w:t>on</w:t>
      </w:r>
      <w:proofErr w:type="spellEnd"/>
      <w:r w:rsidR="00E71DFB" w:rsidRPr="003D43C6">
        <w:rPr>
          <w:rFonts w:ascii="Book Antiqua" w:hAnsi="Book Antiqua"/>
          <w:lang w:val="es-ES"/>
        </w:rPr>
        <w:t xml:space="preserve"> el propósito de </w:t>
      </w:r>
      <w:r w:rsidR="00E71DFB" w:rsidRPr="003D43C6">
        <w:rPr>
          <w:rFonts w:ascii="Book Antiqua" w:hAnsi="Book Antiqua"/>
          <w:lang w:val="es-PR"/>
        </w:rPr>
        <w:t>requerir a las farmacias establecidas en Puerto Rico ofrecer el servicio de etiquetas parlantes a la comunidad ciega.</w:t>
      </w:r>
      <w:r w:rsidR="00E71DFB" w:rsidRPr="003D43C6">
        <w:rPr>
          <w:rFonts w:ascii="Book Antiqua" w:hAnsi="Book Antiqua"/>
          <w:lang w:val="es-ES"/>
        </w:rPr>
        <w:t xml:space="preserve"> En su Artículo</w:t>
      </w:r>
      <w:r w:rsidR="00E71DFB" w:rsidRPr="003D43C6">
        <w:rPr>
          <w:rFonts w:ascii="Book Antiqua" w:hAnsi="Book Antiqua"/>
          <w:lang w:val="es-419"/>
        </w:rPr>
        <w:t xml:space="preserve"> 5, </w:t>
      </w:r>
      <w:r w:rsidR="00E71DFB" w:rsidRPr="003D43C6">
        <w:rPr>
          <w:rFonts w:ascii="Book Antiqua" w:hAnsi="Book Antiqua"/>
          <w:lang w:val="es-ES"/>
        </w:rPr>
        <w:t>la Asamblea Legislativa dispuso un término de ciento ochenta (180) días para que el Departamento de Salud aprobara un reglamento que promoviera la adecuada implementación de ese estatuto.</w:t>
      </w:r>
      <w:r w:rsidR="00C7270C" w:rsidRPr="003D43C6">
        <w:rPr>
          <w:rFonts w:ascii="Book Antiqua" w:hAnsi="Book Antiqua"/>
          <w:lang w:val="es-ES"/>
        </w:rPr>
        <w:t xml:space="preserve"> </w:t>
      </w:r>
      <w:r w:rsidR="00E71DFB" w:rsidRPr="003D43C6">
        <w:rPr>
          <w:rFonts w:ascii="Book Antiqua" w:hAnsi="Book Antiqua"/>
          <w:lang w:val="es-ES"/>
        </w:rPr>
        <w:t xml:space="preserve">Una vez aprobado, el Departamento de Salud tendría treinta (30) días para dar a conocer sus pormenores a las ciudadanas y proveedoras. </w:t>
      </w:r>
    </w:p>
    <w:p w14:paraId="2FE6208F" w14:textId="77777777" w:rsidR="00C7270C" w:rsidRPr="003D43C6" w:rsidRDefault="00C7270C" w:rsidP="003D43C6">
      <w:pPr>
        <w:pStyle w:val="NoSpacing"/>
        <w:spacing w:line="276" w:lineRule="auto"/>
        <w:jc w:val="both"/>
        <w:rPr>
          <w:rFonts w:ascii="Book Antiqua" w:hAnsi="Book Antiqua"/>
          <w:lang w:val="es-ES"/>
        </w:rPr>
      </w:pPr>
    </w:p>
    <w:p w14:paraId="3B288CA0" w14:textId="2D3AC9D9" w:rsidR="00E71DFB" w:rsidRPr="003D43C6" w:rsidRDefault="003D43C6" w:rsidP="003D43C6">
      <w:pPr>
        <w:pStyle w:val="NoSpacing"/>
        <w:spacing w:line="276" w:lineRule="auto"/>
        <w:jc w:val="both"/>
        <w:rPr>
          <w:rFonts w:ascii="Book Antiqua" w:hAnsi="Book Antiqua"/>
          <w:lang w:val="es-ES"/>
        </w:rPr>
      </w:pPr>
      <w:r w:rsidRPr="003D43C6">
        <w:rPr>
          <w:rFonts w:ascii="Book Antiqua" w:hAnsi="Book Antiqua"/>
          <w:lang w:val="es-ES"/>
        </w:rPr>
        <w:lastRenderedPageBreak/>
        <w:t>Los autores</w:t>
      </w:r>
      <w:r w:rsidR="00C7270C" w:rsidRPr="003D43C6">
        <w:rPr>
          <w:rFonts w:ascii="Book Antiqua" w:hAnsi="Book Antiqua"/>
          <w:lang w:val="es-ES"/>
        </w:rPr>
        <w:t xml:space="preserve"> de la medida plantea</w:t>
      </w:r>
      <w:r w:rsidRPr="003D43C6">
        <w:rPr>
          <w:rFonts w:ascii="Book Antiqua" w:hAnsi="Book Antiqua"/>
          <w:lang w:val="es-ES"/>
        </w:rPr>
        <w:t>n</w:t>
      </w:r>
      <w:r w:rsidR="00C7270C" w:rsidRPr="003D43C6">
        <w:rPr>
          <w:rFonts w:ascii="Book Antiqua" w:hAnsi="Book Antiqua"/>
          <w:lang w:val="es-ES"/>
        </w:rPr>
        <w:t xml:space="preserve"> que c</w:t>
      </w:r>
      <w:r w:rsidR="00E71DFB" w:rsidRPr="003D43C6">
        <w:rPr>
          <w:rFonts w:ascii="Book Antiqua" w:hAnsi="Book Antiqua"/>
          <w:lang w:val="es-ES"/>
        </w:rPr>
        <w:t xml:space="preserve">umplir con lo dispuesto en el Artículo referido no es opcional. </w:t>
      </w:r>
      <w:r w:rsidRPr="003D43C6">
        <w:rPr>
          <w:rFonts w:ascii="Book Antiqua" w:hAnsi="Book Antiqua"/>
          <w:lang w:val="es-ES"/>
        </w:rPr>
        <w:t>Enfatizaron que</w:t>
      </w:r>
      <w:r w:rsidR="00E71DFB" w:rsidRPr="003D43C6">
        <w:rPr>
          <w:rFonts w:ascii="Book Antiqua" w:hAnsi="Book Antiqua"/>
          <w:lang w:val="es-ES"/>
        </w:rPr>
        <w:t xml:space="preserve"> la comunidad ciega y otras personas con diagnósticos de condiciones visuales han comunicado el incumplimiento del Departamento de Salud con el mandato de ley y cómo su inobservancia incide de manera directa sobre los servicios de salud que necesitan.</w:t>
      </w:r>
    </w:p>
    <w:p w14:paraId="7778C2FB" w14:textId="77777777" w:rsidR="003D43C6" w:rsidRPr="003D43C6" w:rsidRDefault="003D43C6" w:rsidP="003D43C6">
      <w:pPr>
        <w:pStyle w:val="NoSpacing"/>
        <w:spacing w:line="276" w:lineRule="auto"/>
        <w:jc w:val="both"/>
        <w:rPr>
          <w:rFonts w:ascii="Book Antiqua" w:hAnsi="Book Antiqua"/>
          <w:lang w:val="es-ES"/>
        </w:rPr>
      </w:pPr>
    </w:p>
    <w:p w14:paraId="3686E3BE" w14:textId="6BFE42D0" w:rsidR="00E71DFB" w:rsidRPr="003D43C6" w:rsidRDefault="00E71DFB" w:rsidP="003D43C6">
      <w:pPr>
        <w:pStyle w:val="NoSpacing"/>
        <w:spacing w:line="276" w:lineRule="auto"/>
        <w:jc w:val="both"/>
        <w:rPr>
          <w:rFonts w:ascii="Book Antiqua" w:hAnsi="Book Antiqua"/>
          <w:lang w:val="es-419"/>
        </w:rPr>
      </w:pPr>
      <w:r w:rsidRPr="003D43C6">
        <w:rPr>
          <w:rFonts w:ascii="Book Antiqua" w:hAnsi="Book Antiqua"/>
          <w:lang w:val="es-419"/>
        </w:rPr>
        <w:t>Existe una gran variedad de métodos mediante los cuales la Asamblea Legislativa podría garantizar el acceso de las personas ciegas a la información farmacológica. No obstante, el uso de etiquetas parlantes ha probado ser una herramienta efectiva que garantiza accesibilidad y conveniencia, tanto para personas ciegas, como para pacientes con diversidad funcional visual. Lo que adelantó la Ley 23-2023 debe ser atendido por el Departamento de Salud con urgencia. Es impostergable facilitar el acceso a la información de medicamentos a las personas ciegas y viabilizar la provisión de un servicio rápido en las farmacias establecidas en Puerto Rico. Transcurridos más de dos años desde la aprobación de la Ley, procede que la Asamblea Legislativa le ordene al Departamento de Salud cumplir su deber ministerial sin dilación.</w:t>
      </w:r>
    </w:p>
    <w:p w14:paraId="0C872BFC" w14:textId="77777777" w:rsidR="003D43C6" w:rsidRDefault="003D43C6" w:rsidP="003668F4">
      <w:pPr>
        <w:spacing w:after="0" w:line="276" w:lineRule="auto"/>
        <w:jc w:val="center"/>
        <w:rPr>
          <w:rFonts w:ascii="Book Antiqua" w:eastAsia="Times New Roman" w:hAnsi="Book Antiqua" w:cs="Times New Roman"/>
          <w:b/>
          <w:sz w:val="24"/>
          <w:szCs w:val="24"/>
          <w:lang w:val="es-ES"/>
        </w:rPr>
      </w:pPr>
    </w:p>
    <w:p w14:paraId="62B35931" w14:textId="3979B0FA" w:rsidR="00C41B7E" w:rsidRPr="0055483C" w:rsidRDefault="00C41B7E" w:rsidP="003668F4">
      <w:pPr>
        <w:spacing w:after="0" w:line="276" w:lineRule="auto"/>
        <w:jc w:val="center"/>
        <w:rPr>
          <w:rFonts w:ascii="Book Antiqua" w:eastAsia="Times New Roman" w:hAnsi="Book Antiqua" w:cs="Times New Roman"/>
          <w:b/>
          <w:sz w:val="24"/>
          <w:szCs w:val="24"/>
          <w:lang w:val="es-ES"/>
        </w:rPr>
      </w:pPr>
      <w:r w:rsidRPr="0055483C">
        <w:rPr>
          <w:rFonts w:ascii="Book Antiqua" w:eastAsia="Times New Roman" w:hAnsi="Book Antiqua" w:cs="Times New Roman"/>
          <w:b/>
          <w:sz w:val="24"/>
          <w:szCs w:val="24"/>
          <w:lang w:val="es-ES"/>
        </w:rPr>
        <w:t>ALCANCE DEL INFORME</w:t>
      </w:r>
    </w:p>
    <w:p w14:paraId="56278D03" w14:textId="77777777" w:rsidR="00050C02" w:rsidRPr="0055483C" w:rsidRDefault="00050C02" w:rsidP="00D7098E">
      <w:pPr>
        <w:pStyle w:val="NoSpacing"/>
        <w:rPr>
          <w:rFonts w:ascii="Book Antiqua" w:hAnsi="Book Antiqua"/>
          <w:szCs w:val="24"/>
          <w:lang w:val="es-ES"/>
        </w:rPr>
      </w:pPr>
    </w:p>
    <w:p w14:paraId="53332421" w14:textId="61FBE5D3" w:rsidR="00050C02" w:rsidRPr="0055483C" w:rsidRDefault="00050C02" w:rsidP="003668F4">
      <w:pPr>
        <w:spacing w:after="0" w:line="276" w:lineRule="auto"/>
        <w:jc w:val="both"/>
        <w:rPr>
          <w:rFonts w:ascii="Book Antiqua" w:hAnsi="Book Antiqua"/>
          <w:sz w:val="24"/>
          <w:szCs w:val="24"/>
          <w:lang w:val="es-ES"/>
        </w:rPr>
      </w:pPr>
      <w:r w:rsidRPr="0055483C">
        <w:rPr>
          <w:rFonts w:ascii="Book Antiqua" w:hAnsi="Book Antiqua"/>
          <w:sz w:val="24"/>
          <w:szCs w:val="24"/>
          <w:lang w:val="es-ES"/>
        </w:rPr>
        <w:t>Como parte del proceso de análisis y evaluación de</w:t>
      </w:r>
      <w:r w:rsidR="00A55295" w:rsidRPr="0055483C">
        <w:rPr>
          <w:rFonts w:ascii="Book Antiqua" w:hAnsi="Book Antiqua"/>
          <w:sz w:val="24"/>
          <w:szCs w:val="24"/>
          <w:lang w:val="es-ES"/>
        </w:rPr>
        <w:t xml:space="preserve"> la </w:t>
      </w:r>
      <w:r w:rsidR="00A55295" w:rsidRPr="0055483C">
        <w:rPr>
          <w:rFonts w:ascii="Book Antiqua" w:hAnsi="Book Antiqua"/>
          <w:b/>
          <w:bCs/>
          <w:sz w:val="24"/>
          <w:szCs w:val="24"/>
          <w:lang w:val="es-ES"/>
        </w:rPr>
        <w:t>R. C</w:t>
      </w:r>
      <w:r w:rsidRPr="0055483C">
        <w:rPr>
          <w:rFonts w:ascii="Book Antiqua" w:hAnsi="Book Antiqua"/>
          <w:b/>
          <w:bCs/>
          <w:sz w:val="24"/>
          <w:szCs w:val="24"/>
          <w:lang w:val="es-ES"/>
        </w:rPr>
        <w:t xml:space="preserve">. del S. </w:t>
      </w:r>
      <w:r w:rsidR="00E71DFB">
        <w:rPr>
          <w:rFonts w:ascii="Book Antiqua" w:hAnsi="Book Antiqua"/>
          <w:b/>
          <w:bCs/>
          <w:sz w:val="24"/>
          <w:szCs w:val="24"/>
          <w:lang w:val="es-ES"/>
        </w:rPr>
        <w:t>45</w:t>
      </w:r>
      <w:r w:rsidRPr="0055483C">
        <w:rPr>
          <w:rFonts w:ascii="Book Antiqua" w:hAnsi="Book Antiqua"/>
          <w:sz w:val="24"/>
          <w:szCs w:val="24"/>
          <w:lang w:val="es-ES"/>
        </w:rPr>
        <w:t xml:space="preserve">, </w:t>
      </w:r>
      <w:r w:rsidR="00F471D6" w:rsidRPr="0055483C">
        <w:rPr>
          <w:rFonts w:ascii="Book Antiqua" w:hAnsi="Book Antiqua"/>
          <w:sz w:val="24"/>
          <w:szCs w:val="24"/>
          <w:lang w:val="es-ES"/>
        </w:rPr>
        <w:t>la Honorable</w:t>
      </w:r>
      <w:r w:rsidRPr="0055483C">
        <w:rPr>
          <w:rFonts w:ascii="Book Antiqua" w:hAnsi="Book Antiqua"/>
          <w:sz w:val="24"/>
          <w:szCs w:val="24"/>
          <w:lang w:val="es-ES"/>
        </w:rPr>
        <w:t xml:space="preserve"> Comisión de </w:t>
      </w:r>
      <w:r w:rsidR="0060292F" w:rsidRPr="0055483C">
        <w:rPr>
          <w:rFonts w:ascii="Book Antiqua" w:hAnsi="Book Antiqua"/>
          <w:sz w:val="24"/>
          <w:szCs w:val="24"/>
          <w:lang w:val="es-ES"/>
        </w:rPr>
        <w:t>S</w:t>
      </w:r>
      <w:r w:rsidRPr="0055483C">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E71DFB">
        <w:rPr>
          <w:rFonts w:ascii="Book Antiqua" w:hAnsi="Book Antiqua"/>
          <w:sz w:val="24"/>
          <w:szCs w:val="24"/>
          <w:lang w:val="es-ES"/>
        </w:rPr>
        <w:t xml:space="preserve">la Defensoría de las Personas con </w:t>
      </w:r>
      <w:r w:rsidR="003D43C6">
        <w:rPr>
          <w:rFonts w:ascii="Book Antiqua" w:hAnsi="Book Antiqua"/>
          <w:sz w:val="24"/>
          <w:szCs w:val="24"/>
          <w:lang w:val="es-ES"/>
        </w:rPr>
        <w:t>Impedimentos</w:t>
      </w:r>
      <w:r w:rsidR="00E71DFB">
        <w:rPr>
          <w:rFonts w:ascii="Book Antiqua" w:hAnsi="Book Antiqua"/>
          <w:sz w:val="24"/>
          <w:szCs w:val="24"/>
          <w:lang w:val="es-ES"/>
        </w:rPr>
        <w:t xml:space="preserve"> (DPI) </w:t>
      </w:r>
      <w:r w:rsidR="003D43C6">
        <w:rPr>
          <w:rFonts w:ascii="Book Antiqua" w:hAnsi="Book Antiqua"/>
          <w:sz w:val="24"/>
          <w:szCs w:val="24"/>
          <w:lang w:val="es-ES"/>
        </w:rPr>
        <w:t>y</w:t>
      </w:r>
      <w:r w:rsidR="00E71DFB">
        <w:rPr>
          <w:rFonts w:ascii="Book Antiqua" w:hAnsi="Book Antiqua"/>
          <w:sz w:val="24"/>
          <w:szCs w:val="24"/>
          <w:lang w:val="es-ES"/>
        </w:rPr>
        <w:t xml:space="preserve"> la </w:t>
      </w:r>
      <w:r w:rsidR="00E71DFB" w:rsidRPr="00E71DFB">
        <w:rPr>
          <w:rFonts w:ascii="Palatino Linotype" w:hAnsi="Palatino Linotype" w:cs="Arial"/>
          <w:sz w:val="24"/>
          <w:szCs w:val="24"/>
          <w:lang w:val="es-PR"/>
          <w14:ligatures w14:val="standardContextual"/>
        </w:rPr>
        <w:t>Cooperativa de Farmacias Puertorrique</w:t>
      </w:r>
      <w:r w:rsidR="00E71DFB">
        <w:rPr>
          <w:rFonts w:ascii="Palatino Linotype" w:hAnsi="Palatino Linotype" w:cs="Arial"/>
          <w:sz w:val="24"/>
          <w:szCs w:val="24"/>
          <w:lang w:val="es-PR"/>
          <w14:ligatures w14:val="standardContextual"/>
        </w:rPr>
        <w:t>ñ</w:t>
      </w:r>
      <w:r w:rsidR="00E71DFB" w:rsidRPr="00E71DFB">
        <w:rPr>
          <w:rFonts w:ascii="Palatino Linotype" w:hAnsi="Palatino Linotype" w:cs="Arial"/>
          <w:sz w:val="24"/>
          <w:szCs w:val="24"/>
          <w:lang w:val="es-PR"/>
          <w14:ligatures w14:val="standardContextual"/>
        </w:rPr>
        <w:t>as</w:t>
      </w:r>
      <w:r w:rsidR="00E71DFB">
        <w:rPr>
          <w:rFonts w:ascii="Palatino Linotype" w:hAnsi="Palatino Linotype" w:cs="Arial"/>
          <w:sz w:val="24"/>
          <w:szCs w:val="24"/>
          <w:lang w:val="es-PR"/>
          <w14:ligatures w14:val="standardContextual"/>
        </w:rPr>
        <w:t xml:space="preserve"> (</w:t>
      </w:r>
      <w:r w:rsidR="00E71DFB" w:rsidRPr="00E71DFB">
        <w:rPr>
          <w:rFonts w:ascii="Palatino Linotype" w:hAnsi="Palatino Linotype"/>
          <w:sz w:val="24"/>
          <w:szCs w:val="24"/>
          <w:lang w:val="es-ES"/>
        </w:rPr>
        <w:t>COOPHARMA</w:t>
      </w:r>
      <w:r w:rsidR="00E71DFB">
        <w:rPr>
          <w:rFonts w:ascii="Palatino Linotype" w:hAnsi="Palatino Linotype"/>
          <w:sz w:val="24"/>
          <w:szCs w:val="24"/>
          <w:lang w:val="es-ES"/>
        </w:rPr>
        <w:t>)</w:t>
      </w:r>
      <w:r w:rsidR="00E71DFB">
        <w:rPr>
          <w:rFonts w:ascii="Book Antiqua" w:hAnsi="Book Antiqua"/>
          <w:sz w:val="24"/>
          <w:szCs w:val="24"/>
          <w:lang w:val="es-ES"/>
        </w:rPr>
        <w:t>.</w:t>
      </w:r>
    </w:p>
    <w:p w14:paraId="364BB4E7" w14:textId="77777777" w:rsidR="00050C02" w:rsidRPr="0055483C" w:rsidRDefault="00050C02" w:rsidP="00D7098E">
      <w:pPr>
        <w:pStyle w:val="NoSpacing"/>
        <w:rPr>
          <w:rFonts w:ascii="Book Antiqua" w:hAnsi="Book Antiqua"/>
          <w:szCs w:val="24"/>
          <w:lang w:val="es-ES"/>
        </w:rPr>
      </w:pPr>
    </w:p>
    <w:p w14:paraId="6BFDE84B" w14:textId="17ACCB49" w:rsidR="00050C02" w:rsidRPr="00E71DFB" w:rsidRDefault="00050C02" w:rsidP="003668F4">
      <w:pPr>
        <w:spacing w:after="0" w:line="276" w:lineRule="auto"/>
        <w:jc w:val="both"/>
        <w:rPr>
          <w:rFonts w:ascii="Palatino Linotype" w:hAnsi="Palatino Linotype"/>
          <w:sz w:val="24"/>
          <w:szCs w:val="24"/>
          <w:lang w:val="es-ES"/>
        </w:rPr>
      </w:pPr>
      <w:r w:rsidRPr="00E71DFB">
        <w:rPr>
          <w:rFonts w:ascii="Palatino Linotype" w:hAnsi="Palatino Linotype"/>
          <w:sz w:val="24"/>
          <w:szCs w:val="24"/>
          <w:lang w:val="es-ES"/>
        </w:rPr>
        <w:t>Igualmente, se solicitaron los comentarios a</w:t>
      </w:r>
      <w:r w:rsidR="00F52D0C" w:rsidRPr="00E71DFB">
        <w:rPr>
          <w:rFonts w:ascii="Palatino Linotype" w:hAnsi="Palatino Linotype"/>
          <w:sz w:val="24"/>
          <w:szCs w:val="24"/>
          <w:lang w:val="es-ES"/>
        </w:rPr>
        <w:t xml:space="preserve"> el </w:t>
      </w:r>
      <w:r w:rsidR="009E0E95" w:rsidRPr="00E71DFB">
        <w:rPr>
          <w:rFonts w:ascii="Palatino Linotype" w:hAnsi="Palatino Linotype"/>
          <w:sz w:val="24"/>
          <w:szCs w:val="24"/>
          <w:lang w:val="es-ES"/>
        </w:rPr>
        <w:t xml:space="preserve">Departamento de Salud (DS), </w:t>
      </w:r>
      <w:r w:rsidR="00F52D0C" w:rsidRPr="00E71DFB">
        <w:rPr>
          <w:rFonts w:ascii="Palatino Linotype" w:hAnsi="Palatino Linotype"/>
          <w:sz w:val="24"/>
          <w:szCs w:val="24"/>
          <w:lang w:val="es-ES"/>
        </w:rPr>
        <w:t xml:space="preserve">la </w:t>
      </w:r>
      <w:r w:rsidR="00E71DFB" w:rsidRPr="00E71DFB">
        <w:rPr>
          <w:rFonts w:ascii="Palatino Linotype" w:hAnsi="Palatino Linotype" w:cs="Arial"/>
          <w:sz w:val="24"/>
          <w:szCs w:val="24"/>
          <w:lang w:val="es-PR"/>
          <w14:ligatures w14:val="standardContextual"/>
        </w:rPr>
        <w:t>Asociación Farmacias de la Comunidad de Puerto Rico</w:t>
      </w:r>
      <w:r w:rsidR="00E71DFB">
        <w:rPr>
          <w:rFonts w:ascii="Palatino Linotype" w:hAnsi="Palatino Linotype" w:cs="Arial"/>
          <w:sz w:val="24"/>
          <w:szCs w:val="24"/>
          <w:lang w:val="es-PR"/>
          <w14:ligatures w14:val="standardContextual"/>
        </w:rPr>
        <w:t xml:space="preserve"> (AFC),</w:t>
      </w:r>
      <w:r w:rsidR="00E71DFB" w:rsidRPr="00E71DFB">
        <w:rPr>
          <w:rFonts w:ascii="Palatino Linotype" w:hAnsi="Palatino Linotype"/>
          <w:sz w:val="24"/>
          <w:szCs w:val="24"/>
          <w:lang w:val="es-ES"/>
        </w:rPr>
        <w:t xml:space="preserve"> la</w:t>
      </w:r>
      <w:r w:rsidR="00E71DFB" w:rsidRPr="00E71DFB">
        <w:rPr>
          <w:rFonts w:ascii="Palatino Linotype" w:hAnsi="Palatino Linotype" w:cs="Arial"/>
          <w:sz w:val="24"/>
          <w:szCs w:val="24"/>
          <w:lang w:val="es-PR"/>
          <w14:ligatures w14:val="standardContextual"/>
        </w:rPr>
        <w:t xml:space="preserve"> Asociaci</w:t>
      </w:r>
      <w:r w:rsidR="00E71DFB">
        <w:rPr>
          <w:rFonts w:ascii="Palatino Linotype" w:hAnsi="Palatino Linotype" w:cs="Arial"/>
          <w:sz w:val="24"/>
          <w:szCs w:val="24"/>
          <w:lang w:val="es-PR"/>
          <w14:ligatures w14:val="standardContextual"/>
        </w:rPr>
        <w:t>ó</w:t>
      </w:r>
      <w:r w:rsidR="00E71DFB" w:rsidRPr="00E71DFB">
        <w:rPr>
          <w:rFonts w:ascii="Palatino Linotype" w:hAnsi="Palatino Linotype" w:cs="Arial"/>
          <w:sz w:val="24"/>
          <w:szCs w:val="24"/>
          <w:lang w:val="es-PR"/>
          <w14:ligatures w14:val="standardContextual"/>
        </w:rPr>
        <w:t>n de la Industria Farmacéutica de Puerto Rico</w:t>
      </w:r>
      <w:r w:rsidR="00E71DFB">
        <w:rPr>
          <w:rFonts w:ascii="Palatino Linotype" w:hAnsi="Palatino Linotype" w:cs="Arial"/>
          <w:sz w:val="24"/>
          <w:szCs w:val="24"/>
          <w:lang w:val="es-PR"/>
          <w14:ligatures w14:val="standardContextual"/>
        </w:rPr>
        <w:t xml:space="preserve"> (PIA)</w:t>
      </w:r>
      <w:r w:rsidR="00E71DFB" w:rsidRPr="00E71DFB">
        <w:rPr>
          <w:rFonts w:ascii="Palatino Linotype" w:hAnsi="Palatino Linotype" w:cs="Arial"/>
          <w:sz w:val="24"/>
          <w:szCs w:val="24"/>
          <w:lang w:val="es-PR"/>
          <w14:ligatures w14:val="standardContextual"/>
        </w:rPr>
        <w:t>, la Asociaci</w:t>
      </w:r>
      <w:r w:rsidR="00E71DFB">
        <w:rPr>
          <w:rFonts w:ascii="Palatino Linotype" w:hAnsi="Palatino Linotype" w:cs="Arial"/>
          <w:sz w:val="24"/>
          <w:szCs w:val="24"/>
          <w:lang w:val="es-PR"/>
          <w14:ligatures w14:val="standardContextual"/>
        </w:rPr>
        <w:t>ó</w:t>
      </w:r>
      <w:r w:rsidR="00E71DFB" w:rsidRPr="00E71DFB">
        <w:rPr>
          <w:rFonts w:ascii="Palatino Linotype" w:hAnsi="Palatino Linotype" w:cs="Arial"/>
          <w:sz w:val="24"/>
          <w:szCs w:val="24"/>
          <w:lang w:val="es-PR"/>
          <w14:ligatures w14:val="standardContextual"/>
        </w:rPr>
        <w:t>n Puertorriqueña de Ciegos</w:t>
      </w:r>
      <w:r w:rsidR="00E71DFB" w:rsidRPr="00E71DFB">
        <w:rPr>
          <w:rFonts w:ascii="Palatino Linotype" w:hAnsi="Palatino Linotype"/>
          <w:sz w:val="24"/>
          <w:szCs w:val="24"/>
          <w:lang w:val="es-ES"/>
        </w:rPr>
        <w:t xml:space="preserve">, la </w:t>
      </w:r>
      <w:r w:rsidR="00E71DFB" w:rsidRPr="00E71DFB">
        <w:rPr>
          <w:rFonts w:ascii="Palatino Linotype" w:hAnsi="Palatino Linotype" w:cs="Arial"/>
          <w:sz w:val="24"/>
          <w:szCs w:val="24"/>
          <w:lang w:val="es-PR"/>
          <w14:ligatures w14:val="standardContextual"/>
        </w:rPr>
        <w:t>Comisión de Derechos Civiles de Puerto Rico</w:t>
      </w:r>
      <w:r w:rsidR="00E71DFB">
        <w:rPr>
          <w:rFonts w:ascii="Palatino Linotype" w:hAnsi="Palatino Linotype" w:cs="Arial"/>
          <w:sz w:val="24"/>
          <w:szCs w:val="24"/>
          <w:lang w:val="es-PR"/>
          <w14:ligatures w14:val="standardContextual"/>
        </w:rPr>
        <w:t xml:space="preserve"> (CDC</w:t>
      </w:r>
      <w:r w:rsidR="00143BBD">
        <w:rPr>
          <w:rFonts w:ascii="Palatino Linotype" w:hAnsi="Palatino Linotype" w:cs="Arial"/>
          <w:sz w:val="24"/>
          <w:szCs w:val="24"/>
          <w:lang w:val="es-PR"/>
          <w14:ligatures w14:val="standardContextual"/>
        </w:rPr>
        <w:t>)</w:t>
      </w:r>
      <w:r w:rsidR="00143BBD" w:rsidRPr="00E71DFB">
        <w:rPr>
          <w:rFonts w:ascii="Palatino Linotype" w:hAnsi="Palatino Linotype" w:cs="Arial"/>
          <w:sz w:val="24"/>
          <w:szCs w:val="24"/>
          <w:lang w:val="es-PR"/>
          <w14:ligatures w14:val="standardContextual"/>
        </w:rPr>
        <w:t>, y</w:t>
      </w:r>
      <w:r w:rsidR="00E71DFB" w:rsidRPr="00E71DFB">
        <w:rPr>
          <w:rFonts w:ascii="Palatino Linotype" w:hAnsi="Palatino Linotype" w:cs="Arial"/>
          <w:sz w:val="24"/>
          <w:szCs w:val="24"/>
          <w:lang w:val="es-PR"/>
          <w14:ligatures w14:val="standardContextual"/>
        </w:rPr>
        <w:t xml:space="preserve"> la </w:t>
      </w:r>
      <w:proofErr w:type="spellStart"/>
      <w:r w:rsidR="00E71DFB" w:rsidRPr="00E71DFB">
        <w:rPr>
          <w:rFonts w:ascii="Palatino Linotype" w:hAnsi="Palatino Linotype" w:cs="Arial"/>
          <w:sz w:val="24"/>
          <w:szCs w:val="24"/>
          <w:lang w:val="es-PR"/>
          <w14:ligatures w14:val="standardContextual"/>
        </w:rPr>
        <w:t>National</w:t>
      </w:r>
      <w:proofErr w:type="spellEnd"/>
      <w:r w:rsidR="00E71DFB" w:rsidRPr="00E71DFB">
        <w:rPr>
          <w:rFonts w:ascii="Palatino Linotype" w:hAnsi="Palatino Linotype" w:cs="Arial"/>
          <w:sz w:val="24"/>
          <w:szCs w:val="24"/>
          <w:lang w:val="es-PR"/>
          <w14:ligatures w14:val="standardContextual"/>
        </w:rPr>
        <w:t xml:space="preserve"> </w:t>
      </w:r>
      <w:proofErr w:type="spellStart"/>
      <w:r w:rsidR="00E71DFB" w:rsidRPr="00E71DFB">
        <w:rPr>
          <w:rFonts w:ascii="Palatino Linotype" w:hAnsi="Palatino Linotype" w:cs="Arial"/>
          <w:sz w:val="24"/>
          <w:szCs w:val="24"/>
          <w:lang w:val="es-PR"/>
          <w14:ligatures w14:val="standardContextual"/>
        </w:rPr>
        <w:t>Federation</w:t>
      </w:r>
      <w:proofErr w:type="spellEnd"/>
      <w:r w:rsidR="00E71DFB" w:rsidRPr="00E71DFB">
        <w:rPr>
          <w:rFonts w:ascii="Palatino Linotype" w:hAnsi="Palatino Linotype" w:cs="Arial"/>
          <w:sz w:val="24"/>
          <w:szCs w:val="24"/>
          <w:lang w:val="es-PR"/>
          <w14:ligatures w14:val="standardContextual"/>
        </w:rPr>
        <w:t xml:space="preserve"> </w:t>
      </w:r>
      <w:proofErr w:type="spellStart"/>
      <w:r w:rsidR="00E71DFB" w:rsidRPr="00E71DFB">
        <w:rPr>
          <w:rFonts w:ascii="Palatino Linotype" w:hAnsi="Palatino Linotype" w:cs="Arial"/>
          <w:sz w:val="24"/>
          <w:szCs w:val="24"/>
          <w:lang w:val="es-PR"/>
          <w14:ligatures w14:val="standardContextual"/>
        </w:rPr>
        <w:t>of</w:t>
      </w:r>
      <w:proofErr w:type="spellEnd"/>
      <w:r w:rsidR="00E71DFB" w:rsidRPr="00E71DFB">
        <w:rPr>
          <w:rFonts w:ascii="Palatino Linotype" w:hAnsi="Palatino Linotype" w:cs="Arial"/>
          <w:sz w:val="24"/>
          <w:szCs w:val="24"/>
          <w:lang w:val="es-PR"/>
          <w14:ligatures w14:val="standardContextual"/>
        </w:rPr>
        <w:t xml:space="preserve"> </w:t>
      </w:r>
      <w:proofErr w:type="spellStart"/>
      <w:r w:rsidR="00E71DFB" w:rsidRPr="00E71DFB">
        <w:rPr>
          <w:rFonts w:ascii="Palatino Linotype" w:hAnsi="Palatino Linotype" w:cs="Arial"/>
          <w:sz w:val="24"/>
          <w:szCs w:val="24"/>
          <w:lang w:val="es-PR"/>
          <w14:ligatures w14:val="standardContextual"/>
        </w:rPr>
        <w:t>the</w:t>
      </w:r>
      <w:proofErr w:type="spellEnd"/>
      <w:r w:rsidR="00E71DFB" w:rsidRPr="00E71DFB">
        <w:rPr>
          <w:rFonts w:ascii="Palatino Linotype" w:hAnsi="Palatino Linotype" w:cs="Arial"/>
          <w:sz w:val="24"/>
          <w:szCs w:val="24"/>
          <w:lang w:val="es-PR"/>
          <w14:ligatures w14:val="standardContextual"/>
        </w:rPr>
        <w:t xml:space="preserve"> </w:t>
      </w:r>
      <w:proofErr w:type="spellStart"/>
      <w:r w:rsidR="00E71DFB" w:rsidRPr="00E71DFB">
        <w:rPr>
          <w:rFonts w:ascii="Palatino Linotype" w:hAnsi="Palatino Linotype" w:cs="Arial"/>
          <w:sz w:val="24"/>
          <w:szCs w:val="24"/>
          <w:lang w:val="es-PR"/>
          <w14:ligatures w14:val="standardContextual"/>
        </w:rPr>
        <w:t>Blind</w:t>
      </w:r>
      <w:proofErr w:type="spellEnd"/>
      <w:r w:rsidR="00E71DFB" w:rsidRPr="00E71DFB">
        <w:rPr>
          <w:rFonts w:ascii="Palatino Linotype" w:hAnsi="Palatino Linotype" w:cs="Arial"/>
          <w:sz w:val="24"/>
          <w:szCs w:val="24"/>
          <w:lang w:val="es-PR"/>
          <w14:ligatures w14:val="standardContextual"/>
        </w:rPr>
        <w:t xml:space="preserve"> </w:t>
      </w:r>
      <w:proofErr w:type="spellStart"/>
      <w:r w:rsidR="00E71DFB" w:rsidRPr="00E71DFB">
        <w:rPr>
          <w:rFonts w:ascii="Palatino Linotype" w:hAnsi="Palatino Linotype" w:cs="Arial"/>
          <w:sz w:val="24"/>
          <w:szCs w:val="24"/>
          <w:lang w:val="es-PR"/>
          <w14:ligatures w14:val="standardContextual"/>
        </w:rPr>
        <w:t>of</w:t>
      </w:r>
      <w:proofErr w:type="spellEnd"/>
      <w:r w:rsidR="00E71DFB" w:rsidRPr="00E71DFB">
        <w:rPr>
          <w:rFonts w:ascii="Palatino Linotype" w:hAnsi="Palatino Linotype" w:cs="Arial"/>
          <w:sz w:val="24"/>
          <w:szCs w:val="24"/>
          <w:lang w:val="es-PR"/>
          <w14:ligatures w14:val="standardContextual"/>
        </w:rPr>
        <w:t xml:space="preserve"> Puerto Rico</w:t>
      </w:r>
      <w:r w:rsidR="00E71DFB">
        <w:rPr>
          <w:rFonts w:ascii="Palatino Linotype" w:hAnsi="Palatino Linotype" w:cs="Arial"/>
          <w:sz w:val="24"/>
          <w:szCs w:val="24"/>
          <w:lang w:val="es-PR"/>
          <w14:ligatures w14:val="standardContextual"/>
        </w:rPr>
        <w:t xml:space="preserve"> (NFBPR)</w:t>
      </w:r>
      <w:r w:rsidR="00B72466" w:rsidRPr="00E71DFB">
        <w:rPr>
          <w:rFonts w:ascii="Palatino Linotype" w:hAnsi="Palatino Linotype"/>
          <w:sz w:val="24"/>
          <w:szCs w:val="24"/>
          <w:lang w:val="es-ES"/>
        </w:rPr>
        <w:t xml:space="preserve">; </w:t>
      </w:r>
      <w:r w:rsidRPr="00E71DFB">
        <w:rPr>
          <w:rFonts w:ascii="Palatino Linotype" w:hAnsi="Palatino Linotype"/>
          <w:sz w:val="24"/>
          <w:szCs w:val="24"/>
          <w:lang w:val="es-ES"/>
        </w:rPr>
        <w:t xml:space="preserve">no obstante, al momento de redactar este Informe, estos no han remitido los mismos. </w:t>
      </w:r>
    </w:p>
    <w:p w14:paraId="427964FA" w14:textId="77777777" w:rsidR="00050C02" w:rsidRPr="0055483C" w:rsidRDefault="00050C02" w:rsidP="00D7098E">
      <w:pPr>
        <w:pStyle w:val="NoSpacing"/>
        <w:rPr>
          <w:rFonts w:ascii="Book Antiqua" w:hAnsi="Book Antiqua"/>
          <w:szCs w:val="24"/>
          <w:lang w:val="es-ES"/>
        </w:rPr>
      </w:pPr>
    </w:p>
    <w:p w14:paraId="48D54ECF" w14:textId="126B463D" w:rsidR="00044471" w:rsidRPr="0055483C" w:rsidRDefault="00050C02" w:rsidP="003668F4">
      <w:pPr>
        <w:spacing w:after="0" w:line="276" w:lineRule="auto"/>
        <w:jc w:val="both"/>
        <w:rPr>
          <w:rFonts w:ascii="Book Antiqua" w:hAnsi="Book Antiqua"/>
          <w:sz w:val="24"/>
          <w:szCs w:val="24"/>
          <w:lang w:val="es-ES"/>
        </w:rPr>
      </w:pPr>
      <w:r w:rsidRPr="0055483C">
        <w:rPr>
          <w:rFonts w:ascii="Book Antiqua" w:hAnsi="Book Antiqua"/>
          <w:sz w:val="24"/>
          <w:szCs w:val="24"/>
          <w:lang w:val="es-ES"/>
        </w:rPr>
        <w:t>A continuación, presentaremos un resumen de los argumentos y comentarios esbozados por las diferentes agencias y entidades consulta</w:t>
      </w:r>
      <w:r w:rsidR="005A50E1" w:rsidRPr="0055483C">
        <w:rPr>
          <w:rFonts w:ascii="Book Antiqua" w:hAnsi="Book Antiqua"/>
          <w:sz w:val="24"/>
          <w:szCs w:val="24"/>
          <w:lang w:val="es-ES"/>
        </w:rPr>
        <w:t>da</w:t>
      </w:r>
      <w:r w:rsidRPr="0055483C">
        <w:rPr>
          <w:rFonts w:ascii="Book Antiqua" w:hAnsi="Book Antiqua"/>
          <w:sz w:val="24"/>
          <w:szCs w:val="24"/>
          <w:lang w:val="es-ES"/>
        </w:rPr>
        <w:t xml:space="preserve">s durante el proceso de evaluación de la medida en referencia.  </w:t>
      </w:r>
    </w:p>
    <w:p w14:paraId="296E8187" w14:textId="77777777" w:rsidR="00050C02" w:rsidRPr="0055483C" w:rsidRDefault="00050C02" w:rsidP="003668F4">
      <w:pPr>
        <w:spacing w:after="0" w:line="276" w:lineRule="auto"/>
        <w:jc w:val="both"/>
        <w:rPr>
          <w:rFonts w:ascii="Book Antiqua" w:eastAsia="Times New Roman" w:hAnsi="Book Antiqua" w:cs="Times New Roman"/>
          <w:bCs/>
          <w:sz w:val="24"/>
          <w:szCs w:val="24"/>
          <w:lang w:val="es-ES"/>
        </w:rPr>
      </w:pPr>
    </w:p>
    <w:p w14:paraId="5EF34A40" w14:textId="7585AA02" w:rsidR="00044471" w:rsidRPr="0055483C" w:rsidRDefault="00143BBD" w:rsidP="003668F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DEFENSORÍA DE LAS PERSONAS CON IMPEDIMENTOS (DPI)</w:t>
      </w:r>
    </w:p>
    <w:p w14:paraId="5FA1C260" w14:textId="77777777" w:rsidR="00050C02" w:rsidRPr="0055483C" w:rsidRDefault="00050C02" w:rsidP="00D7098E">
      <w:pPr>
        <w:pStyle w:val="NoSpacing"/>
        <w:rPr>
          <w:rFonts w:ascii="Book Antiqua" w:hAnsi="Book Antiqua"/>
          <w:szCs w:val="24"/>
          <w:lang w:val="es-ES"/>
        </w:rPr>
      </w:pPr>
    </w:p>
    <w:p w14:paraId="0CB8D2E0" w14:textId="11CC21FA" w:rsidR="00044471" w:rsidRPr="003D43C6" w:rsidRDefault="00DC23D9" w:rsidP="003D43C6">
      <w:pPr>
        <w:pStyle w:val="NoSpacing"/>
        <w:spacing w:line="276" w:lineRule="auto"/>
        <w:jc w:val="both"/>
        <w:rPr>
          <w:rFonts w:ascii="Book Antiqua" w:eastAsia="Calibri" w:hAnsi="Book Antiqua"/>
          <w:kern w:val="2"/>
          <w:lang w:val="es-ES"/>
          <w14:ligatures w14:val="standardContextual"/>
        </w:rPr>
      </w:pPr>
      <w:r w:rsidRPr="003D43C6">
        <w:rPr>
          <w:rFonts w:ascii="Book Antiqua" w:hAnsi="Book Antiqua"/>
          <w:lang w:val="es-ES"/>
        </w:rPr>
        <w:t xml:space="preserve">Luego de examinar la pieza legislativa de referencia, </w:t>
      </w:r>
      <w:r w:rsidR="00143BBD" w:rsidRPr="003D43C6">
        <w:rPr>
          <w:rFonts w:ascii="Book Antiqua" w:hAnsi="Book Antiqua"/>
          <w:lang w:val="es-ES"/>
        </w:rPr>
        <w:t>la</w:t>
      </w:r>
      <w:r w:rsidR="001456F3" w:rsidRPr="003D43C6">
        <w:rPr>
          <w:rFonts w:ascii="Book Antiqua" w:hAnsi="Book Antiqua"/>
          <w:b/>
          <w:lang w:val="es-ES"/>
        </w:rPr>
        <w:t xml:space="preserve"> </w:t>
      </w:r>
      <w:r w:rsidR="00143BBD" w:rsidRPr="003D43C6">
        <w:rPr>
          <w:rFonts w:ascii="Book Antiqua" w:hAnsi="Book Antiqua"/>
          <w:b/>
          <w:lang w:val="es-ES"/>
        </w:rPr>
        <w:t>Defensoría de las Personas con Impedimentos (DPI)</w:t>
      </w:r>
      <w:r w:rsidR="009549BE" w:rsidRPr="003D43C6">
        <w:rPr>
          <w:rFonts w:ascii="Book Antiqua" w:hAnsi="Book Antiqua"/>
          <w:b/>
          <w:lang w:val="es-ES"/>
        </w:rPr>
        <w:t xml:space="preserve"> </w:t>
      </w:r>
      <w:r w:rsidR="00044471" w:rsidRPr="003D43C6">
        <w:rPr>
          <w:rFonts w:ascii="Book Antiqua" w:hAnsi="Book Antiqua"/>
          <w:lang w:val="es-ES"/>
        </w:rPr>
        <w:t xml:space="preserve">presentó su </w:t>
      </w:r>
      <w:r w:rsidR="009549BE" w:rsidRPr="003D43C6">
        <w:rPr>
          <w:rFonts w:ascii="Book Antiqua" w:hAnsi="Book Antiqua"/>
          <w:lang w:val="es-ES"/>
        </w:rPr>
        <w:t>M</w:t>
      </w:r>
      <w:r w:rsidR="00044471" w:rsidRPr="003D43C6">
        <w:rPr>
          <w:rFonts w:ascii="Book Antiqua" w:hAnsi="Book Antiqua"/>
          <w:lang w:val="es-ES"/>
        </w:rPr>
        <w:t xml:space="preserve">emorial </w:t>
      </w:r>
      <w:r w:rsidR="00D12C50" w:rsidRPr="003D43C6">
        <w:rPr>
          <w:rFonts w:ascii="Book Antiqua" w:hAnsi="Book Antiqua"/>
          <w:lang w:val="es-ES"/>
        </w:rPr>
        <w:t>E</w:t>
      </w:r>
      <w:r w:rsidR="00044471" w:rsidRPr="003D43C6">
        <w:rPr>
          <w:rFonts w:ascii="Book Antiqua" w:hAnsi="Book Antiqua"/>
          <w:lang w:val="es-ES"/>
        </w:rPr>
        <w:t xml:space="preserve">xplicativo </w:t>
      </w:r>
      <w:bookmarkStart w:id="2" w:name="_Hlk195025556"/>
      <w:r w:rsidR="00044471" w:rsidRPr="003D43C6">
        <w:rPr>
          <w:rFonts w:ascii="Book Antiqua" w:hAnsi="Book Antiqua"/>
          <w:lang w:val="es-ES"/>
        </w:rPr>
        <w:t xml:space="preserve">por conducto de su </w:t>
      </w:r>
      <w:r w:rsidR="00143BBD" w:rsidRPr="003D43C6">
        <w:rPr>
          <w:rFonts w:ascii="Book Antiqua" w:hAnsi="Book Antiqua"/>
          <w:lang w:val="es-ES"/>
        </w:rPr>
        <w:t>Defensor Interino</w:t>
      </w:r>
      <w:r w:rsidR="00044471" w:rsidRPr="003D43C6">
        <w:rPr>
          <w:rFonts w:ascii="Book Antiqua" w:hAnsi="Book Antiqua"/>
          <w:lang w:val="es-ES"/>
        </w:rPr>
        <w:t xml:space="preserve">, </w:t>
      </w:r>
      <w:bookmarkEnd w:id="2"/>
      <w:r w:rsidR="00143BBD" w:rsidRPr="003D43C6">
        <w:rPr>
          <w:rFonts w:ascii="Book Antiqua" w:hAnsi="Book Antiqua"/>
          <w:lang w:val="es-ES"/>
        </w:rPr>
        <w:t>Lcdo. Juan José Troche Villeneuve</w:t>
      </w:r>
      <w:r w:rsidR="00044471" w:rsidRPr="003D43C6">
        <w:rPr>
          <w:rFonts w:ascii="Book Antiqua" w:hAnsi="Book Antiqua"/>
          <w:lang w:val="es-ES"/>
        </w:rPr>
        <w:t xml:space="preserve">, </w:t>
      </w:r>
      <w:r w:rsidR="00143BBD" w:rsidRPr="003D43C6">
        <w:rPr>
          <w:rFonts w:ascii="Book Antiqua" w:hAnsi="Book Antiqua"/>
          <w:lang w:val="es-ES"/>
        </w:rPr>
        <w:t xml:space="preserve">expresándose a favor de la aprobación de la medida. </w:t>
      </w:r>
    </w:p>
    <w:p w14:paraId="378A9471" w14:textId="77777777" w:rsidR="00D65AF4" w:rsidRPr="003D43C6" w:rsidRDefault="00D65AF4" w:rsidP="003D43C6">
      <w:pPr>
        <w:pStyle w:val="NoSpacing"/>
        <w:spacing w:line="276" w:lineRule="auto"/>
        <w:jc w:val="both"/>
        <w:rPr>
          <w:rFonts w:ascii="Book Antiqua" w:eastAsia="Calibri" w:hAnsi="Book Antiqua"/>
          <w:kern w:val="2"/>
          <w:lang w:val="es-ES"/>
          <w14:ligatures w14:val="standardContextual"/>
        </w:rPr>
      </w:pPr>
    </w:p>
    <w:p w14:paraId="58EA25A2" w14:textId="507DE630" w:rsidR="00F0225C" w:rsidRDefault="00EF5EBA" w:rsidP="003D43C6">
      <w:pPr>
        <w:pStyle w:val="NoSpacing"/>
        <w:spacing w:line="276" w:lineRule="auto"/>
        <w:jc w:val="both"/>
        <w:rPr>
          <w:rFonts w:ascii="Book Antiqua" w:hAnsi="Book Antiqua"/>
          <w:lang w:val="es-PR"/>
        </w:rPr>
      </w:pPr>
      <w:r w:rsidRPr="003D43C6">
        <w:rPr>
          <w:rFonts w:ascii="Book Antiqua" w:hAnsi="Book Antiqua"/>
          <w:lang w:val="es-PR"/>
        </w:rPr>
        <w:t>DPI</w:t>
      </w:r>
      <w:r w:rsidR="00D65AF4" w:rsidRPr="003D43C6">
        <w:rPr>
          <w:rFonts w:ascii="Book Antiqua" w:hAnsi="Book Antiqua"/>
          <w:lang w:val="es-PR"/>
        </w:rPr>
        <w:t xml:space="preserve"> endos</w:t>
      </w:r>
      <w:r w:rsidRPr="003D43C6">
        <w:rPr>
          <w:rFonts w:ascii="Book Antiqua" w:hAnsi="Book Antiqua"/>
          <w:lang w:val="es-PR"/>
        </w:rPr>
        <w:t>ó</w:t>
      </w:r>
      <w:r w:rsidR="00D65AF4" w:rsidRPr="003D43C6">
        <w:rPr>
          <w:rFonts w:ascii="Book Antiqua" w:hAnsi="Book Antiqua"/>
          <w:lang w:val="es-PR"/>
        </w:rPr>
        <w:t xml:space="preserve"> que se actúe sobre la presente pieza legislativa</w:t>
      </w:r>
      <w:r w:rsidRPr="003D43C6">
        <w:rPr>
          <w:rFonts w:ascii="Book Antiqua" w:hAnsi="Book Antiqua"/>
          <w:lang w:val="es-PR"/>
        </w:rPr>
        <w:t xml:space="preserve">. </w:t>
      </w:r>
      <w:r w:rsidR="003D43C6" w:rsidRPr="003D43C6">
        <w:rPr>
          <w:rFonts w:ascii="Book Antiqua" w:hAnsi="Book Antiqua"/>
          <w:lang w:val="es-PR"/>
        </w:rPr>
        <w:t>Destacó que, de ordinario</w:t>
      </w:r>
      <w:r w:rsidR="00AE1F59" w:rsidRPr="003D43C6">
        <w:rPr>
          <w:rFonts w:ascii="Book Antiqua" w:hAnsi="Book Antiqua"/>
          <w:lang w:val="es-PR"/>
        </w:rPr>
        <w:t xml:space="preserve">, </w:t>
      </w:r>
      <w:r w:rsidR="00D65AF4" w:rsidRPr="003D43C6">
        <w:rPr>
          <w:rFonts w:ascii="Book Antiqua" w:hAnsi="Book Antiqua"/>
          <w:lang w:val="es-PR"/>
        </w:rPr>
        <w:t>no favorec</w:t>
      </w:r>
      <w:r w:rsidRPr="003D43C6">
        <w:rPr>
          <w:rFonts w:ascii="Book Antiqua" w:hAnsi="Book Antiqua"/>
          <w:lang w:val="es-PR"/>
        </w:rPr>
        <w:t>e</w:t>
      </w:r>
      <w:r w:rsidR="00D65AF4" w:rsidRPr="003D43C6">
        <w:rPr>
          <w:rFonts w:ascii="Book Antiqua" w:hAnsi="Book Antiqua"/>
          <w:lang w:val="es-PR"/>
        </w:rPr>
        <w:t xml:space="preserve"> que la Legislatura instituya mandatos de política pública a través de Resolución</w:t>
      </w:r>
      <w:r w:rsidR="00AE1F59" w:rsidRPr="003D43C6">
        <w:rPr>
          <w:rFonts w:ascii="Book Antiqua" w:hAnsi="Book Antiqua"/>
          <w:lang w:val="es-PR"/>
        </w:rPr>
        <w:t>,</w:t>
      </w:r>
      <w:r w:rsidRPr="003D43C6">
        <w:rPr>
          <w:rFonts w:ascii="Book Antiqua" w:hAnsi="Book Antiqua"/>
          <w:lang w:val="es-PR"/>
        </w:rPr>
        <w:t xml:space="preserve"> </w:t>
      </w:r>
      <w:r w:rsidR="00D65AF4" w:rsidRPr="003D43C6">
        <w:rPr>
          <w:rFonts w:ascii="Book Antiqua" w:hAnsi="Book Antiqua"/>
          <w:lang w:val="es-PR"/>
        </w:rPr>
        <w:t>en esta ocasión</w:t>
      </w:r>
      <w:r w:rsidRPr="003D43C6">
        <w:rPr>
          <w:rFonts w:ascii="Book Antiqua" w:hAnsi="Book Antiqua"/>
          <w:lang w:val="es-PR"/>
        </w:rPr>
        <w:t>,</w:t>
      </w:r>
      <w:r w:rsidR="00D65AF4" w:rsidRPr="003D43C6">
        <w:rPr>
          <w:rFonts w:ascii="Book Antiqua" w:hAnsi="Book Antiqua"/>
          <w:lang w:val="es-PR"/>
        </w:rPr>
        <w:t xml:space="preserve"> </w:t>
      </w:r>
      <w:r w:rsidRPr="003D43C6">
        <w:rPr>
          <w:rFonts w:ascii="Book Antiqua" w:hAnsi="Book Antiqua"/>
          <w:lang w:val="es-PR"/>
        </w:rPr>
        <w:t>se</w:t>
      </w:r>
      <w:r w:rsidR="00D65AF4" w:rsidRPr="003D43C6">
        <w:rPr>
          <w:rFonts w:ascii="Book Antiqua" w:hAnsi="Book Antiqua"/>
          <w:lang w:val="es-PR"/>
        </w:rPr>
        <w:t xml:space="preserve"> apart</w:t>
      </w:r>
      <w:r w:rsidRPr="003D43C6">
        <w:rPr>
          <w:rFonts w:ascii="Book Antiqua" w:hAnsi="Book Antiqua"/>
          <w:lang w:val="es-PR"/>
        </w:rPr>
        <w:t xml:space="preserve">ó </w:t>
      </w:r>
      <w:r w:rsidR="00D65AF4" w:rsidRPr="003D43C6">
        <w:rPr>
          <w:rFonts w:ascii="Book Antiqua" w:hAnsi="Book Antiqua"/>
          <w:lang w:val="es-PR"/>
        </w:rPr>
        <w:t>de es</w:t>
      </w:r>
      <w:r w:rsidRPr="003D43C6">
        <w:rPr>
          <w:rFonts w:ascii="Book Antiqua" w:hAnsi="Book Antiqua"/>
          <w:lang w:val="es-PR"/>
        </w:rPr>
        <w:t>a</w:t>
      </w:r>
      <w:r w:rsidR="00D65AF4" w:rsidRPr="003D43C6">
        <w:rPr>
          <w:rFonts w:ascii="Book Antiqua" w:hAnsi="Book Antiqua"/>
          <w:lang w:val="es-PR"/>
        </w:rPr>
        <w:t xml:space="preserve"> norma por la premura necesaria para la implementación de la Ley 23-2023.   </w:t>
      </w:r>
    </w:p>
    <w:p w14:paraId="496639F7" w14:textId="77777777" w:rsidR="003D43C6" w:rsidRPr="003D43C6" w:rsidRDefault="003D43C6" w:rsidP="003D43C6">
      <w:pPr>
        <w:pStyle w:val="NoSpacing"/>
        <w:spacing w:line="276" w:lineRule="auto"/>
        <w:jc w:val="both"/>
        <w:rPr>
          <w:rFonts w:ascii="Book Antiqua" w:eastAsia="Book Antiqua" w:hAnsi="Book Antiqua" w:cs="Book Antiqua"/>
          <w:lang w:val="es-PR"/>
        </w:rPr>
      </w:pPr>
    </w:p>
    <w:p w14:paraId="0473F08F" w14:textId="77777777" w:rsidR="003D43C6" w:rsidRDefault="00801ED5" w:rsidP="003D43C6">
      <w:pPr>
        <w:pStyle w:val="NoSpacing"/>
        <w:spacing w:line="276" w:lineRule="auto"/>
        <w:jc w:val="both"/>
        <w:rPr>
          <w:rFonts w:ascii="Book Antiqua" w:hAnsi="Book Antiqua"/>
          <w:lang w:val="es-PR"/>
        </w:rPr>
      </w:pPr>
      <w:r w:rsidRPr="003D43C6">
        <w:rPr>
          <w:rFonts w:ascii="Book Antiqua" w:hAnsi="Book Antiqua"/>
          <w:lang w:val="es-PR"/>
        </w:rPr>
        <w:t>Manifestó, que l</w:t>
      </w:r>
      <w:r w:rsidR="00322BD8" w:rsidRPr="003D43C6">
        <w:rPr>
          <w:rFonts w:ascii="Book Antiqua" w:hAnsi="Book Antiqua"/>
          <w:lang w:val="es-PR"/>
        </w:rPr>
        <w:t xml:space="preserve">a comunidad de personas ciegas y de baja visión ha esperado suficiente tiempo para que la presente medida sea implementada, y </w:t>
      </w:r>
      <w:r w:rsidR="006574D7" w:rsidRPr="003D43C6">
        <w:rPr>
          <w:rFonts w:ascii="Book Antiqua" w:hAnsi="Book Antiqua"/>
          <w:lang w:val="es-PR"/>
        </w:rPr>
        <w:t xml:space="preserve">que </w:t>
      </w:r>
      <w:r w:rsidR="00322BD8" w:rsidRPr="003D43C6">
        <w:rPr>
          <w:rFonts w:ascii="Book Antiqua" w:hAnsi="Book Antiqua"/>
          <w:lang w:val="es-PR"/>
        </w:rPr>
        <w:t>el próximo paso es que se promulgue el reglamento que mandata la Ley 23</w:t>
      </w:r>
      <w:r w:rsidR="00322BD8" w:rsidRPr="003D43C6">
        <w:rPr>
          <w:rFonts w:ascii="Book Antiqua" w:hAnsi="Book Antiqua"/>
          <w:i/>
          <w:lang w:val="es-PR"/>
        </w:rPr>
        <w:t>, supra</w:t>
      </w:r>
      <w:r w:rsidR="00322BD8" w:rsidRPr="003D43C6">
        <w:rPr>
          <w:rFonts w:ascii="Book Antiqua" w:hAnsi="Book Antiqua"/>
          <w:lang w:val="es-PR"/>
        </w:rPr>
        <w:t xml:space="preserve">. </w:t>
      </w:r>
      <w:r w:rsidRPr="003D43C6">
        <w:rPr>
          <w:rFonts w:ascii="Book Antiqua" w:hAnsi="Book Antiqua"/>
          <w:lang w:val="es-PR"/>
        </w:rPr>
        <w:t>Asimismo, amplió</w:t>
      </w:r>
      <w:r w:rsidR="00EE4CD7" w:rsidRPr="003D43C6">
        <w:rPr>
          <w:rFonts w:ascii="Book Antiqua" w:hAnsi="Book Antiqua"/>
          <w:lang w:val="es-PR"/>
        </w:rPr>
        <w:t>,</w:t>
      </w:r>
      <w:r w:rsidRPr="003D43C6">
        <w:rPr>
          <w:rFonts w:ascii="Book Antiqua" w:hAnsi="Book Antiqua"/>
          <w:lang w:val="es-PR"/>
        </w:rPr>
        <w:t xml:space="preserve"> que</w:t>
      </w:r>
      <w:r w:rsidR="00322BD8" w:rsidRPr="003D43C6">
        <w:rPr>
          <w:rFonts w:ascii="Book Antiqua" w:hAnsi="Book Antiqua"/>
          <w:lang w:val="es-PR"/>
        </w:rPr>
        <w:t xml:space="preserve"> se necesita la normativa reglamentaria para que se puedan fijar responsabilidades donde corresponda</w:t>
      </w:r>
      <w:r w:rsidRPr="003D43C6">
        <w:rPr>
          <w:rFonts w:ascii="Book Antiqua" w:hAnsi="Book Antiqua"/>
          <w:lang w:val="es-PR"/>
        </w:rPr>
        <w:t>,</w:t>
      </w:r>
      <w:r w:rsidR="00322BD8" w:rsidRPr="003D43C6">
        <w:rPr>
          <w:rFonts w:ascii="Book Antiqua" w:hAnsi="Book Antiqua"/>
          <w:lang w:val="es-PR"/>
        </w:rPr>
        <w:t xml:space="preserve"> para que la Ley pueda empezar a reportar beneficios tangibles para la población protegida. </w:t>
      </w:r>
    </w:p>
    <w:p w14:paraId="2DFF9B83" w14:textId="77777777" w:rsidR="003D43C6" w:rsidRDefault="003D43C6" w:rsidP="003D43C6">
      <w:pPr>
        <w:pStyle w:val="NoSpacing"/>
        <w:spacing w:line="276" w:lineRule="auto"/>
        <w:jc w:val="both"/>
        <w:rPr>
          <w:rFonts w:ascii="Book Antiqua" w:hAnsi="Book Antiqua"/>
          <w:lang w:val="es-PR"/>
        </w:rPr>
      </w:pPr>
    </w:p>
    <w:p w14:paraId="0BE4795B" w14:textId="6EE04D3A" w:rsidR="00F0225C" w:rsidRDefault="00DF5F62" w:rsidP="003D43C6">
      <w:pPr>
        <w:pStyle w:val="NoSpacing"/>
        <w:spacing w:line="276" w:lineRule="auto"/>
        <w:jc w:val="both"/>
        <w:rPr>
          <w:rFonts w:ascii="Book Antiqua" w:hAnsi="Book Antiqua"/>
          <w:lang w:val="es-PR"/>
        </w:rPr>
      </w:pPr>
      <w:r w:rsidRPr="003D43C6">
        <w:rPr>
          <w:rFonts w:ascii="Book Antiqua" w:hAnsi="Book Antiqua"/>
          <w:lang w:val="es-PR"/>
        </w:rPr>
        <w:t xml:space="preserve">Por otra parte, mencionó, que es </w:t>
      </w:r>
      <w:r w:rsidR="00322BD8" w:rsidRPr="003D43C6">
        <w:rPr>
          <w:rFonts w:ascii="Book Antiqua" w:hAnsi="Book Antiqua"/>
          <w:lang w:val="es-PR"/>
        </w:rPr>
        <w:t>postura de política pública</w:t>
      </w:r>
      <w:r w:rsidR="00801ED5" w:rsidRPr="003D43C6">
        <w:rPr>
          <w:rFonts w:ascii="Book Antiqua" w:hAnsi="Book Antiqua"/>
          <w:lang w:val="es-PR"/>
        </w:rPr>
        <w:t xml:space="preserve"> </w:t>
      </w:r>
      <w:r w:rsidRPr="003D43C6">
        <w:rPr>
          <w:rFonts w:ascii="Book Antiqua" w:hAnsi="Book Antiqua"/>
          <w:lang w:val="es-PR"/>
        </w:rPr>
        <w:t xml:space="preserve">para DPI </w:t>
      </w:r>
      <w:r w:rsidR="00322BD8" w:rsidRPr="003D43C6">
        <w:rPr>
          <w:rFonts w:ascii="Book Antiqua" w:hAnsi="Book Antiqua"/>
          <w:lang w:val="es-PR"/>
        </w:rPr>
        <w:t>que estos procesos de reglamentación sobre aspectos especializados que tienen que ver con accesibilidad e inclusión, debe consultarse también directamente con la comunidad relacionada.  Lo anterior</w:t>
      </w:r>
      <w:r w:rsidRPr="003D43C6">
        <w:rPr>
          <w:rFonts w:ascii="Book Antiqua" w:hAnsi="Book Antiqua"/>
          <w:lang w:val="es-PR"/>
        </w:rPr>
        <w:t>,</w:t>
      </w:r>
      <w:r w:rsidR="00322BD8" w:rsidRPr="003D43C6">
        <w:rPr>
          <w:rFonts w:ascii="Book Antiqua" w:hAnsi="Book Antiqua"/>
          <w:lang w:val="es-PR"/>
        </w:rPr>
        <w:t xml:space="preserve"> en atención</w:t>
      </w:r>
      <w:r w:rsidR="00B41C5A" w:rsidRPr="003D43C6">
        <w:rPr>
          <w:rFonts w:ascii="Book Antiqua" w:hAnsi="Book Antiqua"/>
          <w:lang w:val="es-PR"/>
        </w:rPr>
        <w:t>,</w:t>
      </w:r>
      <w:r w:rsidR="00322BD8" w:rsidRPr="003D43C6">
        <w:rPr>
          <w:rFonts w:ascii="Book Antiqua" w:hAnsi="Book Antiqua"/>
          <w:lang w:val="es-PR"/>
        </w:rPr>
        <w:t xml:space="preserve"> a que la evolución de la tecnología ha permitido el desarrollo de herramientas electrónicas y tecnológicas que han sido bien recibidas por esta comunidad y que pudieran ser contempladas al momento del desarrollo de la reglamentación.  </w:t>
      </w:r>
      <w:r w:rsidRPr="003D43C6">
        <w:rPr>
          <w:rFonts w:ascii="Book Antiqua" w:hAnsi="Book Antiqua"/>
          <w:lang w:val="es-PR"/>
        </w:rPr>
        <w:t>Puntualizó, que l</w:t>
      </w:r>
      <w:r w:rsidR="00322BD8" w:rsidRPr="003D43C6">
        <w:rPr>
          <w:rFonts w:ascii="Book Antiqua" w:hAnsi="Book Antiqua"/>
          <w:lang w:val="es-PR"/>
        </w:rPr>
        <w:t>a comunidad debe participar de este proceso</w:t>
      </w:r>
      <w:r w:rsidRPr="003D43C6">
        <w:rPr>
          <w:rFonts w:ascii="Book Antiqua" w:hAnsi="Book Antiqua"/>
          <w:lang w:val="es-PR"/>
        </w:rPr>
        <w:t>,</w:t>
      </w:r>
      <w:r w:rsidR="00322BD8" w:rsidRPr="003D43C6">
        <w:rPr>
          <w:rFonts w:ascii="Book Antiqua" w:hAnsi="Book Antiqua"/>
          <w:lang w:val="es-PR"/>
        </w:rPr>
        <w:t xml:space="preserve"> </w:t>
      </w:r>
      <w:r w:rsidRPr="003D43C6">
        <w:rPr>
          <w:rFonts w:ascii="Book Antiqua" w:hAnsi="Book Antiqua"/>
          <w:lang w:val="es-PR"/>
        </w:rPr>
        <w:t>puesto que,</w:t>
      </w:r>
      <w:r w:rsidR="00322BD8" w:rsidRPr="003D43C6">
        <w:rPr>
          <w:rFonts w:ascii="Book Antiqua" w:hAnsi="Book Antiqua"/>
          <w:lang w:val="es-PR"/>
        </w:rPr>
        <w:t xml:space="preserve"> puede aportar soluciones y normativa puntual que en su implantación logre los objetivos de la intención legislativa.  </w:t>
      </w:r>
    </w:p>
    <w:p w14:paraId="19969BE0" w14:textId="77777777" w:rsidR="003D43C6" w:rsidRPr="003D43C6" w:rsidRDefault="003D43C6" w:rsidP="003D43C6">
      <w:pPr>
        <w:pStyle w:val="NoSpacing"/>
        <w:spacing w:line="276" w:lineRule="auto"/>
        <w:jc w:val="both"/>
        <w:rPr>
          <w:rFonts w:ascii="Book Antiqua" w:eastAsia="Book Antiqua" w:hAnsi="Book Antiqua" w:cs="Book Antiqua"/>
          <w:lang w:val="es-PR"/>
        </w:rPr>
      </w:pPr>
    </w:p>
    <w:p w14:paraId="66FA268B" w14:textId="3868A91E" w:rsidR="00322BD8" w:rsidRDefault="003D43C6" w:rsidP="003D43C6">
      <w:pPr>
        <w:pStyle w:val="NoSpacing"/>
        <w:spacing w:line="276" w:lineRule="auto"/>
        <w:jc w:val="both"/>
        <w:rPr>
          <w:rFonts w:ascii="Book Antiqua" w:eastAsia="Book Antiqua" w:hAnsi="Book Antiqua" w:cs="Book Antiqua"/>
          <w:lang w:val="es-PR"/>
        </w:rPr>
      </w:pPr>
      <w:r>
        <w:rPr>
          <w:rFonts w:ascii="Book Antiqua" w:hAnsi="Book Antiqua"/>
          <w:lang w:val="es-PR"/>
        </w:rPr>
        <w:t>DPI r</w:t>
      </w:r>
      <w:r w:rsidR="00322BD8" w:rsidRPr="003D43C6">
        <w:rPr>
          <w:rFonts w:ascii="Book Antiqua" w:hAnsi="Book Antiqua"/>
          <w:lang w:val="es-PR"/>
        </w:rPr>
        <w:t>ecomendó</w:t>
      </w:r>
      <w:r w:rsidR="007666AE">
        <w:rPr>
          <w:rFonts w:ascii="Book Antiqua" w:hAnsi="Book Antiqua"/>
          <w:lang w:val="es-PR"/>
        </w:rPr>
        <w:t xml:space="preserve"> solicitar los </w:t>
      </w:r>
      <w:r w:rsidR="001526E4">
        <w:rPr>
          <w:rFonts w:ascii="Book Antiqua" w:hAnsi="Book Antiqua"/>
          <w:lang w:val="es-PR"/>
        </w:rPr>
        <w:t>comentarios de</w:t>
      </w:r>
      <w:r w:rsidR="007666AE">
        <w:rPr>
          <w:rFonts w:ascii="Book Antiqua" w:hAnsi="Book Antiqua"/>
          <w:lang w:val="es-PR"/>
        </w:rPr>
        <w:t xml:space="preserve"> </w:t>
      </w:r>
      <w:r w:rsidR="00322BD8" w:rsidRPr="003D43C6">
        <w:rPr>
          <w:rFonts w:ascii="Book Antiqua" w:eastAsia="Book Antiqua" w:hAnsi="Book Antiqua" w:cs="Book Antiqua"/>
          <w:lang w:val="es-PR"/>
        </w:rPr>
        <w:t xml:space="preserve">la </w:t>
      </w:r>
      <w:proofErr w:type="spellStart"/>
      <w:r w:rsidR="00322BD8" w:rsidRPr="003D43C6">
        <w:rPr>
          <w:rFonts w:ascii="Book Antiqua" w:eastAsia="Book Antiqua" w:hAnsi="Book Antiqua" w:cs="Book Antiqua"/>
          <w:lang w:val="es-PR"/>
        </w:rPr>
        <w:t>National</w:t>
      </w:r>
      <w:proofErr w:type="spellEnd"/>
      <w:r w:rsidR="00322BD8" w:rsidRPr="003D43C6">
        <w:rPr>
          <w:rFonts w:ascii="Book Antiqua" w:eastAsia="Book Antiqua" w:hAnsi="Book Antiqua" w:cs="Book Antiqua"/>
          <w:lang w:val="es-PR"/>
        </w:rPr>
        <w:t xml:space="preserve"> </w:t>
      </w:r>
      <w:proofErr w:type="spellStart"/>
      <w:r w:rsidR="00322BD8" w:rsidRPr="003D43C6">
        <w:rPr>
          <w:rFonts w:ascii="Book Antiqua" w:eastAsia="Book Antiqua" w:hAnsi="Book Antiqua" w:cs="Book Antiqua"/>
          <w:lang w:val="es-PR"/>
        </w:rPr>
        <w:t>Federation</w:t>
      </w:r>
      <w:proofErr w:type="spellEnd"/>
      <w:r w:rsidR="00322BD8" w:rsidRPr="003D43C6">
        <w:rPr>
          <w:rFonts w:ascii="Book Antiqua" w:eastAsia="Book Antiqua" w:hAnsi="Book Antiqua" w:cs="Book Antiqua"/>
          <w:lang w:val="es-PR"/>
        </w:rPr>
        <w:t xml:space="preserve"> </w:t>
      </w:r>
      <w:proofErr w:type="spellStart"/>
      <w:r w:rsidR="00322BD8" w:rsidRPr="003D43C6">
        <w:rPr>
          <w:rFonts w:ascii="Book Antiqua" w:eastAsia="Book Antiqua" w:hAnsi="Book Antiqua" w:cs="Book Antiqua"/>
          <w:lang w:val="es-PR"/>
        </w:rPr>
        <w:t>of</w:t>
      </w:r>
      <w:proofErr w:type="spellEnd"/>
      <w:r w:rsidR="00322BD8" w:rsidRPr="003D43C6">
        <w:rPr>
          <w:rFonts w:ascii="Book Antiqua" w:eastAsia="Book Antiqua" w:hAnsi="Book Antiqua" w:cs="Book Antiqua"/>
          <w:lang w:val="es-PR"/>
        </w:rPr>
        <w:t xml:space="preserve"> </w:t>
      </w:r>
      <w:proofErr w:type="spellStart"/>
      <w:r w:rsidR="00322BD8" w:rsidRPr="003D43C6">
        <w:rPr>
          <w:rFonts w:ascii="Book Antiqua" w:eastAsia="Book Antiqua" w:hAnsi="Book Antiqua" w:cs="Book Antiqua"/>
          <w:lang w:val="es-PR"/>
        </w:rPr>
        <w:t>the</w:t>
      </w:r>
      <w:proofErr w:type="spellEnd"/>
      <w:r w:rsidR="00322BD8" w:rsidRPr="003D43C6">
        <w:rPr>
          <w:rFonts w:ascii="Book Antiqua" w:eastAsia="Book Antiqua" w:hAnsi="Book Antiqua" w:cs="Book Antiqua"/>
          <w:lang w:val="es-PR"/>
        </w:rPr>
        <w:t xml:space="preserve"> </w:t>
      </w:r>
      <w:proofErr w:type="spellStart"/>
      <w:r w:rsidR="00322BD8" w:rsidRPr="003D43C6">
        <w:rPr>
          <w:rFonts w:ascii="Book Antiqua" w:eastAsia="Book Antiqua" w:hAnsi="Book Antiqua" w:cs="Book Antiqua"/>
          <w:lang w:val="es-PR"/>
        </w:rPr>
        <w:t>Blind</w:t>
      </w:r>
      <w:proofErr w:type="spellEnd"/>
      <w:r w:rsidR="00322BD8" w:rsidRPr="003D43C6">
        <w:rPr>
          <w:rFonts w:ascii="Book Antiqua" w:eastAsia="Book Antiqua" w:hAnsi="Book Antiqua" w:cs="Book Antiqua"/>
          <w:lang w:val="es-PR"/>
        </w:rPr>
        <w:t xml:space="preserve"> </w:t>
      </w:r>
      <w:proofErr w:type="spellStart"/>
      <w:r w:rsidR="00322BD8" w:rsidRPr="003D43C6">
        <w:rPr>
          <w:rFonts w:ascii="Book Antiqua" w:eastAsia="Book Antiqua" w:hAnsi="Book Antiqua" w:cs="Book Antiqua"/>
          <w:lang w:val="es-PR"/>
        </w:rPr>
        <w:t>of</w:t>
      </w:r>
      <w:proofErr w:type="spellEnd"/>
      <w:r w:rsidR="00322BD8" w:rsidRPr="003D43C6">
        <w:rPr>
          <w:rFonts w:ascii="Book Antiqua" w:eastAsia="Book Antiqua" w:hAnsi="Book Antiqua" w:cs="Book Antiqua"/>
          <w:lang w:val="es-PR"/>
        </w:rPr>
        <w:t xml:space="preserve"> Puerto Rico, por conducto de su </w:t>
      </w:r>
      <w:proofErr w:type="gramStart"/>
      <w:r w:rsidR="00322BD8" w:rsidRPr="003D43C6">
        <w:rPr>
          <w:rFonts w:ascii="Book Antiqua" w:eastAsia="Book Antiqua" w:hAnsi="Book Antiqua" w:cs="Book Antiqua"/>
          <w:lang w:val="es-PR"/>
        </w:rPr>
        <w:t>Presidenta</w:t>
      </w:r>
      <w:proofErr w:type="gramEnd"/>
      <w:r w:rsidR="00322BD8" w:rsidRPr="003D43C6">
        <w:rPr>
          <w:rFonts w:ascii="Book Antiqua" w:eastAsia="Book Antiqua" w:hAnsi="Book Antiqua" w:cs="Book Antiqua"/>
          <w:lang w:val="es-PR"/>
        </w:rPr>
        <w:t>, Sra. Aleyda Santos</w:t>
      </w:r>
      <w:r w:rsidR="007666AE">
        <w:rPr>
          <w:rFonts w:ascii="Book Antiqua" w:eastAsia="Book Antiqua" w:hAnsi="Book Antiqua" w:cs="Book Antiqua"/>
          <w:lang w:val="es-PR"/>
        </w:rPr>
        <w:t xml:space="preserve">, así como </w:t>
      </w:r>
      <w:r w:rsidR="00322BD8" w:rsidRPr="003D43C6">
        <w:rPr>
          <w:rFonts w:ascii="Book Antiqua" w:eastAsia="Book Antiqua" w:hAnsi="Book Antiqua" w:cs="Book Antiqua"/>
          <w:lang w:val="es-PR"/>
        </w:rPr>
        <w:t xml:space="preserve">consultar a la Asociación Puertorriqueña de Ciegos, por conducto de </w:t>
      </w:r>
      <w:r w:rsidR="00EE4CD7" w:rsidRPr="003D43C6">
        <w:rPr>
          <w:rFonts w:ascii="Book Antiqua" w:eastAsia="Book Antiqua" w:hAnsi="Book Antiqua" w:cs="Book Antiqua"/>
          <w:lang w:val="es-PR"/>
        </w:rPr>
        <w:t xml:space="preserve">su </w:t>
      </w:r>
      <w:proofErr w:type="gramStart"/>
      <w:r w:rsidR="00EE4CD7" w:rsidRPr="003D43C6">
        <w:rPr>
          <w:rFonts w:ascii="Book Antiqua" w:eastAsia="Book Antiqua" w:hAnsi="Book Antiqua" w:cs="Book Antiqua"/>
          <w:lang w:val="es-PR"/>
        </w:rPr>
        <w:t>Presidenta</w:t>
      </w:r>
      <w:proofErr w:type="gramEnd"/>
      <w:r w:rsidR="00322BD8" w:rsidRPr="003D43C6">
        <w:rPr>
          <w:rFonts w:ascii="Book Antiqua" w:eastAsia="Book Antiqua" w:hAnsi="Book Antiqua" w:cs="Book Antiqua"/>
          <w:lang w:val="es-PR"/>
        </w:rPr>
        <w:t xml:space="preserve"> Sra. Wanda Díaz</w:t>
      </w:r>
      <w:r w:rsidR="00EE4CD7" w:rsidRPr="003D43C6">
        <w:rPr>
          <w:rFonts w:ascii="Book Antiqua" w:eastAsia="Book Antiqua" w:hAnsi="Book Antiqua" w:cs="Book Antiqua"/>
          <w:lang w:val="es-PR"/>
        </w:rPr>
        <w:t xml:space="preserve">, </w:t>
      </w:r>
      <w:r w:rsidR="00322BD8" w:rsidRPr="003D43C6">
        <w:rPr>
          <w:rFonts w:ascii="Book Antiqua" w:eastAsia="Book Antiqua" w:hAnsi="Book Antiqua" w:cs="Book Antiqua"/>
          <w:lang w:val="es-PR"/>
        </w:rPr>
        <w:t xml:space="preserve">así como a otras organizaciones. </w:t>
      </w:r>
    </w:p>
    <w:p w14:paraId="6F006B6D" w14:textId="77777777" w:rsidR="003D43C6" w:rsidRPr="003D43C6" w:rsidRDefault="003D43C6" w:rsidP="003D43C6">
      <w:pPr>
        <w:pStyle w:val="NoSpacing"/>
        <w:spacing w:line="276" w:lineRule="auto"/>
        <w:jc w:val="both"/>
        <w:rPr>
          <w:rFonts w:ascii="Book Antiqua" w:eastAsia="Book Antiqua" w:hAnsi="Book Antiqua" w:cs="Book Antiqua"/>
          <w:lang w:val="es-PR"/>
        </w:rPr>
      </w:pPr>
    </w:p>
    <w:p w14:paraId="031AC27B" w14:textId="4C094F59" w:rsidR="00322BD8" w:rsidRPr="003D43C6" w:rsidRDefault="00EE4CD7" w:rsidP="003D43C6">
      <w:pPr>
        <w:pStyle w:val="NoSpacing"/>
        <w:spacing w:line="276" w:lineRule="auto"/>
        <w:jc w:val="both"/>
        <w:rPr>
          <w:rFonts w:ascii="Book Antiqua" w:hAnsi="Book Antiqua"/>
          <w:lang w:val="es-PR"/>
        </w:rPr>
      </w:pPr>
      <w:r w:rsidRPr="003D43C6">
        <w:rPr>
          <w:rFonts w:ascii="Book Antiqua" w:hAnsi="Book Antiqua"/>
          <w:lang w:val="es-PR"/>
        </w:rPr>
        <w:t>Finalmente</w:t>
      </w:r>
      <w:r w:rsidR="00322BD8" w:rsidRPr="003D43C6">
        <w:rPr>
          <w:rFonts w:ascii="Book Antiqua" w:hAnsi="Book Antiqua"/>
          <w:lang w:val="es-PR"/>
        </w:rPr>
        <w:t>, la Defensoría de las Personas con Impedimentos</w:t>
      </w:r>
      <w:r w:rsidR="006574D7" w:rsidRPr="003D43C6">
        <w:rPr>
          <w:rFonts w:ascii="Book Antiqua" w:hAnsi="Book Antiqua"/>
          <w:lang w:val="es-PR"/>
        </w:rPr>
        <w:t xml:space="preserve"> </w:t>
      </w:r>
      <w:r w:rsidR="00322BD8" w:rsidRPr="003D43C6">
        <w:rPr>
          <w:rFonts w:ascii="Book Antiqua" w:hAnsi="Book Antiqua"/>
          <w:lang w:val="es-PR"/>
        </w:rPr>
        <w:t>reconoc</w:t>
      </w:r>
      <w:r w:rsidRPr="003D43C6">
        <w:rPr>
          <w:rFonts w:ascii="Book Antiqua" w:hAnsi="Book Antiqua"/>
          <w:lang w:val="es-PR"/>
        </w:rPr>
        <w:t xml:space="preserve">ió </w:t>
      </w:r>
      <w:r w:rsidR="00322BD8" w:rsidRPr="003D43C6">
        <w:rPr>
          <w:rFonts w:ascii="Book Antiqua" w:hAnsi="Book Antiqua"/>
          <w:lang w:val="es-PR"/>
        </w:rPr>
        <w:t xml:space="preserve">el mérito de los trabajos habilitados por la Resolución </w:t>
      </w:r>
      <w:r w:rsidRPr="003D43C6">
        <w:rPr>
          <w:rFonts w:ascii="Book Antiqua" w:hAnsi="Book Antiqua"/>
          <w:lang w:val="es-PR"/>
        </w:rPr>
        <w:t>de</w:t>
      </w:r>
      <w:r w:rsidR="00322BD8" w:rsidRPr="003D43C6">
        <w:rPr>
          <w:rFonts w:ascii="Book Antiqua" w:hAnsi="Book Antiqua"/>
          <w:lang w:val="es-PR"/>
        </w:rPr>
        <w:t xml:space="preserve"> referencia</w:t>
      </w:r>
      <w:r w:rsidR="007666AE">
        <w:rPr>
          <w:rFonts w:ascii="Book Antiqua" w:hAnsi="Book Antiqua"/>
          <w:lang w:val="es-PR"/>
        </w:rPr>
        <w:t xml:space="preserve"> y elogió </w:t>
      </w:r>
      <w:r w:rsidR="00322BD8" w:rsidRPr="003D43C6">
        <w:rPr>
          <w:rFonts w:ascii="Book Antiqua" w:hAnsi="Book Antiqua"/>
          <w:lang w:val="es-PR"/>
        </w:rPr>
        <w:t xml:space="preserve">la labor de la Asamblea Legislativa dirigida a beneficiar a las personas con impedimentos visuales. </w:t>
      </w:r>
      <w:r w:rsidR="00A17BC0" w:rsidRPr="003D43C6">
        <w:rPr>
          <w:rFonts w:ascii="Book Antiqua" w:hAnsi="Book Antiqua"/>
          <w:lang w:val="es-PR"/>
        </w:rPr>
        <w:t>Agradeció,</w:t>
      </w:r>
      <w:r w:rsidR="00F0225C" w:rsidRPr="003D43C6">
        <w:rPr>
          <w:rFonts w:ascii="Book Antiqua" w:hAnsi="Book Antiqua"/>
          <w:lang w:val="es-PR"/>
        </w:rPr>
        <w:t xml:space="preserve"> </w:t>
      </w:r>
      <w:r w:rsidR="00F0225C" w:rsidRPr="003D43C6">
        <w:rPr>
          <w:rFonts w:ascii="Book Antiqua" w:hAnsi="Book Antiqua"/>
          <w:lang w:val="es-PR"/>
        </w:rPr>
        <w:lastRenderedPageBreak/>
        <w:t>además</w:t>
      </w:r>
      <w:r w:rsidR="00A17BC0" w:rsidRPr="003D43C6">
        <w:rPr>
          <w:rFonts w:ascii="Book Antiqua" w:hAnsi="Book Antiqua"/>
          <w:lang w:val="es-PR"/>
        </w:rPr>
        <w:t>,</w:t>
      </w:r>
      <w:r w:rsidRPr="003D43C6">
        <w:rPr>
          <w:rFonts w:ascii="Book Antiqua" w:hAnsi="Book Antiqua"/>
          <w:lang w:val="es-PR"/>
        </w:rPr>
        <w:t xml:space="preserve"> </w:t>
      </w:r>
      <w:r w:rsidR="00322BD8" w:rsidRPr="003D43C6">
        <w:rPr>
          <w:rFonts w:ascii="Book Antiqua" w:hAnsi="Book Antiqua"/>
          <w:lang w:val="es-PR"/>
        </w:rPr>
        <w:t xml:space="preserve">la oportunidad concedida para contribuir al presente esfuerzo legislativo que </w:t>
      </w:r>
      <w:r w:rsidR="00DF06F3">
        <w:rPr>
          <w:rFonts w:ascii="Book Antiqua" w:hAnsi="Book Antiqua"/>
          <w:lang w:val="es-PR"/>
        </w:rPr>
        <w:t>redundará</w:t>
      </w:r>
      <w:r w:rsidR="00322BD8" w:rsidRPr="003D43C6">
        <w:rPr>
          <w:rFonts w:ascii="Book Antiqua" w:hAnsi="Book Antiqua"/>
          <w:lang w:val="es-PR"/>
        </w:rPr>
        <w:t xml:space="preserve"> en la eliminación del discrimen hacia las personas con impedimentos, en esta </w:t>
      </w:r>
      <w:r w:rsidR="003D3D06" w:rsidRPr="003D43C6">
        <w:rPr>
          <w:rFonts w:ascii="Book Antiqua" w:hAnsi="Book Antiqua"/>
          <w:lang w:val="es-PR"/>
        </w:rPr>
        <w:t>circunstancia</w:t>
      </w:r>
      <w:r w:rsidR="00322BD8" w:rsidRPr="003D43C6">
        <w:rPr>
          <w:rFonts w:ascii="Book Antiqua" w:hAnsi="Book Antiqua"/>
          <w:lang w:val="es-PR"/>
        </w:rPr>
        <w:t xml:space="preserve">, hacia las personas ciegas o de baja visión.  </w:t>
      </w:r>
    </w:p>
    <w:p w14:paraId="477437D3" w14:textId="77777777" w:rsidR="00412FBD" w:rsidRPr="00D65AF4" w:rsidRDefault="00412FBD" w:rsidP="00D719ED">
      <w:pPr>
        <w:pStyle w:val="NoSpacing"/>
        <w:rPr>
          <w:lang w:val="es-PR"/>
        </w:rPr>
      </w:pPr>
    </w:p>
    <w:p w14:paraId="129A7EC2" w14:textId="3297E4B1" w:rsidR="00044471" w:rsidRPr="0055483C" w:rsidRDefault="002E50A3" w:rsidP="00C21EF2">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COOPERATIVA DE FARMACIAS PUERTORRIQUEÑAS (COOPHARMA)</w:t>
      </w:r>
    </w:p>
    <w:p w14:paraId="2A9885B0" w14:textId="77777777" w:rsidR="00044471" w:rsidRPr="0055483C" w:rsidRDefault="00044471" w:rsidP="00044471">
      <w:pPr>
        <w:spacing w:after="0" w:line="276" w:lineRule="auto"/>
        <w:jc w:val="center"/>
        <w:rPr>
          <w:rFonts w:ascii="Book Antiqua" w:eastAsia="Times New Roman" w:hAnsi="Book Antiqua" w:cs="Times New Roman"/>
          <w:b/>
          <w:sz w:val="24"/>
          <w:szCs w:val="24"/>
          <w:lang w:val="es-ES"/>
        </w:rPr>
      </w:pPr>
    </w:p>
    <w:p w14:paraId="0B04C971" w14:textId="232D6C5B" w:rsidR="00044471" w:rsidRDefault="006A2EBE" w:rsidP="00DF06F3">
      <w:pPr>
        <w:pStyle w:val="NoSpacing"/>
        <w:spacing w:line="276" w:lineRule="auto"/>
        <w:jc w:val="both"/>
        <w:rPr>
          <w:rFonts w:ascii="Book Antiqua" w:hAnsi="Book Antiqua"/>
          <w:lang w:val="es-ES"/>
        </w:rPr>
      </w:pPr>
      <w:r w:rsidRPr="00DF06F3">
        <w:rPr>
          <w:rFonts w:ascii="Book Antiqua" w:hAnsi="Book Antiqua"/>
          <w:lang w:val="es-ES"/>
        </w:rPr>
        <w:t>De otra parte, e</w:t>
      </w:r>
      <w:r w:rsidR="00DC23D9" w:rsidRPr="00DF06F3">
        <w:rPr>
          <w:rFonts w:ascii="Book Antiqua" w:hAnsi="Book Antiqua"/>
          <w:lang w:val="es-ES"/>
        </w:rPr>
        <w:t xml:space="preserve">sta Ilustre Comisión tuvo la oportunidad de examinar los comentarios presentados por </w:t>
      </w:r>
      <w:r w:rsidR="00C21EF2" w:rsidRPr="00DF06F3">
        <w:rPr>
          <w:rFonts w:ascii="Book Antiqua" w:hAnsi="Book Antiqua"/>
          <w:lang w:val="es-ES"/>
        </w:rPr>
        <w:t>la</w:t>
      </w:r>
      <w:r w:rsidR="00C21EF2" w:rsidRPr="00DF06F3">
        <w:rPr>
          <w:rFonts w:ascii="Book Antiqua" w:hAnsi="Book Antiqua"/>
          <w:b/>
          <w:bCs/>
          <w:lang w:val="es-ES"/>
        </w:rPr>
        <w:t xml:space="preserve"> </w:t>
      </w:r>
      <w:r w:rsidR="002E50A3" w:rsidRPr="00DF06F3">
        <w:rPr>
          <w:rFonts w:ascii="Book Antiqua" w:hAnsi="Book Antiqua"/>
          <w:b/>
          <w:bCs/>
          <w:lang w:val="es-ES"/>
        </w:rPr>
        <w:t>Cooperativa de Farmacias Puertorriqueñas (COOPHARMA)</w:t>
      </w:r>
      <w:r w:rsidR="00412FBD" w:rsidRPr="00DF06F3">
        <w:rPr>
          <w:rFonts w:ascii="Book Antiqua" w:hAnsi="Book Antiqua"/>
          <w:b/>
          <w:bCs/>
          <w:lang w:val="es-ES"/>
        </w:rPr>
        <w:t>,</w:t>
      </w:r>
      <w:r w:rsidR="00DC23D9" w:rsidRPr="00DF06F3">
        <w:rPr>
          <w:rFonts w:ascii="Book Antiqua" w:hAnsi="Book Antiqua"/>
          <w:b/>
          <w:bCs/>
          <w:lang w:val="es-ES"/>
        </w:rPr>
        <w:t xml:space="preserve"> </w:t>
      </w:r>
      <w:r w:rsidR="00DC23D9" w:rsidRPr="00DF06F3">
        <w:rPr>
          <w:rFonts w:ascii="Book Antiqua" w:hAnsi="Book Antiqua"/>
          <w:lang w:val="es-ES"/>
        </w:rPr>
        <w:t>quien</w:t>
      </w:r>
      <w:r w:rsidR="00044471" w:rsidRPr="00DF06F3">
        <w:rPr>
          <w:rFonts w:ascii="Book Antiqua" w:hAnsi="Book Antiqua"/>
          <w:lang w:val="es-ES"/>
        </w:rPr>
        <w:t xml:space="preserve"> presentó su Memorial Explicativo por conducto </w:t>
      </w:r>
      <w:r w:rsidR="00C21EF2" w:rsidRPr="00DF06F3">
        <w:rPr>
          <w:rFonts w:ascii="Book Antiqua" w:hAnsi="Book Antiqua"/>
          <w:lang w:val="es-ES"/>
        </w:rPr>
        <w:t>de</w:t>
      </w:r>
      <w:r w:rsidR="00412FBD" w:rsidRPr="00DF06F3">
        <w:rPr>
          <w:rFonts w:ascii="Book Antiqua" w:hAnsi="Book Antiqua"/>
          <w:lang w:val="es-ES"/>
        </w:rPr>
        <w:t xml:space="preserve"> su </w:t>
      </w:r>
      <w:proofErr w:type="gramStart"/>
      <w:r w:rsidR="002E50A3" w:rsidRPr="00DF06F3">
        <w:rPr>
          <w:rFonts w:ascii="Book Antiqua" w:hAnsi="Book Antiqua"/>
          <w:lang w:val="es-ES"/>
        </w:rPr>
        <w:t>Director Ejecutivo</w:t>
      </w:r>
      <w:proofErr w:type="gramEnd"/>
      <w:r w:rsidR="00044471" w:rsidRPr="00DF06F3">
        <w:rPr>
          <w:rFonts w:ascii="Book Antiqua" w:hAnsi="Book Antiqua"/>
          <w:lang w:val="es-ES"/>
        </w:rPr>
        <w:t xml:space="preserve">, </w:t>
      </w:r>
      <w:r w:rsidR="002E50A3" w:rsidRPr="00DF06F3">
        <w:rPr>
          <w:rFonts w:ascii="Book Antiqua" w:hAnsi="Book Antiqua"/>
          <w:lang w:val="es-ES"/>
        </w:rPr>
        <w:t xml:space="preserve">Heriberto </w:t>
      </w:r>
      <w:proofErr w:type="spellStart"/>
      <w:r w:rsidR="002E50A3" w:rsidRPr="00DF06F3">
        <w:rPr>
          <w:rFonts w:ascii="Book Antiqua" w:hAnsi="Book Antiqua"/>
          <w:lang w:val="es-ES"/>
        </w:rPr>
        <w:t>Ortíz</w:t>
      </w:r>
      <w:proofErr w:type="spellEnd"/>
      <w:r w:rsidR="002E50A3" w:rsidRPr="00DF06F3">
        <w:rPr>
          <w:rFonts w:ascii="Book Antiqua" w:hAnsi="Book Antiqua"/>
          <w:lang w:val="es-ES"/>
        </w:rPr>
        <w:t xml:space="preserve"> Martínez.</w:t>
      </w:r>
      <w:r w:rsidR="00044471" w:rsidRPr="00DF06F3">
        <w:rPr>
          <w:rFonts w:ascii="Book Antiqua" w:hAnsi="Book Antiqua"/>
          <w:lang w:val="es-ES"/>
        </w:rPr>
        <w:t xml:space="preserve"> </w:t>
      </w:r>
    </w:p>
    <w:p w14:paraId="2626AC2D" w14:textId="77777777" w:rsidR="00AB4732" w:rsidRPr="00DF06F3" w:rsidRDefault="00AB4732" w:rsidP="00DF06F3">
      <w:pPr>
        <w:pStyle w:val="NoSpacing"/>
        <w:spacing w:line="276" w:lineRule="auto"/>
        <w:jc w:val="both"/>
        <w:rPr>
          <w:rFonts w:ascii="Book Antiqua" w:hAnsi="Book Antiqua"/>
          <w:lang w:val="es-ES"/>
        </w:rPr>
      </w:pPr>
    </w:p>
    <w:p w14:paraId="7CB7616A" w14:textId="77777777" w:rsidR="00BB2B29" w:rsidRPr="00DF06F3" w:rsidRDefault="003D3D06" w:rsidP="00DF06F3">
      <w:pPr>
        <w:pStyle w:val="NoSpacing"/>
        <w:spacing w:line="276" w:lineRule="auto"/>
        <w:jc w:val="both"/>
        <w:rPr>
          <w:rFonts w:ascii="Book Antiqua" w:eastAsia="MS Mincho" w:hAnsi="Book Antiqua"/>
          <w:lang w:val="es-PR"/>
        </w:rPr>
      </w:pPr>
      <w:bookmarkStart w:id="3" w:name="_Hlk195025876"/>
      <w:r w:rsidRPr="00DF06F3">
        <w:rPr>
          <w:rFonts w:ascii="Book Antiqua" w:eastAsia="MS Mincho" w:hAnsi="Book Antiqua"/>
          <w:lang w:val="es-PR"/>
        </w:rPr>
        <w:t>COOPHARMA</w:t>
      </w:r>
      <w:r w:rsidR="00BE0D06" w:rsidRPr="00DF06F3">
        <w:rPr>
          <w:rFonts w:ascii="Book Antiqua" w:eastAsia="MS Mincho" w:hAnsi="Book Antiqua"/>
          <w:lang w:val="es-PR"/>
        </w:rPr>
        <w:t xml:space="preserve"> reconoc</w:t>
      </w:r>
      <w:r w:rsidRPr="00DF06F3">
        <w:rPr>
          <w:rFonts w:ascii="Book Antiqua" w:eastAsia="MS Mincho" w:hAnsi="Book Antiqua"/>
          <w:lang w:val="es-PR"/>
        </w:rPr>
        <w:t>ió</w:t>
      </w:r>
      <w:r w:rsidR="00BE0D06" w:rsidRPr="00DF06F3">
        <w:rPr>
          <w:rFonts w:ascii="Book Antiqua" w:eastAsia="MS Mincho" w:hAnsi="Book Antiqua"/>
          <w:lang w:val="es-PR"/>
        </w:rPr>
        <w:t xml:space="preserve"> que la población de personas ciegas en la Isla experimenta retos en su diario vivir, no solo desde la perspectiva de salud, sino</w:t>
      </w:r>
      <w:r w:rsidRPr="00DF06F3">
        <w:rPr>
          <w:rFonts w:ascii="Book Antiqua" w:eastAsia="MS Mincho" w:hAnsi="Book Antiqua"/>
          <w:lang w:val="es-PR"/>
        </w:rPr>
        <w:t>,</w:t>
      </w:r>
      <w:r w:rsidR="00BE0D06" w:rsidRPr="00DF06F3">
        <w:rPr>
          <w:rFonts w:ascii="Book Antiqua" w:eastAsia="MS Mincho" w:hAnsi="Book Antiqua"/>
          <w:lang w:val="es-PR"/>
        </w:rPr>
        <w:t xml:space="preserve"> en vertientes diversas.</w:t>
      </w:r>
    </w:p>
    <w:p w14:paraId="683E4DA5" w14:textId="1B5E1CE2" w:rsidR="00BE0D06" w:rsidRDefault="00AA6734" w:rsidP="00DF06F3">
      <w:pPr>
        <w:pStyle w:val="NoSpacing"/>
        <w:spacing w:line="276" w:lineRule="auto"/>
        <w:jc w:val="both"/>
        <w:rPr>
          <w:rFonts w:ascii="Book Antiqua" w:eastAsia="MS Mincho" w:hAnsi="Book Antiqua"/>
          <w:lang w:val="es-PR"/>
        </w:rPr>
      </w:pPr>
      <w:r w:rsidRPr="00DF06F3">
        <w:rPr>
          <w:rFonts w:ascii="Book Antiqua" w:eastAsia="MS Mincho" w:hAnsi="Book Antiqua"/>
          <w:lang w:val="es-PR"/>
        </w:rPr>
        <w:t>Comentó que</w:t>
      </w:r>
      <w:r w:rsidR="006D35D0">
        <w:rPr>
          <w:rFonts w:ascii="Book Antiqua" w:eastAsia="MS Mincho" w:hAnsi="Book Antiqua"/>
          <w:lang w:val="es-PR"/>
        </w:rPr>
        <w:t>,</w:t>
      </w:r>
      <w:r w:rsidRPr="00DF06F3">
        <w:rPr>
          <w:rFonts w:ascii="Book Antiqua" w:eastAsia="MS Mincho" w:hAnsi="Book Antiqua"/>
          <w:lang w:val="es-PR"/>
        </w:rPr>
        <w:t xml:space="preserve"> s</w:t>
      </w:r>
      <w:r w:rsidR="00BE0D06" w:rsidRPr="00DF06F3">
        <w:rPr>
          <w:rFonts w:ascii="Book Antiqua" w:eastAsia="MS Mincho" w:hAnsi="Book Antiqua"/>
          <w:lang w:val="es-PR"/>
        </w:rPr>
        <w:t>egún datos del Instituto de Estadísticas de Puerto Rico del 2018, se estima que en la isla hay un 6.1% de la población que tiene discapacidad visual severa o ceguera. No obstante,</w:t>
      </w:r>
      <w:r w:rsidR="00BB2B29" w:rsidRPr="00DF06F3">
        <w:rPr>
          <w:rFonts w:ascii="Book Antiqua" w:eastAsia="MS Mincho" w:hAnsi="Book Antiqua"/>
          <w:lang w:val="es-PR"/>
        </w:rPr>
        <w:t xml:space="preserve"> esbozó, que</w:t>
      </w:r>
      <w:r w:rsidR="00BE0D06" w:rsidRPr="00DF06F3">
        <w:rPr>
          <w:rFonts w:ascii="Book Antiqua" w:eastAsia="MS Mincho" w:hAnsi="Book Antiqua"/>
          <w:lang w:val="es-PR"/>
        </w:rPr>
        <w:t xml:space="preserve"> uno de los principales retos que expone el informe emitido por el Instituto, es que Puerto Rico no cuenta con data certera en cuanto al número de ciudadanos con discapacidad visual o ceguera, que permita al gobierno poder llevar a cabo un análisis de necesidades de esta población. </w:t>
      </w:r>
      <w:r w:rsidR="00BB2B29" w:rsidRPr="00DF06F3">
        <w:rPr>
          <w:rFonts w:ascii="Book Antiqua" w:eastAsia="MS Mincho" w:hAnsi="Book Antiqua"/>
          <w:lang w:val="es-PR"/>
        </w:rPr>
        <w:t xml:space="preserve">Además, añadió, que </w:t>
      </w:r>
      <w:r w:rsidR="00BE0D06" w:rsidRPr="00DF06F3">
        <w:rPr>
          <w:rFonts w:ascii="Book Antiqua" w:eastAsia="MS Mincho" w:hAnsi="Book Antiqua"/>
          <w:lang w:val="es-PR"/>
        </w:rPr>
        <w:t xml:space="preserve">Puerto Rico </w:t>
      </w:r>
      <w:r w:rsidR="00BB2B29" w:rsidRPr="00DF06F3">
        <w:rPr>
          <w:rFonts w:ascii="Book Antiqua" w:eastAsia="MS Mincho" w:hAnsi="Book Antiqua"/>
          <w:lang w:val="es-PR"/>
        </w:rPr>
        <w:t xml:space="preserve">tampoco </w:t>
      </w:r>
      <w:r w:rsidR="00BE0D06" w:rsidRPr="00DF06F3">
        <w:rPr>
          <w:rFonts w:ascii="Book Antiqua" w:eastAsia="MS Mincho" w:hAnsi="Book Antiqua"/>
          <w:lang w:val="es-PR"/>
        </w:rPr>
        <w:t>posee un registro de casos de ceguera o de discapacidad visual severa.</w:t>
      </w:r>
    </w:p>
    <w:p w14:paraId="4CE154DB" w14:textId="77777777" w:rsidR="00AB4732" w:rsidRPr="00DF06F3" w:rsidRDefault="00AB4732" w:rsidP="00DF06F3">
      <w:pPr>
        <w:pStyle w:val="NoSpacing"/>
        <w:spacing w:line="276" w:lineRule="auto"/>
        <w:jc w:val="both"/>
        <w:rPr>
          <w:rFonts w:ascii="Book Antiqua" w:eastAsia="MS Mincho" w:hAnsi="Book Antiqua"/>
          <w:lang w:val="es-PR"/>
        </w:rPr>
      </w:pPr>
    </w:p>
    <w:p w14:paraId="3935A7FB" w14:textId="7324311F" w:rsidR="00BE0D06" w:rsidRDefault="00BB2B29" w:rsidP="00DF06F3">
      <w:pPr>
        <w:pStyle w:val="NoSpacing"/>
        <w:spacing w:line="276" w:lineRule="auto"/>
        <w:jc w:val="both"/>
        <w:rPr>
          <w:rFonts w:ascii="Book Antiqua" w:eastAsia="MS Mincho" w:hAnsi="Book Antiqua"/>
          <w:lang w:val="es-PR"/>
        </w:rPr>
      </w:pPr>
      <w:r w:rsidRPr="00DF06F3">
        <w:rPr>
          <w:rFonts w:ascii="Book Antiqua" w:eastAsia="MS Mincho" w:hAnsi="Book Antiqua"/>
          <w:lang w:val="es-PR"/>
        </w:rPr>
        <w:t xml:space="preserve">Manifestó, </w:t>
      </w:r>
      <w:r w:rsidR="006D35D0">
        <w:rPr>
          <w:rFonts w:ascii="Book Antiqua" w:eastAsia="MS Mincho" w:hAnsi="Book Antiqua"/>
          <w:lang w:val="es-PR"/>
        </w:rPr>
        <w:t>ciertos</w:t>
      </w:r>
      <w:r w:rsidR="00BE0D06" w:rsidRPr="00DF06F3">
        <w:rPr>
          <w:rFonts w:ascii="Book Antiqua" w:eastAsia="MS Mincho" w:hAnsi="Book Antiqua"/>
          <w:lang w:val="es-PR"/>
        </w:rPr>
        <w:t xml:space="preserve"> aspectos </w:t>
      </w:r>
      <w:r w:rsidR="006D35D0">
        <w:rPr>
          <w:rFonts w:ascii="Book Antiqua" w:eastAsia="MS Mincho" w:hAnsi="Book Antiqua"/>
          <w:lang w:val="es-PR"/>
        </w:rPr>
        <w:t>ausentes en</w:t>
      </w:r>
      <w:r w:rsidR="00BE0D06" w:rsidRPr="00DF06F3">
        <w:rPr>
          <w:rFonts w:ascii="Book Antiqua" w:eastAsia="MS Mincho" w:hAnsi="Book Antiqua"/>
          <w:lang w:val="es-PR"/>
        </w:rPr>
        <w:t xml:space="preserve"> la </w:t>
      </w:r>
      <w:r w:rsidR="006D35D0" w:rsidRPr="00DF06F3">
        <w:rPr>
          <w:rFonts w:ascii="Book Antiqua" w:eastAsia="MS Mincho" w:hAnsi="Book Antiqua"/>
          <w:lang w:val="es-PR"/>
        </w:rPr>
        <w:t>Ley 23</w:t>
      </w:r>
      <w:r w:rsidR="006D35D0">
        <w:rPr>
          <w:rFonts w:ascii="Book Antiqua" w:eastAsia="MS Mincho" w:hAnsi="Book Antiqua"/>
          <w:lang w:val="es-PR"/>
        </w:rPr>
        <w:t>-</w:t>
      </w:r>
      <w:r w:rsidR="006D35D0" w:rsidRPr="00DF06F3">
        <w:rPr>
          <w:rFonts w:ascii="Book Antiqua" w:eastAsia="MS Mincho" w:hAnsi="Book Antiqua"/>
          <w:lang w:val="es-PR"/>
        </w:rPr>
        <w:t>2023</w:t>
      </w:r>
      <w:r w:rsidR="00BE0D06" w:rsidRPr="00DF06F3">
        <w:rPr>
          <w:rFonts w:ascii="Book Antiqua" w:eastAsia="MS Mincho" w:hAnsi="Book Antiqua"/>
          <w:lang w:val="es-PR"/>
        </w:rPr>
        <w:t xml:space="preserve"> deben ser bien definidos en el reglamento</w:t>
      </w:r>
      <w:r w:rsidR="006D35D0">
        <w:rPr>
          <w:rFonts w:ascii="Book Antiqua" w:eastAsia="MS Mincho" w:hAnsi="Book Antiqua"/>
          <w:lang w:val="es-PR"/>
        </w:rPr>
        <w:t xml:space="preserve">, </w:t>
      </w:r>
      <w:r w:rsidR="00BE0D06" w:rsidRPr="00DF06F3">
        <w:rPr>
          <w:rFonts w:ascii="Book Antiqua" w:eastAsia="MS Mincho" w:hAnsi="Book Antiqua"/>
          <w:lang w:val="es-PR"/>
        </w:rPr>
        <w:t>con el objetivo de no crear ciertos espacios para otra población</w:t>
      </w:r>
      <w:r w:rsidR="006D35D0">
        <w:rPr>
          <w:rFonts w:ascii="Book Antiqua" w:eastAsia="MS Mincho" w:hAnsi="Book Antiqua"/>
          <w:lang w:val="es-PR"/>
        </w:rPr>
        <w:t>,</w:t>
      </w:r>
      <w:r w:rsidR="00BE0D06" w:rsidRPr="00DF06F3">
        <w:rPr>
          <w:rFonts w:ascii="Book Antiqua" w:eastAsia="MS Mincho" w:hAnsi="Book Antiqua"/>
          <w:lang w:val="es-PR"/>
        </w:rPr>
        <w:t xml:space="preserve"> contrario a quien realmente sea la persona para atender en esta ley</w:t>
      </w:r>
      <w:r w:rsidR="00BD7E77" w:rsidRPr="00DF06F3">
        <w:rPr>
          <w:rFonts w:ascii="Book Antiqua" w:eastAsia="MS Mincho" w:hAnsi="Book Antiqua"/>
          <w:lang w:val="es-PR"/>
        </w:rPr>
        <w:t xml:space="preserve">, </w:t>
      </w:r>
      <w:r w:rsidR="00BE0D06" w:rsidRPr="00DF06F3">
        <w:rPr>
          <w:rFonts w:ascii="Book Antiqua" w:eastAsia="MS Mincho" w:hAnsi="Book Antiqua"/>
          <w:lang w:val="es-PR"/>
        </w:rPr>
        <w:t xml:space="preserve">y a su vez, </w:t>
      </w:r>
      <w:r w:rsidRPr="00DF06F3">
        <w:rPr>
          <w:rFonts w:ascii="Book Antiqua" w:eastAsia="MS Mincho" w:hAnsi="Book Antiqua"/>
          <w:lang w:val="es-PR"/>
        </w:rPr>
        <w:t>los beneficiarios identificados se expongan</w:t>
      </w:r>
      <w:r w:rsidR="00BE0D06" w:rsidRPr="00DF06F3">
        <w:rPr>
          <w:rFonts w:ascii="Book Antiqua" w:eastAsia="MS Mincho" w:hAnsi="Book Antiqua"/>
          <w:lang w:val="es-PR"/>
        </w:rPr>
        <w:t xml:space="preserve"> a perder todos sus derechos en esta lucha contra la ayuda a los ciegos legalmente diagnosticados.</w:t>
      </w:r>
    </w:p>
    <w:p w14:paraId="62D531C4" w14:textId="77777777" w:rsidR="00AB4732" w:rsidRPr="00DF06F3" w:rsidRDefault="00AB4732" w:rsidP="00DF06F3">
      <w:pPr>
        <w:pStyle w:val="NoSpacing"/>
        <w:spacing w:line="276" w:lineRule="auto"/>
        <w:jc w:val="both"/>
        <w:rPr>
          <w:rFonts w:ascii="Book Antiqua" w:eastAsia="MS Mincho" w:hAnsi="Book Antiqua"/>
          <w:lang w:val="es-PR"/>
        </w:rPr>
      </w:pPr>
    </w:p>
    <w:p w14:paraId="5BF1CF93" w14:textId="3B66CA88" w:rsidR="00C1311B" w:rsidRDefault="00D00AD2" w:rsidP="00DF06F3">
      <w:pPr>
        <w:pStyle w:val="NoSpacing"/>
        <w:spacing w:line="276" w:lineRule="auto"/>
        <w:jc w:val="both"/>
        <w:rPr>
          <w:rFonts w:ascii="Book Antiqua" w:eastAsia="MS Mincho" w:hAnsi="Book Antiqua"/>
          <w:lang w:val="es-PR"/>
        </w:rPr>
      </w:pPr>
      <w:r w:rsidRPr="00DF06F3">
        <w:rPr>
          <w:rFonts w:ascii="Book Antiqua" w:hAnsi="Book Antiqua"/>
          <w:lang w:val="es-PR"/>
        </w:rPr>
        <w:t>Asimismo, mencionó que</w:t>
      </w:r>
      <w:r w:rsidR="006D35D0">
        <w:rPr>
          <w:rFonts w:ascii="Book Antiqua" w:hAnsi="Book Antiqua"/>
          <w:lang w:val="es-PR"/>
        </w:rPr>
        <w:t>,</w:t>
      </w:r>
      <w:r w:rsidRPr="00DF06F3">
        <w:rPr>
          <w:rFonts w:ascii="Book Antiqua" w:hAnsi="Book Antiqua"/>
          <w:lang w:val="es-PR"/>
        </w:rPr>
        <w:t xml:space="preserve"> e</w:t>
      </w:r>
      <w:r w:rsidR="00C1311B" w:rsidRPr="00DF06F3">
        <w:rPr>
          <w:rFonts w:ascii="Book Antiqua" w:hAnsi="Book Antiqua"/>
          <w:lang w:val="es-PR"/>
        </w:rPr>
        <w:t xml:space="preserve">n los casos de pacientes con discapacidad, la farmacia de comunidad posee servicios atemperados a las necesidades de esta población. </w:t>
      </w:r>
      <w:r w:rsidRPr="00DF06F3">
        <w:rPr>
          <w:rFonts w:ascii="Book Antiqua" w:hAnsi="Book Antiqua"/>
          <w:lang w:val="es-PR"/>
        </w:rPr>
        <w:t>A su vez, sostuvo</w:t>
      </w:r>
      <w:r w:rsidR="00952A58" w:rsidRPr="00DF06F3">
        <w:rPr>
          <w:rFonts w:ascii="Book Antiqua" w:hAnsi="Book Antiqua"/>
          <w:lang w:val="es-PR"/>
        </w:rPr>
        <w:t>,</w:t>
      </w:r>
      <w:r w:rsidRPr="00DF06F3">
        <w:rPr>
          <w:rFonts w:ascii="Book Antiqua" w:hAnsi="Book Antiqua"/>
          <w:lang w:val="es-PR"/>
        </w:rPr>
        <w:t xml:space="preserve"> que han </w:t>
      </w:r>
      <w:r w:rsidR="00C1311B" w:rsidRPr="00DF06F3">
        <w:rPr>
          <w:rFonts w:ascii="Book Antiqua" w:eastAsia="MS Mincho" w:hAnsi="Book Antiqua"/>
          <w:lang w:val="es-PR"/>
        </w:rPr>
        <w:t xml:space="preserve">sido voz activa para mencionar que esta ley se hizo con un fin loable de atender un sector vulnerable. No obstante, </w:t>
      </w:r>
      <w:r w:rsidRPr="00DF06F3">
        <w:rPr>
          <w:rFonts w:ascii="Book Antiqua" w:eastAsia="MS Mincho" w:hAnsi="Book Antiqua"/>
          <w:lang w:val="es-PR"/>
        </w:rPr>
        <w:t xml:space="preserve">opinó, </w:t>
      </w:r>
      <w:r w:rsidR="00C1311B" w:rsidRPr="00DF06F3">
        <w:rPr>
          <w:rFonts w:ascii="Book Antiqua" w:eastAsia="MS Mincho" w:hAnsi="Book Antiqua"/>
          <w:lang w:val="es-PR"/>
        </w:rPr>
        <w:t>que no se atempere al reglamento propuesto la definición clara de lo que es un persona no vidente o ciega, sería una ley que se convertiría en una entrada para otros sectores con interés económico y no una ley dedicada para quien finalmente fue diseñada, para las personas legalmente ciegas.</w:t>
      </w:r>
    </w:p>
    <w:p w14:paraId="5F4C9C65" w14:textId="77777777" w:rsidR="00AB4732" w:rsidRPr="00DF06F3" w:rsidRDefault="00AB4732" w:rsidP="00DF06F3">
      <w:pPr>
        <w:pStyle w:val="NoSpacing"/>
        <w:spacing w:line="276" w:lineRule="auto"/>
        <w:jc w:val="both"/>
        <w:rPr>
          <w:rFonts w:ascii="Book Antiqua" w:eastAsia="MS Mincho" w:hAnsi="Book Antiqua"/>
          <w:lang w:val="es-PR"/>
        </w:rPr>
      </w:pPr>
    </w:p>
    <w:p w14:paraId="66B52B2B" w14:textId="00DF4960" w:rsidR="00C1311B" w:rsidRDefault="00ED59D5" w:rsidP="00DF06F3">
      <w:pPr>
        <w:pStyle w:val="NoSpacing"/>
        <w:spacing w:line="276" w:lineRule="auto"/>
        <w:jc w:val="both"/>
        <w:rPr>
          <w:rFonts w:ascii="Book Antiqua" w:eastAsia="MS Mincho" w:hAnsi="Book Antiqua"/>
          <w:lang w:val="es-PR"/>
        </w:rPr>
      </w:pPr>
      <w:r w:rsidRPr="00DF06F3">
        <w:rPr>
          <w:rFonts w:ascii="Book Antiqua" w:eastAsia="MS Mincho" w:hAnsi="Book Antiqua"/>
          <w:lang w:val="es-PR"/>
        </w:rPr>
        <w:t>Seguidamente, alegó, que l</w:t>
      </w:r>
      <w:r w:rsidR="00C1311B" w:rsidRPr="00DF06F3">
        <w:rPr>
          <w:rFonts w:ascii="Book Antiqua" w:eastAsia="MS Mincho" w:hAnsi="Book Antiqua"/>
          <w:lang w:val="es-PR"/>
        </w:rPr>
        <w:t xml:space="preserve">a discapacidad visual funcional tal cual se refiere en esta resolución debe recoger lo que ciertamente es: “una limitación significativa en la </w:t>
      </w:r>
      <w:r w:rsidR="00C1311B" w:rsidRPr="00DF06F3">
        <w:rPr>
          <w:rFonts w:ascii="Book Antiqua" w:eastAsia="MS Mincho" w:hAnsi="Book Antiqua"/>
          <w:lang w:val="es-PR"/>
        </w:rPr>
        <w:lastRenderedPageBreak/>
        <w:t xml:space="preserve">capacidad de ver totalmente, que afecta el desempeño de las actividades diarias”. </w:t>
      </w:r>
      <w:r w:rsidR="00D3471E" w:rsidRPr="00DF06F3">
        <w:rPr>
          <w:rFonts w:ascii="Book Antiqua" w:eastAsia="MS Mincho" w:hAnsi="Book Antiqua"/>
          <w:lang w:val="es-PR"/>
        </w:rPr>
        <w:t>Argumentó</w:t>
      </w:r>
      <w:r w:rsidR="000501A0" w:rsidRPr="00DF06F3">
        <w:rPr>
          <w:rFonts w:ascii="Book Antiqua" w:eastAsia="MS Mincho" w:hAnsi="Book Antiqua"/>
          <w:lang w:val="es-PR"/>
        </w:rPr>
        <w:t>,</w:t>
      </w:r>
      <w:r w:rsidR="00D3471E" w:rsidRPr="00DF06F3">
        <w:rPr>
          <w:rFonts w:ascii="Book Antiqua" w:eastAsia="MS Mincho" w:hAnsi="Book Antiqua"/>
          <w:lang w:val="es-PR"/>
        </w:rPr>
        <w:t xml:space="preserve"> que el</w:t>
      </w:r>
      <w:r w:rsidR="00C1311B" w:rsidRPr="00DF06F3">
        <w:rPr>
          <w:rFonts w:ascii="Book Antiqua" w:eastAsia="MS Mincho" w:hAnsi="Book Antiqua"/>
          <w:lang w:val="es-PR"/>
        </w:rPr>
        <w:t xml:space="preserve"> término se utiliza para describir a personas que, aun teniendo algo de visión, no pueden auto asistirse, incluso, usando lentes o corrección visual estándar. </w:t>
      </w:r>
    </w:p>
    <w:p w14:paraId="2D665AC5" w14:textId="77777777" w:rsidR="00AB4732" w:rsidRPr="00DF06F3" w:rsidRDefault="00AB4732" w:rsidP="00DF06F3">
      <w:pPr>
        <w:pStyle w:val="NoSpacing"/>
        <w:spacing w:line="276" w:lineRule="auto"/>
        <w:jc w:val="both"/>
        <w:rPr>
          <w:rFonts w:ascii="Book Antiqua" w:eastAsia="MS Mincho" w:hAnsi="Book Antiqua"/>
          <w:lang w:val="es-PR"/>
        </w:rPr>
      </w:pPr>
    </w:p>
    <w:p w14:paraId="4F45F89F" w14:textId="69E4B961" w:rsidR="00C1311B" w:rsidRDefault="00E4570A" w:rsidP="00DF06F3">
      <w:pPr>
        <w:pStyle w:val="NoSpacing"/>
        <w:spacing w:line="276" w:lineRule="auto"/>
        <w:jc w:val="both"/>
        <w:rPr>
          <w:rFonts w:ascii="Book Antiqua" w:eastAsia="MS Mincho" w:hAnsi="Book Antiqua"/>
          <w:lang w:val="es-PR"/>
        </w:rPr>
      </w:pPr>
      <w:r w:rsidRPr="00DF06F3">
        <w:rPr>
          <w:rFonts w:ascii="Book Antiqua" w:eastAsia="MS Mincho" w:hAnsi="Book Antiqua"/>
          <w:lang w:val="es-PR"/>
        </w:rPr>
        <w:t>Posteriormente, e</w:t>
      </w:r>
      <w:r w:rsidR="0014567B" w:rsidRPr="00DF06F3">
        <w:rPr>
          <w:rFonts w:ascii="Book Antiqua" w:eastAsia="MS Mincho" w:hAnsi="Book Antiqua"/>
          <w:lang w:val="es-PR"/>
        </w:rPr>
        <w:t>nunció, que ha llegado a su</w:t>
      </w:r>
      <w:r w:rsidR="00C1311B" w:rsidRPr="00DF06F3">
        <w:rPr>
          <w:rFonts w:ascii="Book Antiqua" w:eastAsia="MS Mincho" w:hAnsi="Book Antiqua"/>
          <w:lang w:val="es-PR"/>
        </w:rPr>
        <w:t xml:space="preserve"> atención que ciertas empresas que mercadean productos relacionado al proceso de artefactos parlante han conducido un mensaje equívoco a la población, mencionando que esta medida Ley 23-2023, a pesar de estar dirigida a la población ciega, también es asequible a personas hipertensas, con diabetes, con condiciones crónicas, etc. </w:t>
      </w:r>
      <w:r w:rsidR="00FD326F" w:rsidRPr="00DF06F3">
        <w:rPr>
          <w:rFonts w:ascii="Book Antiqua" w:eastAsia="MS Mincho" w:hAnsi="Book Antiqua"/>
          <w:lang w:val="es-PR"/>
        </w:rPr>
        <w:t xml:space="preserve">Por lo anterior, </w:t>
      </w:r>
      <w:r w:rsidR="006D35D0">
        <w:rPr>
          <w:rFonts w:ascii="Book Antiqua" w:eastAsia="MS Mincho" w:hAnsi="Book Antiqua"/>
          <w:lang w:val="es-PR"/>
        </w:rPr>
        <w:t>denunci</w:t>
      </w:r>
      <w:r w:rsidR="00FD326F" w:rsidRPr="00DF06F3">
        <w:rPr>
          <w:rFonts w:ascii="Book Antiqua" w:eastAsia="MS Mincho" w:hAnsi="Book Antiqua"/>
          <w:lang w:val="es-PR"/>
        </w:rPr>
        <w:t>ó, que e</w:t>
      </w:r>
      <w:r w:rsidR="00C1311B" w:rsidRPr="00DF06F3">
        <w:rPr>
          <w:rFonts w:ascii="Book Antiqua" w:eastAsia="MS Mincho" w:hAnsi="Book Antiqua"/>
          <w:lang w:val="es-PR"/>
        </w:rPr>
        <w:t xml:space="preserve">n su elocuencia </w:t>
      </w:r>
      <w:r w:rsidR="006D35D0">
        <w:rPr>
          <w:rFonts w:ascii="Book Antiqua" w:eastAsia="MS Mincho" w:hAnsi="Book Antiqua"/>
          <w:lang w:val="es-PR"/>
        </w:rPr>
        <w:t>e</w:t>
      </w:r>
      <w:r w:rsidR="00C1311B" w:rsidRPr="00DF06F3">
        <w:rPr>
          <w:rFonts w:ascii="Book Antiqua" w:eastAsia="MS Mincho" w:hAnsi="Book Antiqua"/>
          <w:lang w:val="es-PR"/>
        </w:rPr>
        <w:t xml:space="preserve"> interés desmedido por vender o mercadear su producto a una población más abarcadora, los mueve actuar de esa forma, todo esto apalencado por su interés económico</w:t>
      </w:r>
      <w:r w:rsidR="00FD326F" w:rsidRPr="00DF06F3">
        <w:rPr>
          <w:rFonts w:ascii="Book Antiqua" w:eastAsia="MS Mincho" w:hAnsi="Book Antiqua"/>
          <w:lang w:val="es-PR"/>
        </w:rPr>
        <w:t xml:space="preserve"> toda vez que e</w:t>
      </w:r>
      <w:r w:rsidR="00C1311B" w:rsidRPr="00DF06F3">
        <w:rPr>
          <w:rFonts w:ascii="Book Antiqua" w:eastAsia="MS Mincho" w:hAnsi="Book Antiqua"/>
          <w:lang w:val="es-PR"/>
        </w:rPr>
        <w:t xml:space="preserve">llos conocen de antemano que la población ciega en Puerto Rico es una reducida, y que vender solo para ellos no representa entrada de dinero como ellos proyectan. </w:t>
      </w:r>
    </w:p>
    <w:p w14:paraId="40ABB8D9" w14:textId="77777777" w:rsidR="00AB4732" w:rsidRPr="00DF06F3" w:rsidRDefault="00AB4732" w:rsidP="00DF06F3">
      <w:pPr>
        <w:pStyle w:val="NoSpacing"/>
        <w:spacing w:line="276" w:lineRule="auto"/>
        <w:jc w:val="both"/>
        <w:rPr>
          <w:rFonts w:ascii="Book Antiqua" w:eastAsia="MS Mincho" w:hAnsi="Book Antiqua"/>
          <w:lang w:val="es-PR"/>
        </w:rPr>
      </w:pPr>
    </w:p>
    <w:p w14:paraId="4A5FCA19" w14:textId="5DE048A3" w:rsidR="00C1311B" w:rsidRDefault="005A497F" w:rsidP="00DF06F3">
      <w:pPr>
        <w:pStyle w:val="NoSpacing"/>
        <w:spacing w:line="276" w:lineRule="auto"/>
        <w:jc w:val="both"/>
        <w:rPr>
          <w:rFonts w:ascii="Book Antiqua" w:eastAsia="MS Mincho" w:hAnsi="Book Antiqua"/>
          <w:lang w:val="es-PR"/>
        </w:rPr>
      </w:pPr>
      <w:r w:rsidRPr="00DF06F3">
        <w:rPr>
          <w:rFonts w:ascii="Book Antiqua" w:eastAsia="MS Mincho" w:hAnsi="Book Antiqua"/>
          <w:lang w:val="es-PR"/>
        </w:rPr>
        <w:t xml:space="preserve">Subsecuentemente, </w:t>
      </w:r>
      <w:r w:rsidR="006D35D0">
        <w:rPr>
          <w:rFonts w:ascii="Book Antiqua" w:eastAsia="MS Mincho" w:hAnsi="Book Antiqua"/>
          <w:lang w:val="es-PR"/>
        </w:rPr>
        <w:t>adujo</w:t>
      </w:r>
      <w:r w:rsidRPr="00DF06F3">
        <w:rPr>
          <w:rFonts w:ascii="Book Antiqua" w:eastAsia="MS Mincho" w:hAnsi="Book Antiqua"/>
          <w:lang w:val="es-PR"/>
        </w:rPr>
        <w:t xml:space="preserve"> que</w:t>
      </w:r>
      <w:r w:rsidR="006D35D0">
        <w:rPr>
          <w:rFonts w:ascii="Book Antiqua" w:eastAsia="MS Mincho" w:hAnsi="Book Antiqua"/>
          <w:lang w:val="es-PR"/>
        </w:rPr>
        <w:t>,</w:t>
      </w:r>
      <w:r w:rsidRPr="00DF06F3">
        <w:rPr>
          <w:rFonts w:ascii="Book Antiqua" w:eastAsia="MS Mincho" w:hAnsi="Book Antiqua"/>
          <w:lang w:val="es-PR"/>
        </w:rPr>
        <w:t xml:space="preserve"> e</w:t>
      </w:r>
      <w:r w:rsidR="00C1311B" w:rsidRPr="00DF06F3">
        <w:rPr>
          <w:rFonts w:ascii="Book Antiqua" w:eastAsia="MS Mincho" w:hAnsi="Book Antiqua"/>
          <w:lang w:val="es-PR"/>
        </w:rPr>
        <w:t xml:space="preserve">n aspectos dirigidos a la condición </w:t>
      </w:r>
      <w:proofErr w:type="spellStart"/>
      <w:r w:rsidR="00C1311B" w:rsidRPr="00DF06F3">
        <w:rPr>
          <w:rFonts w:ascii="Book Antiqua" w:eastAsia="MS Mincho" w:hAnsi="Book Antiqua"/>
          <w:lang w:val="es-PR"/>
        </w:rPr>
        <w:t>perced</w:t>
      </w:r>
      <w:proofErr w:type="spellEnd"/>
      <w:r w:rsidR="00C1311B" w:rsidRPr="00DF06F3">
        <w:rPr>
          <w:rFonts w:ascii="Book Antiqua" w:eastAsia="MS Mincho" w:hAnsi="Book Antiqua"/>
          <w:lang w:val="es-PR"/>
        </w:rPr>
        <w:t xml:space="preserve">, la Organización Mundial de la Salud (OMS), Estados Unidos, específicamente según la </w:t>
      </w:r>
      <w:r w:rsidR="00C1311B" w:rsidRPr="00572565">
        <w:rPr>
          <w:rFonts w:ascii="Book Antiqua" w:eastAsia="MS Mincho" w:hAnsi="Book Antiqua"/>
          <w:i/>
          <w:iCs/>
          <w:lang w:val="es-PR"/>
        </w:rPr>
        <w:t xml:space="preserve">Social Security </w:t>
      </w:r>
      <w:proofErr w:type="spellStart"/>
      <w:r w:rsidR="00C1311B" w:rsidRPr="00572565">
        <w:rPr>
          <w:rFonts w:ascii="Book Antiqua" w:eastAsia="MS Mincho" w:hAnsi="Book Antiqua"/>
          <w:i/>
          <w:iCs/>
          <w:lang w:val="es-PR"/>
        </w:rPr>
        <w:t>Administration</w:t>
      </w:r>
      <w:proofErr w:type="spellEnd"/>
      <w:r w:rsidR="00C1311B" w:rsidRPr="00DF06F3">
        <w:rPr>
          <w:rFonts w:ascii="Book Antiqua" w:eastAsia="MS Mincho" w:hAnsi="Book Antiqua"/>
          <w:lang w:val="es-PR"/>
        </w:rPr>
        <w:t xml:space="preserve"> (SSA) y otras autoridades médicas, define a una persona como ciega legal cuando cumple con alguno de los siguientes criterios en el mejor ojo con la mejor corrección posible.</w:t>
      </w:r>
    </w:p>
    <w:p w14:paraId="74DA822B" w14:textId="77777777" w:rsidR="007706CE" w:rsidRPr="00DF06F3" w:rsidRDefault="007706CE" w:rsidP="00DF06F3">
      <w:pPr>
        <w:pStyle w:val="NoSpacing"/>
        <w:spacing w:line="276" w:lineRule="auto"/>
        <w:jc w:val="both"/>
        <w:rPr>
          <w:rFonts w:ascii="Book Antiqua" w:eastAsia="MS Mincho" w:hAnsi="Book Antiqua"/>
          <w:lang w:val="es-PR"/>
        </w:rPr>
      </w:pPr>
    </w:p>
    <w:p w14:paraId="3850363A" w14:textId="68BE67B3" w:rsidR="00C1311B" w:rsidRPr="00E202E9" w:rsidRDefault="00C1311B" w:rsidP="00151E78">
      <w:pPr>
        <w:numPr>
          <w:ilvl w:val="0"/>
          <w:numId w:val="19"/>
        </w:numPr>
        <w:spacing w:after="200" w:line="276" w:lineRule="auto"/>
        <w:jc w:val="both"/>
        <w:rPr>
          <w:rFonts w:ascii="Palatino Linotype" w:eastAsia="MS Mincho" w:hAnsi="Palatino Linotype" w:cs="Times New Roman"/>
          <w:sz w:val="24"/>
          <w:szCs w:val="24"/>
          <w:lang w:val="es-PR"/>
        </w:rPr>
      </w:pPr>
      <w:r w:rsidRPr="00E202E9">
        <w:rPr>
          <w:rFonts w:ascii="Palatino Linotype" w:eastAsia="MS Mincho" w:hAnsi="Palatino Linotype" w:cs="Times New Roman"/>
          <w:sz w:val="24"/>
          <w:szCs w:val="24"/>
          <w:lang w:val="es-PR"/>
        </w:rPr>
        <w:t>Su agudeza visual es de 20/200 o peor</w:t>
      </w:r>
      <w:r w:rsidR="00E202E9" w:rsidRPr="00E202E9">
        <w:rPr>
          <w:rFonts w:ascii="Palatino Linotype" w:eastAsia="MS Mincho" w:hAnsi="Palatino Linotype" w:cs="Times New Roman"/>
          <w:sz w:val="24"/>
          <w:szCs w:val="24"/>
          <w:lang w:val="es-PR"/>
        </w:rPr>
        <w:t>.</w:t>
      </w:r>
    </w:p>
    <w:p w14:paraId="61BDC44B" w14:textId="03F73C42" w:rsidR="007706CE" w:rsidRPr="007706CE" w:rsidRDefault="00C1311B" w:rsidP="007706CE">
      <w:pPr>
        <w:numPr>
          <w:ilvl w:val="0"/>
          <w:numId w:val="19"/>
        </w:numPr>
        <w:spacing w:after="200" w:line="276" w:lineRule="auto"/>
        <w:jc w:val="both"/>
        <w:rPr>
          <w:rFonts w:ascii="Palatino Linotype" w:eastAsia="MS Mincho" w:hAnsi="Palatino Linotype" w:cs="Times New Roman"/>
          <w:sz w:val="24"/>
          <w:szCs w:val="24"/>
          <w:lang w:val="es-PR"/>
        </w:rPr>
      </w:pPr>
      <w:r w:rsidRPr="00E202E9">
        <w:rPr>
          <w:rFonts w:ascii="Palatino Linotype" w:eastAsia="MS Mincho" w:hAnsi="Palatino Linotype" w:cs="Times New Roman"/>
          <w:sz w:val="24"/>
          <w:szCs w:val="24"/>
          <w:lang w:val="es-PR"/>
        </w:rPr>
        <w:t>Su campo visual es de 20 grados o menos en su campo visual periférico.</w:t>
      </w:r>
    </w:p>
    <w:p w14:paraId="3C89AFD2" w14:textId="4F88D673" w:rsidR="00C1311B" w:rsidRDefault="00C1309C" w:rsidP="00DF06F3">
      <w:pPr>
        <w:pStyle w:val="NoSpacing"/>
        <w:spacing w:line="276" w:lineRule="auto"/>
        <w:jc w:val="both"/>
        <w:rPr>
          <w:rFonts w:ascii="Palatino Linotype" w:hAnsi="Palatino Linotype"/>
          <w:lang w:val="es-PR"/>
        </w:rPr>
      </w:pPr>
      <w:r w:rsidRPr="00DF06F3">
        <w:rPr>
          <w:rFonts w:ascii="Palatino Linotype" w:hAnsi="Palatino Linotype"/>
          <w:lang w:val="es-PR"/>
        </w:rPr>
        <w:t xml:space="preserve">Por consiguiente, </w:t>
      </w:r>
      <w:r w:rsidR="00561B39" w:rsidRPr="00DF06F3">
        <w:rPr>
          <w:rFonts w:ascii="Palatino Linotype" w:hAnsi="Palatino Linotype"/>
          <w:lang w:val="es-PR"/>
        </w:rPr>
        <w:t>relat</w:t>
      </w:r>
      <w:r w:rsidRPr="00DF06F3">
        <w:rPr>
          <w:rFonts w:ascii="Palatino Linotype" w:hAnsi="Palatino Linotype"/>
          <w:lang w:val="es-PR"/>
        </w:rPr>
        <w:t>ó, que l</w:t>
      </w:r>
      <w:r w:rsidR="00C1311B" w:rsidRPr="00DF06F3">
        <w:rPr>
          <w:rFonts w:ascii="Palatino Linotype" w:hAnsi="Palatino Linotype"/>
          <w:lang w:val="es-PR"/>
        </w:rPr>
        <w:t xml:space="preserve">a definición de "ciego legal" en EE. UU. tiene implicaciones prácticas, como: </w:t>
      </w:r>
      <w:r w:rsidR="00561B39" w:rsidRPr="00DF06F3">
        <w:rPr>
          <w:rFonts w:ascii="Palatino Linotype" w:hAnsi="Palatino Linotype"/>
          <w:lang w:val="es-PR"/>
        </w:rPr>
        <w:t>a</w:t>
      </w:r>
      <w:r w:rsidR="00C1311B" w:rsidRPr="00DF06F3">
        <w:rPr>
          <w:rFonts w:ascii="Palatino Linotype" w:hAnsi="Palatino Linotype"/>
          <w:lang w:val="es-PR"/>
        </w:rPr>
        <w:t xml:space="preserve">cceso a beneficios del Seguro Social por discapacidad, </w:t>
      </w:r>
      <w:r w:rsidR="00561B39" w:rsidRPr="00DF06F3">
        <w:rPr>
          <w:rFonts w:ascii="Palatino Linotype" w:hAnsi="Palatino Linotype"/>
          <w:lang w:val="es-PR"/>
        </w:rPr>
        <w:t>e</w:t>
      </w:r>
      <w:r w:rsidR="00C1311B" w:rsidRPr="00DF06F3">
        <w:rPr>
          <w:rFonts w:ascii="Palatino Linotype" w:hAnsi="Palatino Linotype"/>
          <w:lang w:val="es-PR"/>
        </w:rPr>
        <w:t xml:space="preserve">xenciones fiscales, </w:t>
      </w:r>
      <w:r w:rsidR="00561B39" w:rsidRPr="00DF06F3">
        <w:rPr>
          <w:rFonts w:ascii="Palatino Linotype" w:hAnsi="Palatino Linotype"/>
          <w:lang w:val="es-PR"/>
        </w:rPr>
        <w:t>s</w:t>
      </w:r>
      <w:r w:rsidR="00C1311B" w:rsidRPr="00DF06F3">
        <w:rPr>
          <w:rFonts w:ascii="Palatino Linotype" w:hAnsi="Palatino Linotype"/>
          <w:lang w:val="es-PR"/>
        </w:rPr>
        <w:t>ervicios especiales de rehabilitación visual, e</w:t>
      </w:r>
      <w:r w:rsidR="00561B39" w:rsidRPr="00DF06F3">
        <w:rPr>
          <w:rFonts w:ascii="Palatino Linotype" w:hAnsi="Palatino Linotype"/>
          <w:lang w:val="es-PR"/>
        </w:rPr>
        <w:t>ntre otros.</w:t>
      </w:r>
      <w:r w:rsidR="00C1311B" w:rsidRPr="00DF06F3">
        <w:rPr>
          <w:rFonts w:ascii="Palatino Linotype" w:hAnsi="Palatino Linotype"/>
          <w:lang w:val="es-PR"/>
        </w:rPr>
        <w:t xml:space="preserve"> </w:t>
      </w:r>
      <w:r w:rsidR="006D35D0">
        <w:rPr>
          <w:rFonts w:ascii="Palatino Linotype" w:hAnsi="Palatino Linotype"/>
          <w:lang w:val="es-PR"/>
        </w:rPr>
        <w:t xml:space="preserve">Destacó que, en </w:t>
      </w:r>
      <w:r w:rsidR="00952A58" w:rsidRPr="00DF06F3">
        <w:rPr>
          <w:rFonts w:ascii="Palatino Linotype" w:hAnsi="Palatino Linotype"/>
          <w:lang w:val="es-PR"/>
        </w:rPr>
        <w:t>E</w:t>
      </w:r>
      <w:r w:rsidR="00C1311B" w:rsidRPr="00DF06F3">
        <w:rPr>
          <w:rFonts w:ascii="Palatino Linotype" w:hAnsi="Palatino Linotype"/>
          <w:lang w:val="es-PR"/>
        </w:rPr>
        <w:t xml:space="preserve">stados Unidos responsablemente </w:t>
      </w:r>
      <w:r w:rsidR="006D35D0">
        <w:rPr>
          <w:rFonts w:ascii="Palatino Linotype" w:hAnsi="Palatino Linotype"/>
          <w:lang w:val="es-PR"/>
        </w:rPr>
        <w:t xml:space="preserve">se </w:t>
      </w:r>
      <w:r w:rsidR="00C1311B" w:rsidRPr="00DF06F3">
        <w:rPr>
          <w:rFonts w:ascii="Palatino Linotype" w:hAnsi="Palatino Linotype"/>
          <w:lang w:val="es-PR"/>
        </w:rPr>
        <w:t>atempera cualquier estatuto para asegurar que realmente sea cónsono con la población identificada a ser regulada.</w:t>
      </w:r>
      <w:r w:rsidR="00561B39" w:rsidRPr="00DF06F3">
        <w:rPr>
          <w:rFonts w:ascii="Palatino Linotype" w:hAnsi="Palatino Linotype"/>
          <w:lang w:val="es-PR"/>
        </w:rPr>
        <w:t xml:space="preserve"> Además, apuntó, que </w:t>
      </w:r>
      <w:r w:rsidR="00C1311B" w:rsidRPr="00DF06F3">
        <w:rPr>
          <w:rFonts w:ascii="Palatino Linotype" w:hAnsi="Palatino Linotype"/>
          <w:lang w:val="es-PR"/>
        </w:rPr>
        <w:t xml:space="preserve">es un crisol adicional para asegurar que la aplicabilidad de alguna ley sea de un aspecto más riguroso y que pasara por otras dependencias bajo otros parámetros restrictivos que validan la inclusión a programas a una población específica. </w:t>
      </w:r>
    </w:p>
    <w:p w14:paraId="0441684B" w14:textId="77777777" w:rsidR="006D35D0" w:rsidRPr="00DF06F3" w:rsidRDefault="006D35D0" w:rsidP="00DF06F3">
      <w:pPr>
        <w:pStyle w:val="NoSpacing"/>
        <w:spacing w:line="276" w:lineRule="auto"/>
        <w:jc w:val="both"/>
        <w:rPr>
          <w:rFonts w:ascii="Palatino Linotype" w:hAnsi="Palatino Linotype"/>
          <w:lang w:val="es-PR"/>
        </w:rPr>
      </w:pPr>
    </w:p>
    <w:p w14:paraId="18BA911C" w14:textId="24FB475E" w:rsidR="00C1311B" w:rsidRDefault="00C1311B" w:rsidP="00DF06F3">
      <w:pPr>
        <w:pStyle w:val="NoSpacing"/>
        <w:spacing w:line="276" w:lineRule="auto"/>
        <w:jc w:val="both"/>
        <w:rPr>
          <w:rFonts w:ascii="Palatino Linotype" w:hAnsi="Palatino Linotype"/>
          <w:lang w:val="es-PR"/>
        </w:rPr>
      </w:pPr>
      <w:r w:rsidRPr="00DF06F3">
        <w:rPr>
          <w:rFonts w:ascii="Palatino Linotype" w:hAnsi="Palatino Linotype"/>
          <w:lang w:val="es-PR"/>
        </w:rPr>
        <w:t xml:space="preserve">Así las cosas, </w:t>
      </w:r>
      <w:r w:rsidR="00603661" w:rsidRPr="00DF06F3">
        <w:rPr>
          <w:rFonts w:ascii="Palatino Linotype" w:hAnsi="Palatino Linotype"/>
          <w:lang w:val="es-PR"/>
        </w:rPr>
        <w:t xml:space="preserve">COOPHARMA </w:t>
      </w:r>
      <w:r w:rsidR="006D35D0">
        <w:rPr>
          <w:rFonts w:ascii="Palatino Linotype" w:hAnsi="Palatino Linotype"/>
          <w:lang w:val="es-PR"/>
        </w:rPr>
        <w:t>recalc</w:t>
      </w:r>
      <w:r w:rsidR="00603661" w:rsidRPr="00DF06F3">
        <w:rPr>
          <w:rFonts w:ascii="Palatino Linotype" w:hAnsi="Palatino Linotype"/>
          <w:lang w:val="es-PR"/>
        </w:rPr>
        <w:t xml:space="preserve">ó, que </w:t>
      </w:r>
      <w:r w:rsidRPr="00DF06F3">
        <w:rPr>
          <w:rFonts w:ascii="Palatino Linotype" w:hAnsi="Palatino Linotype"/>
          <w:lang w:val="es-PR"/>
        </w:rPr>
        <w:t>el reglamento propuesto tiene que insertar unas definiciones sobre personas ciegas o con impedimento visual, que sea clara, específica y responsable</w:t>
      </w:r>
      <w:r w:rsidR="006D35D0">
        <w:rPr>
          <w:rFonts w:ascii="Palatino Linotype" w:hAnsi="Palatino Linotype"/>
          <w:lang w:val="es-PR"/>
        </w:rPr>
        <w:t xml:space="preserve">. </w:t>
      </w:r>
      <w:r w:rsidR="009A52DB" w:rsidRPr="00DF06F3">
        <w:rPr>
          <w:rFonts w:ascii="Palatino Linotype" w:hAnsi="Palatino Linotype"/>
          <w:lang w:val="es-PR"/>
        </w:rPr>
        <w:t>Destacó</w:t>
      </w:r>
      <w:r w:rsidR="00603661" w:rsidRPr="00DF06F3">
        <w:rPr>
          <w:rFonts w:ascii="Palatino Linotype" w:hAnsi="Palatino Linotype"/>
          <w:lang w:val="es-PR"/>
        </w:rPr>
        <w:t xml:space="preserve">, </w:t>
      </w:r>
      <w:r w:rsidR="006D35D0">
        <w:rPr>
          <w:rFonts w:ascii="Palatino Linotype" w:hAnsi="Palatino Linotype"/>
          <w:lang w:val="es-PR"/>
        </w:rPr>
        <w:t xml:space="preserve">además, </w:t>
      </w:r>
      <w:r w:rsidR="00487AED" w:rsidRPr="00DF06F3">
        <w:rPr>
          <w:rFonts w:ascii="Palatino Linotype" w:hAnsi="Palatino Linotype"/>
          <w:lang w:val="es-PR"/>
        </w:rPr>
        <w:t>que l</w:t>
      </w:r>
      <w:r w:rsidRPr="00DF06F3">
        <w:rPr>
          <w:rFonts w:ascii="Palatino Linotype" w:hAnsi="Palatino Linotype"/>
          <w:lang w:val="es-PR"/>
        </w:rPr>
        <w:t xml:space="preserve">a Ley 23-2023 fue aprobada con el </w:t>
      </w:r>
      <w:r w:rsidRPr="00DF06F3">
        <w:rPr>
          <w:rFonts w:ascii="Palatino Linotype" w:hAnsi="Palatino Linotype"/>
          <w:lang w:val="es-PR"/>
        </w:rPr>
        <w:lastRenderedPageBreak/>
        <w:t>objetivo de establecer el fin de apoyar a esta población a alcanzar un grado mayor de vida independiente, no al universo de personas que usan espejuelos en Puerto Rico.</w:t>
      </w:r>
    </w:p>
    <w:p w14:paraId="0C9A5227" w14:textId="77777777" w:rsidR="00AB4732" w:rsidRPr="00DF06F3" w:rsidRDefault="00AB4732" w:rsidP="00DF06F3">
      <w:pPr>
        <w:pStyle w:val="NoSpacing"/>
        <w:spacing w:line="276" w:lineRule="auto"/>
        <w:jc w:val="both"/>
        <w:rPr>
          <w:rFonts w:ascii="Palatino Linotype" w:hAnsi="Palatino Linotype"/>
          <w:lang w:val="es-PR"/>
        </w:rPr>
      </w:pPr>
    </w:p>
    <w:p w14:paraId="5F98D619" w14:textId="46C3CED5" w:rsidR="00C1311B" w:rsidRPr="00DF06F3" w:rsidRDefault="00603661" w:rsidP="00DF06F3">
      <w:pPr>
        <w:pStyle w:val="NoSpacing"/>
        <w:spacing w:line="276" w:lineRule="auto"/>
        <w:jc w:val="both"/>
        <w:rPr>
          <w:rFonts w:ascii="Palatino Linotype" w:hAnsi="Palatino Linotype"/>
          <w:lang w:val="es-PR"/>
        </w:rPr>
      </w:pPr>
      <w:r w:rsidRPr="00DF06F3">
        <w:rPr>
          <w:rFonts w:ascii="Palatino Linotype" w:hAnsi="Palatino Linotype"/>
          <w:lang w:val="es-PR"/>
        </w:rPr>
        <w:t xml:space="preserve">De igual forma, </w:t>
      </w:r>
      <w:r w:rsidR="006D35D0" w:rsidRPr="00DF06F3">
        <w:rPr>
          <w:rFonts w:ascii="Palatino Linotype" w:hAnsi="Palatino Linotype"/>
          <w:lang w:val="es-PR"/>
        </w:rPr>
        <w:t>exteriorizó</w:t>
      </w:r>
      <w:r w:rsidR="0022515D" w:rsidRPr="00DF06F3">
        <w:rPr>
          <w:rFonts w:ascii="Palatino Linotype" w:hAnsi="Palatino Linotype"/>
          <w:lang w:val="es-PR"/>
        </w:rPr>
        <w:t>, que l</w:t>
      </w:r>
      <w:r w:rsidR="00C1311B" w:rsidRPr="00DF06F3">
        <w:rPr>
          <w:rFonts w:ascii="Palatino Linotype" w:hAnsi="Palatino Linotype"/>
          <w:lang w:val="es-PR"/>
        </w:rPr>
        <w:t xml:space="preserve">a Organización Mundial de la Salud ha reconocido varias categorías de deterioro de la visión, a saber: deterioro de la visión cercana y de la visión distante. </w:t>
      </w:r>
      <w:r w:rsidR="006D35D0">
        <w:rPr>
          <w:rFonts w:ascii="Palatino Linotype" w:hAnsi="Palatino Linotype"/>
          <w:lang w:val="es-PR"/>
        </w:rPr>
        <w:t>Explicó que, b</w:t>
      </w:r>
      <w:r w:rsidR="00C1311B" w:rsidRPr="00DF06F3">
        <w:rPr>
          <w:rFonts w:ascii="Palatino Linotype" w:hAnsi="Palatino Linotype"/>
          <w:lang w:val="es-PR"/>
        </w:rPr>
        <w:t xml:space="preserve">ajo el deterioro de la visión distante se encuentran: la </w:t>
      </w:r>
      <w:r w:rsidR="006D35D0">
        <w:rPr>
          <w:rFonts w:ascii="Palatino Linotype" w:hAnsi="Palatino Linotype"/>
          <w:lang w:val="es-PR"/>
        </w:rPr>
        <w:t>l</w:t>
      </w:r>
      <w:r w:rsidR="00C1311B" w:rsidRPr="00DF06F3">
        <w:rPr>
          <w:rFonts w:ascii="Palatino Linotype" w:hAnsi="Palatino Linotype"/>
          <w:lang w:val="es-PR"/>
        </w:rPr>
        <w:t xml:space="preserve">eve, con una agudeza visual inferior a 6/12 o igual o superior a 6/18; </w:t>
      </w:r>
      <w:r w:rsidR="006D35D0">
        <w:rPr>
          <w:rFonts w:ascii="Palatino Linotype" w:hAnsi="Palatino Linotype"/>
          <w:lang w:val="es-PR"/>
        </w:rPr>
        <w:t>m</w:t>
      </w:r>
      <w:r w:rsidR="00C1311B" w:rsidRPr="00DF06F3">
        <w:rPr>
          <w:rFonts w:ascii="Palatino Linotype" w:hAnsi="Palatino Linotype"/>
          <w:lang w:val="es-PR"/>
        </w:rPr>
        <w:t xml:space="preserve">oderado, con agudeza visual inferior a 6/18 o igual o superior a 6/60; la deficiencia visual </w:t>
      </w:r>
      <w:r w:rsidR="006D35D0">
        <w:rPr>
          <w:rFonts w:ascii="Palatino Linotype" w:hAnsi="Palatino Linotype"/>
          <w:lang w:val="es-PR"/>
        </w:rPr>
        <w:t>g</w:t>
      </w:r>
      <w:r w:rsidR="00C1311B" w:rsidRPr="00DF06F3">
        <w:rPr>
          <w:rFonts w:ascii="Palatino Linotype" w:hAnsi="Palatino Linotype"/>
          <w:lang w:val="es-PR"/>
        </w:rPr>
        <w:t xml:space="preserve">rave con una agudeza visual inferior a 6/60 o igual o mejor de 3/60; y la </w:t>
      </w:r>
      <w:r w:rsidR="006D35D0">
        <w:rPr>
          <w:rFonts w:ascii="Palatino Linotype" w:hAnsi="Palatino Linotype"/>
          <w:lang w:val="es-PR"/>
        </w:rPr>
        <w:t>c</w:t>
      </w:r>
      <w:r w:rsidR="00C1311B" w:rsidRPr="00DF06F3">
        <w:rPr>
          <w:rFonts w:ascii="Palatino Linotype" w:hAnsi="Palatino Linotype"/>
          <w:lang w:val="es-PR"/>
        </w:rPr>
        <w:t xml:space="preserve">eguera, con agudeza visual inferior a 3/60. </w:t>
      </w:r>
      <w:r w:rsidR="00D91741" w:rsidRPr="00DF06F3">
        <w:rPr>
          <w:rFonts w:ascii="Palatino Linotype" w:hAnsi="Palatino Linotype"/>
          <w:lang w:val="es-PR"/>
        </w:rPr>
        <w:t xml:space="preserve">Adicional a lo anterior, </w:t>
      </w:r>
      <w:r w:rsidRPr="00DF06F3">
        <w:rPr>
          <w:rFonts w:ascii="Palatino Linotype" w:hAnsi="Palatino Linotype"/>
          <w:lang w:val="es-PR"/>
        </w:rPr>
        <w:t>expuso que</w:t>
      </w:r>
      <w:r w:rsidR="006D35D0">
        <w:rPr>
          <w:rFonts w:ascii="Palatino Linotype" w:hAnsi="Palatino Linotype"/>
          <w:lang w:val="es-PR"/>
        </w:rPr>
        <w:t>,</w:t>
      </w:r>
      <w:r w:rsidRPr="00DF06F3">
        <w:rPr>
          <w:rFonts w:ascii="Palatino Linotype" w:hAnsi="Palatino Linotype"/>
          <w:lang w:val="es-PR"/>
        </w:rPr>
        <w:t xml:space="preserve"> </w:t>
      </w:r>
      <w:r w:rsidR="00D91741" w:rsidRPr="00DF06F3">
        <w:rPr>
          <w:rFonts w:ascii="Palatino Linotype" w:hAnsi="Palatino Linotype"/>
          <w:lang w:val="es-PR"/>
        </w:rPr>
        <w:t>e</w:t>
      </w:r>
      <w:r w:rsidR="00C1311B" w:rsidRPr="00DF06F3">
        <w:rPr>
          <w:rFonts w:ascii="Palatino Linotype" w:hAnsi="Palatino Linotype"/>
          <w:lang w:val="es-PR"/>
        </w:rPr>
        <w:t>n lo concernido al servicio de despacho de medicamentos, la experiencia experimentada por las farmacias es que los pacientes no videntes, en todos los casos, asisten a la farmacia acompañados.</w:t>
      </w:r>
    </w:p>
    <w:p w14:paraId="0512408D" w14:textId="77777777" w:rsidR="00C1311B" w:rsidRPr="00DF06F3" w:rsidRDefault="00C1311B" w:rsidP="00DF06F3">
      <w:pPr>
        <w:pStyle w:val="NoSpacing"/>
        <w:spacing w:line="276" w:lineRule="auto"/>
        <w:jc w:val="both"/>
        <w:rPr>
          <w:rFonts w:ascii="Palatino Linotype" w:hAnsi="Palatino Linotype"/>
          <w:lang w:val="es-PR"/>
        </w:rPr>
      </w:pPr>
    </w:p>
    <w:p w14:paraId="1C6C3D16" w14:textId="085C1EAD" w:rsidR="00AB4732" w:rsidRDefault="00603661" w:rsidP="00DF06F3">
      <w:pPr>
        <w:pStyle w:val="NoSpacing"/>
        <w:spacing w:line="276" w:lineRule="auto"/>
        <w:jc w:val="both"/>
        <w:rPr>
          <w:rFonts w:ascii="Palatino Linotype" w:hAnsi="Palatino Linotype"/>
          <w:lang w:val="es-PR"/>
        </w:rPr>
      </w:pPr>
      <w:r w:rsidRPr="00DF06F3">
        <w:rPr>
          <w:rFonts w:ascii="Palatino Linotype" w:hAnsi="Palatino Linotype"/>
          <w:lang w:val="es-PR"/>
        </w:rPr>
        <w:t xml:space="preserve">Además, </w:t>
      </w:r>
      <w:r w:rsidR="006D35D0">
        <w:rPr>
          <w:rFonts w:ascii="Palatino Linotype" w:hAnsi="Palatino Linotype"/>
          <w:lang w:val="es-PR"/>
        </w:rPr>
        <w:t>COOPHARMA resalt</w:t>
      </w:r>
      <w:r w:rsidR="00C1311B" w:rsidRPr="00DF06F3">
        <w:rPr>
          <w:rFonts w:ascii="Palatino Linotype" w:hAnsi="Palatino Linotype"/>
          <w:lang w:val="es-PR"/>
        </w:rPr>
        <w:t>ó que las farmacias no deben ser el único eslabón de la cadena con la responsabilidad de proveer y aportar a mecanismos que respalden a la población de personas ciegas en la Isla, sino que esta debe ser una responsabilidad donde el asegurador, los intermediarios de Beneficios de Farmacias y demás administradores en la cadena, asuman una participación en proveer los mecanismos a sus asegurados, que garanticen un acceso y manejo apropiado de su salud y tratamiento médico aportando y cubriendo costos en estos servicios dirigidos atende su condición.</w:t>
      </w:r>
    </w:p>
    <w:p w14:paraId="0E0F46C9" w14:textId="77777777" w:rsidR="00AB4732" w:rsidRDefault="00AB4732" w:rsidP="00DF06F3">
      <w:pPr>
        <w:pStyle w:val="NoSpacing"/>
        <w:spacing w:line="276" w:lineRule="auto"/>
        <w:jc w:val="both"/>
        <w:rPr>
          <w:rFonts w:ascii="Palatino Linotype" w:hAnsi="Palatino Linotype"/>
          <w:lang w:val="es-PR"/>
        </w:rPr>
      </w:pPr>
    </w:p>
    <w:p w14:paraId="50AC3E55" w14:textId="7F7030DB" w:rsidR="00C1311B" w:rsidRPr="00AB4732" w:rsidRDefault="00C1311B" w:rsidP="00DF06F3">
      <w:pPr>
        <w:pStyle w:val="NoSpacing"/>
        <w:spacing w:line="276" w:lineRule="auto"/>
        <w:jc w:val="both"/>
        <w:rPr>
          <w:rFonts w:ascii="Palatino Linotype" w:hAnsi="Palatino Linotype"/>
          <w:lang w:val="es-PR"/>
        </w:rPr>
      </w:pPr>
      <w:r w:rsidRPr="00AB4732">
        <w:rPr>
          <w:rFonts w:ascii="Book Antiqua" w:hAnsi="Book Antiqua"/>
          <w:lang w:val="es-PR"/>
        </w:rPr>
        <w:t>C</w:t>
      </w:r>
      <w:r w:rsidR="00E202E9" w:rsidRPr="00AB4732">
        <w:rPr>
          <w:rFonts w:ascii="Book Antiqua" w:hAnsi="Book Antiqua"/>
          <w:lang w:val="es-PR"/>
        </w:rPr>
        <w:t>OOPHARMA</w:t>
      </w:r>
      <w:r w:rsidRPr="00AB4732">
        <w:rPr>
          <w:rFonts w:ascii="Book Antiqua" w:hAnsi="Book Antiqua"/>
          <w:lang w:val="es-PR"/>
        </w:rPr>
        <w:t xml:space="preserve"> </w:t>
      </w:r>
      <w:r w:rsidR="00603661" w:rsidRPr="00AB4732">
        <w:rPr>
          <w:rFonts w:ascii="Book Antiqua" w:hAnsi="Book Antiqua"/>
          <w:lang w:val="es-PR"/>
        </w:rPr>
        <w:t xml:space="preserve">concluyó </w:t>
      </w:r>
      <w:r w:rsidR="00B36D4B" w:rsidRPr="00AB4732">
        <w:rPr>
          <w:rFonts w:ascii="Book Antiqua" w:hAnsi="Book Antiqua"/>
          <w:lang w:val="es-PR"/>
        </w:rPr>
        <w:t>expresando la</w:t>
      </w:r>
      <w:r w:rsidRPr="00AB4732">
        <w:rPr>
          <w:rFonts w:ascii="Book Antiqua" w:hAnsi="Book Antiqua"/>
          <w:lang w:val="es-PR"/>
        </w:rPr>
        <w:t xml:space="preserve"> necesidad de crear la reglamentación de forma inmediata, entendiendo que contribuirá a la protección de este sector, asegurando que la Ley y Reglamento sean adjudicados a quien realmente va dirigida la intensión reglamentaria.  </w:t>
      </w:r>
    </w:p>
    <w:p w14:paraId="1406809B" w14:textId="77777777" w:rsidR="00C1311B" w:rsidRPr="008F306C" w:rsidRDefault="00C1311B" w:rsidP="00C1311B">
      <w:pPr>
        <w:pStyle w:val="NoSpacing"/>
        <w:rPr>
          <w:rFonts w:ascii="Book Antiqua" w:hAnsi="Book Antiqua"/>
          <w:szCs w:val="24"/>
          <w:lang w:val="es-PR"/>
        </w:rPr>
      </w:pPr>
    </w:p>
    <w:p w14:paraId="1BA846D5" w14:textId="7A57BE4C" w:rsidR="00E616CD" w:rsidRPr="006A4D98" w:rsidRDefault="00E616CD" w:rsidP="00044471">
      <w:pPr>
        <w:pStyle w:val="NoSpacing"/>
        <w:spacing w:line="276" w:lineRule="auto"/>
        <w:jc w:val="center"/>
        <w:rPr>
          <w:rFonts w:ascii="Book Antiqua" w:hAnsi="Book Antiqua"/>
          <w:b/>
          <w:szCs w:val="24"/>
          <w:lang w:val="es-ES"/>
        </w:rPr>
      </w:pPr>
      <w:r w:rsidRPr="006A4D98">
        <w:rPr>
          <w:rFonts w:ascii="Book Antiqua" w:hAnsi="Book Antiqua"/>
          <w:b/>
          <w:szCs w:val="24"/>
          <w:lang w:val="es-ES"/>
        </w:rPr>
        <w:t>IMPACTO FISCAL MUNICIPAL</w:t>
      </w:r>
    </w:p>
    <w:bookmarkEnd w:id="3"/>
    <w:p w14:paraId="113A8A12" w14:textId="77777777" w:rsidR="00E616CD" w:rsidRPr="006A4D98" w:rsidRDefault="00E616CD" w:rsidP="00044471">
      <w:pPr>
        <w:pStyle w:val="NoSpacing"/>
        <w:spacing w:line="276" w:lineRule="auto"/>
        <w:jc w:val="center"/>
        <w:rPr>
          <w:rFonts w:ascii="Book Antiqua" w:hAnsi="Book Antiqua"/>
          <w:b/>
          <w:szCs w:val="24"/>
          <w:lang w:val="es-ES"/>
        </w:rPr>
      </w:pPr>
    </w:p>
    <w:p w14:paraId="58D59CAE" w14:textId="375B104E" w:rsidR="00E616CD" w:rsidRDefault="00E616CD" w:rsidP="00044471">
      <w:pPr>
        <w:spacing w:after="0" w:line="276" w:lineRule="auto"/>
        <w:jc w:val="both"/>
        <w:rPr>
          <w:rFonts w:ascii="Book Antiqua" w:hAnsi="Book Antiqua" w:cs="Arial"/>
          <w:sz w:val="24"/>
          <w:szCs w:val="24"/>
          <w:lang w:val="es-ES"/>
        </w:rPr>
      </w:pPr>
      <w:r w:rsidRPr="006A4D98">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sidRPr="006A4D98">
        <w:rPr>
          <w:rFonts w:ascii="Book Antiqua" w:hAnsi="Book Antiqua" w:cs="Arial"/>
          <w:sz w:val="24"/>
          <w:szCs w:val="24"/>
          <w:lang w:val="es-ES"/>
        </w:rPr>
        <w:t>Salud</w:t>
      </w:r>
      <w:r w:rsidRPr="006A4D98">
        <w:rPr>
          <w:rFonts w:ascii="Book Antiqua" w:hAnsi="Book Antiqua" w:cs="Arial"/>
          <w:sz w:val="24"/>
          <w:szCs w:val="24"/>
          <w:lang w:val="es-ES"/>
        </w:rPr>
        <w:t xml:space="preserve"> certifica que </w:t>
      </w:r>
      <w:r w:rsidR="00C07441" w:rsidRPr="0088071C">
        <w:rPr>
          <w:rFonts w:ascii="Book Antiqua" w:hAnsi="Book Antiqua" w:cs="Arial"/>
          <w:sz w:val="24"/>
          <w:szCs w:val="24"/>
          <w:lang w:val="es-ES"/>
        </w:rPr>
        <w:t>la</w:t>
      </w:r>
      <w:r w:rsidRPr="006A4D98">
        <w:rPr>
          <w:rFonts w:ascii="Book Antiqua" w:hAnsi="Book Antiqua" w:cs="Arial"/>
          <w:b/>
          <w:bCs/>
          <w:sz w:val="24"/>
          <w:szCs w:val="24"/>
          <w:lang w:val="es-ES"/>
        </w:rPr>
        <w:t xml:space="preserve"> </w:t>
      </w:r>
      <w:r w:rsidR="00C07441" w:rsidRPr="006A4D98">
        <w:rPr>
          <w:rFonts w:ascii="Book Antiqua" w:hAnsi="Book Antiqua" w:cs="Arial"/>
          <w:b/>
          <w:bCs/>
          <w:sz w:val="24"/>
          <w:szCs w:val="24"/>
          <w:lang w:val="es-ES"/>
        </w:rPr>
        <w:t>R</w:t>
      </w:r>
      <w:r w:rsidRPr="006A4D98">
        <w:rPr>
          <w:rFonts w:ascii="Book Antiqua" w:hAnsi="Book Antiqua" w:cs="Arial"/>
          <w:b/>
          <w:bCs/>
          <w:sz w:val="24"/>
          <w:szCs w:val="24"/>
          <w:lang w:val="es-ES"/>
        </w:rPr>
        <w:t>.</w:t>
      </w:r>
      <w:r w:rsidR="00925C00" w:rsidRPr="006A4D98">
        <w:rPr>
          <w:rFonts w:ascii="Book Antiqua" w:hAnsi="Book Antiqua" w:cs="Arial"/>
          <w:b/>
          <w:bCs/>
          <w:sz w:val="24"/>
          <w:szCs w:val="24"/>
          <w:lang w:val="es-ES"/>
        </w:rPr>
        <w:t xml:space="preserve"> </w:t>
      </w:r>
      <w:r w:rsidR="00C07441" w:rsidRPr="006A4D98">
        <w:rPr>
          <w:rFonts w:ascii="Book Antiqua" w:hAnsi="Book Antiqua" w:cs="Arial"/>
          <w:b/>
          <w:bCs/>
          <w:sz w:val="24"/>
          <w:szCs w:val="24"/>
          <w:lang w:val="es-ES"/>
        </w:rPr>
        <w:t>C.</w:t>
      </w:r>
      <w:r w:rsidRPr="006A4D98">
        <w:rPr>
          <w:rFonts w:ascii="Book Antiqua" w:hAnsi="Book Antiqua" w:cs="Arial"/>
          <w:b/>
          <w:bCs/>
          <w:sz w:val="24"/>
          <w:szCs w:val="24"/>
          <w:lang w:val="es-ES"/>
        </w:rPr>
        <w:t xml:space="preserve"> </w:t>
      </w:r>
      <w:r w:rsidR="00044471" w:rsidRPr="006A4D98">
        <w:rPr>
          <w:rFonts w:ascii="Book Antiqua" w:hAnsi="Book Antiqua" w:cs="Arial"/>
          <w:b/>
          <w:bCs/>
          <w:sz w:val="24"/>
          <w:szCs w:val="24"/>
          <w:lang w:val="es-ES"/>
        </w:rPr>
        <w:t>de</w:t>
      </w:r>
      <w:r w:rsidR="00DC23D9" w:rsidRPr="006A4D98">
        <w:rPr>
          <w:rFonts w:ascii="Book Antiqua" w:hAnsi="Book Antiqua" w:cs="Arial"/>
          <w:b/>
          <w:bCs/>
          <w:sz w:val="24"/>
          <w:szCs w:val="24"/>
          <w:lang w:val="es-ES"/>
        </w:rPr>
        <w:t>l S</w:t>
      </w:r>
      <w:r w:rsidR="00044471" w:rsidRPr="006A4D98">
        <w:rPr>
          <w:rFonts w:ascii="Book Antiqua" w:hAnsi="Book Antiqua" w:cs="Arial"/>
          <w:b/>
          <w:bCs/>
          <w:sz w:val="24"/>
          <w:szCs w:val="24"/>
          <w:lang w:val="es-ES"/>
        </w:rPr>
        <w:t xml:space="preserve">. </w:t>
      </w:r>
      <w:r w:rsidR="002E50A3">
        <w:rPr>
          <w:rFonts w:ascii="Book Antiqua" w:hAnsi="Book Antiqua" w:cs="Arial"/>
          <w:b/>
          <w:bCs/>
          <w:sz w:val="24"/>
          <w:szCs w:val="24"/>
          <w:lang w:val="es-ES"/>
        </w:rPr>
        <w:t>45</w:t>
      </w:r>
      <w:r w:rsidR="00044471" w:rsidRPr="006A4D98">
        <w:rPr>
          <w:rFonts w:ascii="Book Antiqua" w:hAnsi="Book Antiqua" w:cs="Arial"/>
          <w:b/>
          <w:sz w:val="24"/>
          <w:szCs w:val="24"/>
          <w:lang w:val="es-ES"/>
        </w:rPr>
        <w:t xml:space="preserve"> </w:t>
      </w:r>
      <w:r w:rsidRPr="006A4D98">
        <w:rPr>
          <w:rFonts w:ascii="Book Antiqua" w:hAnsi="Book Antiqua" w:cs="Arial"/>
          <w:sz w:val="24"/>
          <w:szCs w:val="24"/>
          <w:lang w:val="es-ES"/>
        </w:rPr>
        <w:t>no impone una obligación económica en el presupuesto de los gobiernos municipales.</w:t>
      </w:r>
    </w:p>
    <w:p w14:paraId="2AFB9190" w14:textId="77777777" w:rsidR="006D35D0" w:rsidRDefault="006D35D0" w:rsidP="00044471">
      <w:pPr>
        <w:spacing w:after="0" w:line="276" w:lineRule="auto"/>
        <w:jc w:val="both"/>
        <w:rPr>
          <w:rFonts w:ascii="Book Antiqua" w:hAnsi="Book Antiqua" w:cs="Arial"/>
          <w:sz w:val="24"/>
          <w:szCs w:val="24"/>
          <w:lang w:val="es-ES"/>
        </w:rPr>
      </w:pPr>
    </w:p>
    <w:p w14:paraId="5583E83E" w14:textId="77777777" w:rsidR="008E3419" w:rsidRPr="006A4D98" w:rsidRDefault="008E3419" w:rsidP="00044471">
      <w:pPr>
        <w:spacing w:after="0" w:line="276" w:lineRule="auto"/>
        <w:jc w:val="both"/>
        <w:rPr>
          <w:rFonts w:ascii="Book Antiqua" w:hAnsi="Book Antiqua" w:cs="Arial"/>
          <w:sz w:val="24"/>
          <w:szCs w:val="24"/>
          <w:lang w:val="es-ES"/>
        </w:rPr>
      </w:pPr>
    </w:p>
    <w:p w14:paraId="4E187B75" w14:textId="77777777" w:rsidR="009C398F" w:rsidRDefault="009C398F" w:rsidP="009C398F">
      <w:pPr>
        <w:pStyle w:val="NoSpacing"/>
        <w:rPr>
          <w:lang w:val="es-ES_tradnl"/>
        </w:rPr>
      </w:pPr>
    </w:p>
    <w:p w14:paraId="7CDA2690" w14:textId="3A118B44" w:rsidR="00DC23D9" w:rsidRDefault="00DC23D9" w:rsidP="00DC23D9">
      <w:pPr>
        <w:spacing w:after="0" w:line="360" w:lineRule="auto"/>
        <w:jc w:val="center"/>
        <w:rPr>
          <w:rFonts w:ascii="Book Antiqua" w:eastAsia="Times New Roman" w:hAnsi="Book Antiqua"/>
          <w:b/>
          <w:sz w:val="24"/>
          <w:szCs w:val="24"/>
          <w:lang w:val="es-ES_tradnl"/>
        </w:rPr>
      </w:pPr>
      <w:r w:rsidRPr="006A4D98">
        <w:rPr>
          <w:rFonts w:ascii="Book Antiqua" w:eastAsia="Times New Roman" w:hAnsi="Book Antiqua"/>
          <w:b/>
          <w:sz w:val="24"/>
          <w:szCs w:val="24"/>
          <w:lang w:val="es-ES_tradnl"/>
        </w:rPr>
        <w:lastRenderedPageBreak/>
        <w:t>HALLAZGOS Y RECOMENDACIONES</w:t>
      </w:r>
    </w:p>
    <w:p w14:paraId="5131733C" w14:textId="77777777" w:rsidR="000D2F26" w:rsidRPr="007706CE" w:rsidRDefault="000D2F26" w:rsidP="00616584">
      <w:pPr>
        <w:pStyle w:val="NoSpacing"/>
        <w:rPr>
          <w:lang w:val="es-PR"/>
        </w:rPr>
      </w:pPr>
    </w:p>
    <w:p w14:paraId="39DDE244" w14:textId="3714E433" w:rsidR="004C7026" w:rsidRPr="00616584" w:rsidRDefault="00C01B8C" w:rsidP="00616584">
      <w:pPr>
        <w:pStyle w:val="NoSpacing"/>
        <w:spacing w:line="276" w:lineRule="auto"/>
        <w:jc w:val="both"/>
        <w:rPr>
          <w:rFonts w:ascii="Book Antiqua" w:eastAsia="MS Mincho" w:hAnsi="Book Antiqua"/>
          <w:lang w:val="es-PR"/>
        </w:rPr>
      </w:pPr>
      <w:r w:rsidRPr="00616584">
        <w:rPr>
          <w:rFonts w:ascii="Book Antiqua" w:eastAsia="MS Mincho" w:hAnsi="Book Antiqua"/>
          <w:lang w:val="es-PR"/>
        </w:rPr>
        <w:t>L</w:t>
      </w:r>
      <w:r w:rsidR="000D2F26" w:rsidRPr="00616584">
        <w:rPr>
          <w:rFonts w:ascii="Book Antiqua" w:eastAsia="MS Mincho" w:hAnsi="Book Antiqua"/>
          <w:lang w:val="es-PR"/>
        </w:rPr>
        <w:t>a población de personas ciegas en la Isla experimenta retos en su diario vivir, no solo desde la perspectiva de salud, si</w:t>
      </w:r>
      <w:r w:rsidR="003103CE" w:rsidRPr="00616584">
        <w:rPr>
          <w:rFonts w:ascii="Book Antiqua" w:eastAsia="MS Mincho" w:hAnsi="Book Antiqua"/>
          <w:lang w:val="es-PR"/>
        </w:rPr>
        <w:t xml:space="preserve"> </w:t>
      </w:r>
      <w:r w:rsidR="000D2F26" w:rsidRPr="00616584">
        <w:rPr>
          <w:rFonts w:ascii="Book Antiqua" w:eastAsia="MS Mincho" w:hAnsi="Book Antiqua"/>
          <w:lang w:val="es-PR"/>
        </w:rPr>
        <w:t>no en vertientes diversas</w:t>
      </w:r>
      <w:r w:rsidR="00572565" w:rsidRPr="00616584">
        <w:rPr>
          <w:rFonts w:ascii="Book Antiqua" w:eastAsia="MS Mincho" w:hAnsi="Book Antiqua"/>
          <w:lang w:val="es-PR"/>
        </w:rPr>
        <w:t xml:space="preserve"> de su diario vivir</w:t>
      </w:r>
      <w:r w:rsidR="004C7026" w:rsidRPr="00616584">
        <w:rPr>
          <w:rFonts w:ascii="Book Antiqua" w:eastAsia="MS Mincho" w:hAnsi="Book Antiqua"/>
          <w:lang w:val="es-PR"/>
        </w:rPr>
        <w:t xml:space="preserve">, como lo es el hecho de </w:t>
      </w:r>
      <w:r w:rsidR="00616584">
        <w:rPr>
          <w:rFonts w:ascii="Book Antiqua" w:eastAsia="MS Mincho" w:hAnsi="Book Antiqua"/>
          <w:lang w:val="es-PR"/>
        </w:rPr>
        <w:t xml:space="preserve">no </w:t>
      </w:r>
      <w:r w:rsidR="004C7026" w:rsidRPr="00616584">
        <w:rPr>
          <w:rFonts w:ascii="Book Antiqua" w:eastAsia="MS Mincho" w:hAnsi="Book Antiqua"/>
          <w:lang w:val="es-PR"/>
        </w:rPr>
        <w:t xml:space="preserve">conocer el contenido de las etiquetas colocadas en los envases de sus medicamentos. Lo anterior, provoca que las personas ciegas </w:t>
      </w:r>
      <w:r w:rsidR="0013187F" w:rsidRPr="00616584">
        <w:rPr>
          <w:rFonts w:ascii="Book Antiqua" w:eastAsia="MS Mincho" w:hAnsi="Book Antiqua"/>
          <w:lang w:val="es-PR"/>
        </w:rPr>
        <w:t xml:space="preserve">dependan </w:t>
      </w:r>
      <w:r w:rsidR="004C7026" w:rsidRPr="00616584">
        <w:rPr>
          <w:rFonts w:ascii="Book Antiqua" w:eastAsia="MS Mincho" w:hAnsi="Book Antiqua"/>
          <w:lang w:val="es-PR"/>
        </w:rPr>
        <w:t xml:space="preserve">de algún familiar o de algún empleado de la farmacia que les lea las instrucciones del medicamento. </w:t>
      </w:r>
    </w:p>
    <w:p w14:paraId="0B7C78D8" w14:textId="77777777" w:rsidR="004C7026" w:rsidRPr="00616584" w:rsidRDefault="004C7026" w:rsidP="00616584">
      <w:pPr>
        <w:pStyle w:val="NoSpacing"/>
        <w:spacing w:line="276" w:lineRule="auto"/>
        <w:jc w:val="both"/>
        <w:rPr>
          <w:rFonts w:ascii="Book Antiqua" w:eastAsia="MS Mincho" w:hAnsi="Book Antiqua"/>
          <w:lang w:val="es-PR"/>
        </w:rPr>
      </w:pPr>
    </w:p>
    <w:p w14:paraId="24541941" w14:textId="01A9AC26" w:rsidR="004C7026" w:rsidRPr="00616584" w:rsidRDefault="004C7026" w:rsidP="00616584">
      <w:pPr>
        <w:pStyle w:val="NoSpacing"/>
        <w:spacing w:line="276" w:lineRule="auto"/>
        <w:jc w:val="both"/>
        <w:rPr>
          <w:rFonts w:ascii="Book Antiqua" w:eastAsia="MS Mincho" w:hAnsi="Book Antiqua"/>
          <w:lang w:val="es-PR"/>
        </w:rPr>
      </w:pPr>
      <w:r w:rsidRPr="00616584">
        <w:rPr>
          <w:rFonts w:ascii="Book Antiqua" w:eastAsia="MS Mincho" w:hAnsi="Book Antiqua"/>
          <w:lang w:val="es-PR"/>
        </w:rPr>
        <w:t xml:space="preserve">En aras de atender esta situación y garantizar el derecho a una vida digna e integrada a la sociedad de esta población, se aprobó la Ley 23-2023. La referida pieza legislativa ordenó que las farmacias que dispensen medicamentos para la venta al detal, y que brinden servicios a un paciente ciego o con discapacidad visual parcial, según reflejado el récord electrónico farmacéutico, deben proveer el servicio de etiquetas parlantes o cualquier otra tecnología que cumpla con el mismo propósito.  </w:t>
      </w:r>
      <w:r w:rsidR="0013187F" w:rsidRPr="00616584">
        <w:rPr>
          <w:rFonts w:ascii="Book Antiqua" w:eastAsia="MS Mincho" w:hAnsi="Book Antiqua"/>
          <w:lang w:val="es-PR"/>
        </w:rPr>
        <w:t>Lo</w:t>
      </w:r>
      <w:r w:rsidRPr="00616584">
        <w:rPr>
          <w:rFonts w:ascii="Book Antiqua" w:eastAsia="MS Mincho" w:hAnsi="Book Antiqua"/>
          <w:lang w:val="es-PR"/>
        </w:rPr>
        <w:t xml:space="preserve"> anterior, con el propósito de viabilizar un acceso más seguro a los medicamentos y se mejorará la calidad de vida de las personas ciegas y con discapacidad visual.</w:t>
      </w:r>
    </w:p>
    <w:p w14:paraId="0B1B51D9" w14:textId="77777777" w:rsidR="0092647A" w:rsidRPr="00616584" w:rsidRDefault="0092647A" w:rsidP="00616584">
      <w:pPr>
        <w:pStyle w:val="NoSpacing"/>
        <w:spacing w:line="276" w:lineRule="auto"/>
        <w:jc w:val="both"/>
        <w:rPr>
          <w:rFonts w:ascii="Book Antiqua" w:eastAsia="MS Mincho" w:hAnsi="Book Antiqua"/>
          <w:lang w:val="es-PR"/>
        </w:rPr>
      </w:pPr>
    </w:p>
    <w:p w14:paraId="2CEF77D2" w14:textId="452B351F" w:rsidR="0013187F" w:rsidRPr="00616584" w:rsidRDefault="00616584" w:rsidP="00616584">
      <w:pPr>
        <w:pStyle w:val="NoSpacing"/>
        <w:spacing w:line="276" w:lineRule="auto"/>
        <w:jc w:val="both"/>
        <w:rPr>
          <w:rFonts w:ascii="Book Antiqua" w:hAnsi="Book Antiqua"/>
          <w:lang w:val="es-PR"/>
        </w:rPr>
      </w:pPr>
      <w:r>
        <w:rPr>
          <w:rFonts w:ascii="Book Antiqua" w:hAnsi="Book Antiqua" w:cs="Arial"/>
          <w:lang w:val="es-PR"/>
        </w:rPr>
        <w:t>Esta legislación</w:t>
      </w:r>
      <w:r w:rsidR="0013187F" w:rsidRPr="00616584">
        <w:rPr>
          <w:rFonts w:ascii="Book Antiqua" w:hAnsi="Book Antiqua" w:cs="Arial"/>
          <w:lang w:val="es-PR"/>
        </w:rPr>
        <w:t xml:space="preserve"> también orden</w:t>
      </w:r>
      <w:r>
        <w:rPr>
          <w:rFonts w:ascii="Book Antiqua" w:hAnsi="Book Antiqua" w:cs="Arial"/>
          <w:lang w:val="es-PR"/>
        </w:rPr>
        <w:t>ó</w:t>
      </w:r>
      <w:r w:rsidR="0013187F" w:rsidRPr="00616584">
        <w:rPr>
          <w:rFonts w:ascii="Book Antiqua" w:hAnsi="Book Antiqua" w:cs="Arial"/>
          <w:lang w:val="es-PR"/>
        </w:rPr>
        <w:t xml:space="preserve"> al Departamento de Salud aprobar y publicar </w:t>
      </w:r>
      <w:r w:rsidR="00C01B8C" w:rsidRPr="00616584">
        <w:rPr>
          <w:rFonts w:ascii="Book Antiqua" w:hAnsi="Book Antiqua"/>
          <w:lang w:val="es-ES_tradnl"/>
        </w:rPr>
        <w:t>un reglamento para uniformar la provisión del servicio de etiquetas parlantes a pacientes ciegas o con discapacidad visual en las farmacias</w:t>
      </w:r>
      <w:r w:rsidR="00C01B8C" w:rsidRPr="00616584">
        <w:rPr>
          <w:rFonts w:ascii="Book Antiqua" w:hAnsi="Book Antiqua"/>
          <w:color w:val="000000"/>
          <w:shd w:val="clear" w:color="auto" w:fill="FFFFFF"/>
          <w:lang w:val="es-PR"/>
        </w:rPr>
        <w:t xml:space="preserve"> </w:t>
      </w:r>
      <w:r w:rsidR="00C01B8C" w:rsidRPr="00616584">
        <w:rPr>
          <w:rFonts w:ascii="Book Antiqua" w:hAnsi="Book Antiqua"/>
          <w:lang w:val="es-PR"/>
        </w:rPr>
        <w:t>establecidas en Puerto Rico</w:t>
      </w:r>
      <w:r w:rsidR="0013187F" w:rsidRPr="00616584">
        <w:rPr>
          <w:rFonts w:ascii="Book Antiqua" w:hAnsi="Book Antiqua"/>
          <w:lang w:val="es-PR"/>
        </w:rPr>
        <w:t>. Desafortunadamente, al presente, la Agencia no le ha brindado cabal cumplimiento a esta obligación.</w:t>
      </w:r>
    </w:p>
    <w:p w14:paraId="6717E09C" w14:textId="77777777" w:rsidR="0013187F" w:rsidRPr="00616584" w:rsidRDefault="0013187F" w:rsidP="00616584">
      <w:pPr>
        <w:pStyle w:val="NoSpacing"/>
        <w:spacing w:line="276" w:lineRule="auto"/>
        <w:jc w:val="both"/>
        <w:rPr>
          <w:rFonts w:ascii="Book Antiqua" w:hAnsi="Book Antiqua"/>
          <w:lang w:val="es-PR"/>
        </w:rPr>
      </w:pPr>
    </w:p>
    <w:p w14:paraId="27F56A30" w14:textId="038329F0" w:rsidR="0013187F" w:rsidRPr="00616584" w:rsidRDefault="0013187F" w:rsidP="00616584">
      <w:pPr>
        <w:pStyle w:val="NoSpacing"/>
        <w:spacing w:line="276" w:lineRule="auto"/>
        <w:jc w:val="both"/>
        <w:rPr>
          <w:rFonts w:ascii="Book Antiqua" w:hAnsi="Book Antiqua"/>
          <w:lang w:val="es-PR"/>
        </w:rPr>
      </w:pPr>
      <w:r w:rsidRPr="00616584">
        <w:rPr>
          <w:rFonts w:ascii="Book Antiqua" w:hAnsi="Book Antiqua"/>
          <w:lang w:val="es-PR"/>
        </w:rPr>
        <w:t xml:space="preserve">Teniendo presente que </w:t>
      </w:r>
      <w:r w:rsidR="00616584">
        <w:rPr>
          <w:rFonts w:ascii="Book Antiqua" w:hAnsi="Book Antiqua"/>
          <w:lang w:val="es-PR"/>
        </w:rPr>
        <w:t>el deber</w:t>
      </w:r>
      <w:r w:rsidRPr="00616584">
        <w:rPr>
          <w:rFonts w:ascii="Book Antiqua" w:hAnsi="Book Antiqua"/>
          <w:lang w:val="es-PR"/>
        </w:rPr>
        <w:t xml:space="preserve"> de cumplir un mandato de </w:t>
      </w:r>
      <w:r w:rsidR="00616584" w:rsidRPr="00616584">
        <w:rPr>
          <w:rFonts w:ascii="Book Antiqua" w:hAnsi="Book Antiqua"/>
          <w:lang w:val="es-PR"/>
        </w:rPr>
        <w:t>Ley</w:t>
      </w:r>
      <w:r w:rsidRPr="00616584">
        <w:rPr>
          <w:rFonts w:ascii="Book Antiqua" w:hAnsi="Book Antiqua"/>
          <w:lang w:val="es-PR"/>
        </w:rPr>
        <w:t xml:space="preserve"> significa que tanto individuos</w:t>
      </w:r>
      <w:r w:rsidR="00616584">
        <w:rPr>
          <w:rFonts w:ascii="Book Antiqua" w:hAnsi="Book Antiqua"/>
          <w:lang w:val="es-PR"/>
        </w:rPr>
        <w:t>,</w:t>
      </w:r>
      <w:r w:rsidRPr="00616584">
        <w:rPr>
          <w:rFonts w:ascii="Book Antiqua" w:hAnsi="Book Antiqua"/>
          <w:lang w:val="es-PR"/>
        </w:rPr>
        <w:t xml:space="preserve"> como entidades y Agencias están sujetos a la observancia de las leyes y regulaciones establecidas y que las leyes son vinculantes y deben ser obedecidas; esta Ilustre Comisión coincide con los autores de la medida</w:t>
      </w:r>
      <w:r w:rsidR="00616584">
        <w:rPr>
          <w:rFonts w:ascii="Book Antiqua" w:hAnsi="Book Antiqua"/>
          <w:lang w:val="es-PR"/>
        </w:rPr>
        <w:t xml:space="preserve"> en su planteamiento</w:t>
      </w:r>
      <w:r w:rsidRPr="00616584">
        <w:rPr>
          <w:rFonts w:ascii="Book Antiqua" w:hAnsi="Book Antiqua"/>
          <w:lang w:val="es-PR"/>
        </w:rPr>
        <w:t>. A tales fines, recomienda la aprobación de esta Resolución Conjunta ordenando al Departamento de Salud a cumplir de inmediato con lo dispuesto en el Artículo 5 de la Ley 23-2023, que requiere la aprobación y publicación de un reglamento para la implantación adecuada de ese estatuto.</w:t>
      </w:r>
    </w:p>
    <w:p w14:paraId="3CE6D299" w14:textId="77777777" w:rsidR="003103CE" w:rsidRPr="00616584" w:rsidRDefault="003103CE" w:rsidP="00616584">
      <w:pPr>
        <w:pStyle w:val="NoSpacing"/>
        <w:spacing w:line="276" w:lineRule="auto"/>
        <w:jc w:val="both"/>
        <w:rPr>
          <w:rFonts w:ascii="Book Antiqua" w:hAnsi="Book Antiqua"/>
          <w:lang w:val="es-PR"/>
        </w:rPr>
      </w:pPr>
    </w:p>
    <w:p w14:paraId="70F88285" w14:textId="5BB1F84B" w:rsidR="00572565" w:rsidRPr="00616584" w:rsidRDefault="0013187F" w:rsidP="00616584">
      <w:pPr>
        <w:pStyle w:val="NoSpacing"/>
        <w:spacing w:line="276" w:lineRule="auto"/>
        <w:jc w:val="both"/>
        <w:rPr>
          <w:rFonts w:ascii="Book Antiqua" w:hAnsi="Book Antiqua"/>
          <w:lang w:val="es-PR"/>
        </w:rPr>
      </w:pPr>
      <w:r w:rsidRPr="00616584">
        <w:rPr>
          <w:rFonts w:ascii="Book Antiqua" w:hAnsi="Book Antiqua"/>
          <w:lang w:val="es-PR"/>
        </w:rPr>
        <w:t xml:space="preserve">Es necesaria la implementación de una </w:t>
      </w:r>
      <w:r w:rsidR="003103CE" w:rsidRPr="00616584">
        <w:rPr>
          <w:rFonts w:ascii="Book Antiqua" w:hAnsi="Book Antiqua"/>
          <w:lang w:val="es-PR"/>
        </w:rPr>
        <w:t xml:space="preserve">normativa reglamentaria para que se puedan fijar responsabilidades donde corresponda, </w:t>
      </w:r>
      <w:r w:rsidRPr="00616584">
        <w:rPr>
          <w:rFonts w:ascii="Book Antiqua" w:hAnsi="Book Antiqua"/>
          <w:lang w:val="es-PR"/>
        </w:rPr>
        <w:t>de manera</w:t>
      </w:r>
      <w:r w:rsidR="003103CE" w:rsidRPr="00616584">
        <w:rPr>
          <w:rFonts w:ascii="Book Antiqua" w:hAnsi="Book Antiqua"/>
          <w:lang w:val="es-PR"/>
        </w:rPr>
        <w:t xml:space="preserve"> que la Ley pueda empezar a reportar beneficios tangibles para </w:t>
      </w:r>
      <w:r w:rsidR="00616584" w:rsidRPr="00616584">
        <w:rPr>
          <w:rFonts w:ascii="Book Antiqua" w:hAnsi="Book Antiqua"/>
          <w:lang w:val="es-PR"/>
        </w:rPr>
        <w:t>una</w:t>
      </w:r>
      <w:r w:rsidR="003103CE" w:rsidRPr="00616584">
        <w:rPr>
          <w:rFonts w:ascii="Book Antiqua" w:hAnsi="Book Antiqua"/>
          <w:lang w:val="es-PR"/>
        </w:rPr>
        <w:t xml:space="preserve"> población </w:t>
      </w:r>
      <w:r w:rsidR="00C01B8C" w:rsidRPr="00616584">
        <w:rPr>
          <w:rFonts w:ascii="Book Antiqua" w:eastAsia="MS Mincho" w:hAnsi="Book Antiqua"/>
          <w:lang w:val="es-PR"/>
        </w:rPr>
        <w:t>vulnerable.</w:t>
      </w:r>
      <w:r w:rsidR="00616584" w:rsidRPr="00616584">
        <w:rPr>
          <w:rFonts w:ascii="Book Antiqua" w:eastAsia="MS Mincho" w:hAnsi="Book Antiqua"/>
          <w:lang w:val="es-PR"/>
        </w:rPr>
        <w:t xml:space="preserve"> Tampoco podemos perder de perspectiva que </w:t>
      </w:r>
      <w:r w:rsidR="00616584" w:rsidRPr="00616584">
        <w:rPr>
          <w:rFonts w:ascii="Book Antiqua" w:hAnsi="Book Antiqua"/>
          <w:lang w:val="es-PR"/>
        </w:rPr>
        <w:t>l</w:t>
      </w:r>
      <w:r w:rsidR="00572565" w:rsidRPr="00616584">
        <w:rPr>
          <w:rFonts w:ascii="Book Antiqua" w:hAnsi="Book Antiqua"/>
          <w:lang w:val="es-PR"/>
        </w:rPr>
        <w:t xml:space="preserve">a obligación de cumplir con </w:t>
      </w:r>
      <w:r w:rsidR="00616584" w:rsidRPr="00616584">
        <w:rPr>
          <w:rFonts w:ascii="Book Antiqua" w:hAnsi="Book Antiqua"/>
          <w:lang w:val="es-PR"/>
        </w:rPr>
        <w:t>un</w:t>
      </w:r>
      <w:r w:rsidR="00572565" w:rsidRPr="00616584">
        <w:rPr>
          <w:rFonts w:ascii="Book Antiqua" w:hAnsi="Book Antiqua"/>
          <w:lang w:val="es-PR"/>
        </w:rPr>
        <w:t xml:space="preserve"> mandato de la </w:t>
      </w:r>
      <w:r w:rsidR="00616584" w:rsidRPr="00616584">
        <w:rPr>
          <w:rFonts w:ascii="Book Antiqua" w:hAnsi="Book Antiqua"/>
          <w:lang w:val="es-PR"/>
        </w:rPr>
        <w:t>L</w:t>
      </w:r>
      <w:r w:rsidR="00572565" w:rsidRPr="00616584">
        <w:rPr>
          <w:rFonts w:ascii="Book Antiqua" w:hAnsi="Book Antiqua"/>
          <w:lang w:val="es-PR"/>
        </w:rPr>
        <w:t xml:space="preserve">ey es un principio </w:t>
      </w:r>
      <w:r w:rsidR="00572565" w:rsidRPr="00616584">
        <w:rPr>
          <w:rFonts w:ascii="Book Antiqua" w:hAnsi="Book Antiqua"/>
          <w:lang w:val="es-PR"/>
        </w:rPr>
        <w:lastRenderedPageBreak/>
        <w:t>fundamental de cualquier sociedad organizada, que garantiza el orden, la seguridad y la convivencia pacífica.</w:t>
      </w:r>
    </w:p>
    <w:p w14:paraId="257C4C37" w14:textId="77777777" w:rsidR="00572565" w:rsidRPr="007706CE" w:rsidRDefault="00572565" w:rsidP="00616584">
      <w:pPr>
        <w:pStyle w:val="NoSpacing"/>
        <w:rPr>
          <w:lang w:val="es-PR"/>
        </w:rPr>
      </w:pPr>
    </w:p>
    <w:p w14:paraId="78F65C57" w14:textId="77777777" w:rsidR="00572565" w:rsidRDefault="00572565" w:rsidP="00C7270C">
      <w:pPr>
        <w:pStyle w:val="NoSpacing"/>
        <w:rPr>
          <w:lang w:val="es-PR"/>
        </w:rPr>
      </w:pPr>
    </w:p>
    <w:p w14:paraId="2304453E" w14:textId="2E8F574C" w:rsidR="00044471" w:rsidRPr="006A4D98" w:rsidRDefault="003103CE" w:rsidP="0092647A">
      <w:pPr>
        <w:spacing w:after="251" w:line="276" w:lineRule="auto"/>
        <w:ind w:left="-15"/>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w:t>
      </w:r>
      <w:r w:rsidR="00426A07" w:rsidRPr="006A4D98">
        <w:rPr>
          <w:rFonts w:ascii="Book Antiqua" w:eastAsia="Times New Roman" w:hAnsi="Book Antiqua" w:cs="Times New Roman"/>
          <w:b/>
          <w:sz w:val="24"/>
          <w:szCs w:val="24"/>
          <w:lang w:val="es-ES"/>
        </w:rPr>
        <w:t>ONCLUSIÓN</w:t>
      </w:r>
    </w:p>
    <w:p w14:paraId="3F5D92D6" w14:textId="3F5F9DD1" w:rsidR="00AC628E" w:rsidRPr="006A4D98" w:rsidRDefault="00AC628E" w:rsidP="00AC628E">
      <w:pPr>
        <w:spacing w:after="0" w:line="360" w:lineRule="auto"/>
        <w:ind w:firstLine="720"/>
        <w:jc w:val="both"/>
        <w:rPr>
          <w:rFonts w:ascii="Book Antiqua" w:eastAsia="Times New Roman" w:hAnsi="Book Antiqua"/>
          <w:sz w:val="24"/>
          <w:szCs w:val="24"/>
          <w:lang w:val="es-ES_tradnl"/>
        </w:rPr>
      </w:pPr>
      <w:r w:rsidRPr="006A4D98">
        <w:rPr>
          <w:rFonts w:ascii="Book Antiqua" w:eastAsia="Times New Roman" w:hAnsi="Book Antiqua"/>
          <w:b/>
          <w:sz w:val="24"/>
          <w:szCs w:val="24"/>
          <w:lang w:val="es-PR"/>
        </w:rPr>
        <w:t>POR TODO LO ANTES EXPUESTO</w:t>
      </w:r>
      <w:r w:rsidRPr="006A4D98">
        <w:rPr>
          <w:rFonts w:ascii="Book Antiqua" w:eastAsia="Times New Roman" w:hAnsi="Book Antiqua"/>
          <w:sz w:val="24"/>
          <w:szCs w:val="24"/>
          <w:lang w:val="es-PR"/>
        </w:rPr>
        <w:t xml:space="preserve">, </w:t>
      </w:r>
      <w:r w:rsidRPr="006A4D98">
        <w:rPr>
          <w:rFonts w:ascii="Book Antiqua" w:eastAsia="Times New Roman" w:hAnsi="Book Antiqua"/>
          <w:sz w:val="24"/>
          <w:szCs w:val="24"/>
          <w:lang w:val="es-ES_tradnl"/>
        </w:rPr>
        <w:t>la Comisión de Salud del Senado de Puerto Rico</w:t>
      </w:r>
      <w:r w:rsidRPr="006A4D98">
        <w:rPr>
          <w:rFonts w:ascii="Book Antiqua" w:eastAsia="Times New Roman" w:hAnsi="Book Antiqua"/>
          <w:sz w:val="24"/>
          <w:szCs w:val="24"/>
          <w:lang w:val="es-PR"/>
        </w:rPr>
        <w:t xml:space="preserve">, </w:t>
      </w:r>
      <w:r w:rsidRPr="00FB6E53">
        <w:rPr>
          <w:rFonts w:ascii="Book Antiqua" w:eastAsia="Times New Roman" w:hAnsi="Book Antiqua"/>
          <w:sz w:val="24"/>
          <w:szCs w:val="24"/>
          <w:lang w:val="es-PR"/>
        </w:rPr>
        <w:t xml:space="preserve">luego de la consideración correspondiente, tiene a bien someter a este Alto Cuerpo su Informe, </w:t>
      </w:r>
      <w:r w:rsidRPr="00FB6E53">
        <w:rPr>
          <w:rFonts w:ascii="Book Antiqua" w:eastAsia="Times New Roman" w:hAnsi="Book Antiqua"/>
          <w:b/>
          <w:sz w:val="24"/>
          <w:szCs w:val="24"/>
          <w:lang w:val="es-PR"/>
        </w:rPr>
        <w:t>RECOMENDANDO LA APROBACIÓN</w:t>
      </w:r>
      <w:r w:rsidRPr="00FB6E53">
        <w:rPr>
          <w:rFonts w:ascii="Book Antiqua" w:eastAsia="Times New Roman" w:hAnsi="Book Antiqua"/>
          <w:sz w:val="24"/>
          <w:szCs w:val="24"/>
          <w:lang w:val="es-PR"/>
        </w:rPr>
        <w:t xml:space="preserve"> </w:t>
      </w:r>
      <w:r w:rsidR="00C7270C">
        <w:rPr>
          <w:rFonts w:ascii="Book Antiqua" w:eastAsia="Times New Roman" w:hAnsi="Book Antiqua"/>
          <w:sz w:val="24"/>
          <w:szCs w:val="24"/>
          <w:lang w:val="es-PR"/>
        </w:rPr>
        <w:t xml:space="preserve">sin enmiendas </w:t>
      </w:r>
      <w:r w:rsidRPr="00FB6E53">
        <w:rPr>
          <w:rFonts w:ascii="Book Antiqua" w:eastAsia="Times New Roman" w:hAnsi="Book Antiqua"/>
          <w:sz w:val="24"/>
          <w:szCs w:val="24"/>
          <w:lang w:val="es-PR"/>
        </w:rPr>
        <w:t>de</w:t>
      </w:r>
      <w:r w:rsidR="00C07441" w:rsidRPr="00FB6E53">
        <w:rPr>
          <w:rFonts w:ascii="Book Antiqua" w:eastAsia="Times New Roman" w:hAnsi="Book Antiqua"/>
          <w:sz w:val="24"/>
          <w:szCs w:val="24"/>
          <w:lang w:val="es-PR"/>
        </w:rPr>
        <w:t xml:space="preserve"> </w:t>
      </w:r>
      <w:r w:rsidRPr="00FB6E53">
        <w:rPr>
          <w:rFonts w:ascii="Book Antiqua" w:eastAsia="Times New Roman" w:hAnsi="Book Antiqua"/>
          <w:sz w:val="24"/>
          <w:szCs w:val="24"/>
          <w:lang w:val="es-PR"/>
        </w:rPr>
        <w:t>l</w:t>
      </w:r>
      <w:r w:rsidR="00C07441" w:rsidRPr="00FB6E53">
        <w:rPr>
          <w:rFonts w:ascii="Book Antiqua" w:eastAsia="Times New Roman" w:hAnsi="Book Antiqua"/>
          <w:sz w:val="24"/>
          <w:szCs w:val="24"/>
          <w:lang w:val="es-PR"/>
        </w:rPr>
        <w:t>a</w:t>
      </w:r>
      <w:r w:rsidRPr="00FB6E53">
        <w:rPr>
          <w:rFonts w:ascii="Book Antiqua" w:eastAsia="Times New Roman" w:hAnsi="Book Antiqua"/>
          <w:sz w:val="24"/>
          <w:szCs w:val="24"/>
          <w:lang w:val="es-PR"/>
        </w:rPr>
        <w:t xml:space="preserve"> </w:t>
      </w:r>
      <w:r w:rsidR="00C07441" w:rsidRPr="00FB6E53">
        <w:rPr>
          <w:rFonts w:ascii="Book Antiqua" w:eastAsia="Times New Roman" w:hAnsi="Book Antiqua"/>
          <w:b/>
          <w:sz w:val="24"/>
          <w:szCs w:val="24"/>
          <w:lang w:val="es-PR"/>
        </w:rPr>
        <w:t>Resolución</w:t>
      </w:r>
      <w:r w:rsidR="00436B8A" w:rsidRPr="00FB6E53">
        <w:rPr>
          <w:rFonts w:ascii="Book Antiqua" w:eastAsia="Times New Roman" w:hAnsi="Book Antiqua"/>
          <w:b/>
          <w:sz w:val="24"/>
          <w:szCs w:val="24"/>
          <w:lang w:val="es-PR"/>
        </w:rPr>
        <w:t xml:space="preserve"> Conjunta</w:t>
      </w:r>
      <w:r w:rsidR="00C07441" w:rsidRPr="00FB6E53">
        <w:rPr>
          <w:rFonts w:ascii="Book Antiqua" w:eastAsia="Times New Roman" w:hAnsi="Book Antiqua"/>
          <w:b/>
          <w:sz w:val="24"/>
          <w:szCs w:val="24"/>
          <w:lang w:val="es-PR"/>
        </w:rPr>
        <w:t xml:space="preserve"> del Senado </w:t>
      </w:r>
      <w:r w:rsidR="002E50A3">
        <w:rPr>
          <w:rFonts w:ascii="Book Antiqua" w:eastAsia="Times New Roman" w:hAnsi="Book Antiqua"/>
          <w:b/>
          <w:sz w:val="24"/>
          <w:szCs w:val="24"/>
          <w:lang w:val="es-PR"/>
        </w:rPr>
        <w:t>45</w:t>
      </w:r>
      <w:r w:rsidR="008F306C">
        <w:rPr>
          <w:rFonts w:ascii="Book Antiqua" w:eastAsia="Times New Roman" w:hAnsi="Book Antiqua"/>
          <w:b/>
          <w:sz w:val="24"/>
          <w:szCs w:val="24"/>
          <w:lang w:val="es-PR"/>
        </w:rPr>
        <w:t>.</w:t>
      </w:r>
      <w:r w:rsidRPr="006A4D98">
        <w:rPr>
          <w:rFonts w:ascii="Book Antiqua" w:eastAsia="Times New Roman" w:hAnsi="Book Antiqua"/>
          <w:sz w:val="24"/>
          <w:szCs w:val="24"/>
          <w:lang w:val="es-ES_tradnl"/>
        </w:rPr>
        <w:t xml:space="preserve"> </w:t>
      </w:r>
    </w:p>
    <w:p w14:paraId="31D6ADD0" w14:textId="77777777" w:rsidR="00044471" w:rsidRPr="006A4D98" w:rsidRDefault="00044471" w:rsidP="000D7B87">
      <w:pPr>
        <w:pStyle w:val="NoSpacing"/>
        <w:rPr>
          <w:rFonts w:ascii="Book Antiqua" w:hAnsi="Book Antiqua"/>
          <w:szCs w:val="24"/>
          <w:lang w:val="es-ES_tradnl"/>
        </w:rPr>
      </w:pPr>
    </w:p>
    <w:p w14:paraId="1914FB0A" w14:textId="7A8CD043" w:rsidR="00E22516" w:rsidRPr="006A4D98" w:rsidRDefault="00E22516" w:rsidP="00E616CD">
      <w:pPr>
        <w:spacing w:after="0" w:line="276" w:lineRule="auto"/>
        <w:jc w:val="both"/>
        <w:rPr>
          <w:rFonts w:ascii="Book Antiqua" w:eastAsia="Batang" w:hAnsi="Book Antiqua" w:cs="Times New Roman"/>
          <w:sz w:val="24"/>
          <w:szCs w:val="24"/>
          <w:lang w:val="es-ES"/>
        </w:rPr>
      </w:pPr>
      <w:r w:rsidRPr="006A4D98">
        <w:rPr>
          <w:rFonts w:ascii="Book Antiqua" w:eastAsia="Batang" w:hAnsi="Book Antiqua" w:cs="Times New Roman"/>
          <w:sz w:val="24"/>
          <w:szCs w:val="24"/>
          <w:lang w:val="es-ES"/>
        </w:rPr>
        <w:t>Respetuosamente sometido,</w:t>
      </w:r>
    </w:p>
    <w:p w14:paraId="393E9926" w14:textId="77777777" w:rsidR="00E616CD" w:rsidRDefault="00E616CD" w:rsidP="003D43C6">
      <w:pPr>
        <w:pStyle w:val="NoSpacing"/>
        <w:rPr>
          <w:lang w:val="es-ES"/>
        </w:rPr>
      </w:pPr>
    </w:p>
    <w:p w14:paraId="76F04C63" w14:textId="77777777" w:rsidR="007130DA" w:rsidRDefault="007130DA" w:rsidP="003D43C6">
      <w:pPr>
        <w:pStyle w:val="NoSpacing"/>
        <w:rPr>
          <w:lang w:val="es-ES"/>
        </w:rPr>
      </w:pPr>
    </w:p>
    <w:p w14:paraId="7CDE9683" w14:textId="77777777" w:rsidR="00EE0F2C" w:rsidRPr="006A4D98" w:rsidRDefault="00EE0F2C" w:rsidP="003D43C6">
      <w:pPr>
        <w:pStyle w:val="NoSpacing"/>
        <w:rPr>
          <w:lang w:val="es-ES"/>
        </w:rPr>
      </w:pPr>
    </w:p>
    <w:p w14:paraId="54EF6A93" w14:textId="1D706F54" w:rsidR="00E22516" w:rsidRPr="006A4D98" w:rsidRDefault="00AC628E" w:rsidP="00E616CD">
      <w:pPr>
        <w:spacing w:after="0" w:line="276" w:lineRule="auto"/>
        <w:jc w:val="both"/>
        <w:outlineLvl w:val="0"/>
        <w:rPr>
          <w:rFonts w:ascii="Book Antiqua" w:eastAsia="Batang" w:hAnsi="Book Antiqua" w:cs="Times New Roman"/>
          <w:b/>
          <w:sz w:val="24"/>
          <w:szCs w:val="24"/>
          <w:lang w:val="es-ES"/>
        </w:rPr>
      </w:pPr>
      <w:r w:rsidRPr="006A4D98">
        <w:rPr>
          <w:rFonts w:ascii="Book Antiqua" w:eastAsia="Batang" w:hAnsi="Book Antiqua" w:cs="Times New Roman"/>
          <w:b/>
          <w:sz w:val="24"/>
          <w:szCs w:val="24"/>
          <w:lang w:val="es-ES"/>
        </w:rPr>
        <w:t>Juan Oscar Morales</w:t>
      </w:r>
      <w:r w:rsidR="00C07441" w:rsidRPr="006A4D98">
        <w:rPr>
          <w:rFonts w:ascii="Book Antiqua" w:eastAsia="Batang" w:hAnsi="Book Antiqua" w:cs="Times New Roman"/>
          <w:b/>
          <w:sz w:val="24"/>
          <w:szCs w:val="24"/>
          <w:lang w:val="es-ES"/>
        </w:rPr>
        <w:t xml:space="preserve"> Rodríguez</w:t>
      </w:r>
    </w:p>
    <w:p w14:paraId="0E473F59" w14:textId="77777777" w:rsidR="008A1CBC" w:rsidRPr="006A4D98" w:rsidRDefault="00E22516" w:rsidP="000D7B87">
      <w:pPr>
        <w:spacing w:after="0" w:line="276" w:lineRule="auto"/>
        <w:jc w:val="both"/>
        <w:rPr>
          <w:rFonts w:ascii="Book Antiqua" w:eastAsia="Batang" w:hAnsi="Book Antiqua" w:cs="Times New Roman"/>
          <w:sz w:val="24"/>
          <w:szCs w:val="24"/>
          <w:lang w:val="es-ES"/>
        </w:rPr>
      </w:pPr>
      <w:r w:rsidRPr="006A4D98">
        <w:rPr>
          <w:rFonts w:ascii="Book Antiqua" w:eastAsia="Batang" w:hAnsi="Book Antiqua" w:cs="Times New Roman"/>
          <w:sz w:val="24"/>
          <w:szCs w:val="24"/>
          <w:lang w:val="es-ES"/>
        </w:rPr>
        <w:t>Presidente</w:t>
      </w:r>
      <w:r w:rsidR="000D7B87" w:rsidRPr="006A4D98">
        <w:rPr>
          <w:rFonts w:ascii="Book Antiqua" w:eastAsia="Batang" w:hAnsi="Book Antiqua" w:cs="Times New Roman"/>
          <w:sz w:val="24"/>
          <w:szCs w:val="24"/>
          <w:lang w:val="es-ES"/>
        </w:rPr>
        <w:t xml:space="preserve"> </w:t>
      </w:r>
    </w:p>
    <w:p w14:paraId="4CA30EE5" w14:textId="28E5ADBF" w:rsidR="00A2416A" w:rsidRPr="006A4D98" w:rsidRDefault="000D7B87" w:rsidP="000D7B87">
      <w:pPr>
        <w:spacing w:after="0" w:line="276" w:lineRule="auto"/>
        <w:jc w:val="both"/>
        <w:rPr>
          <w:rFonts w:ascii="Book Antiqua" w:eastAsia="Batang" w:hAnsi="Book Antiqua" w:cs="Times New Roman"/>
          <w:sz w:val="24"/>
          <w:szCs w:val="24"/>
          <w:lang w:val="es-ES_tradnl"/>
        </w:rPr>
      </w:pPr>
      <w:r w:rsidRPr="006A4D98">
        <w:rPr>
          <w:rFonts w:ascii="Book Antiqua" w:eastAsia="Batang" w:hAnsi="Book Antiqua" w:cs="Times New Roman"/>
          <w:sz w:val="24"/>
          <w:szCs w:val="24"/>
          <w:lang w:val="es-ES"/>
        </w:rPr>
        <w:t>Comisión de Salud</w:t>
      </w:r>
    </w:p>
    <w:sectPr w:rsidR="00A2416A" w:rsidRPr="006A4D98"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05D39A1C"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w:t>
    </w:r>
    <w:r w:rsidR="003668F4">
      <w:rPr>
        <w:rFonts w:ascii="Book Antiqua" w:hAnsi="Book Antiqua" w:cs="Arial"/>
        <w:b/>
        <w:bCs/>
        <w:sz w:val="20"/>
        <w:szCs w:val="20"/>
        <w:lang w:val="es-419"/>
      </w:rPr>
      <w:t xml:space="preserve">de la Resolución Conjunta del Senado </w:t>
    </w:r>
    <w:r w:rsidR="00E71DFB">
      <w:rPr>
        <w:rFonts w:ascii="Book Antiqua" w:hAnsi="Book Antiqua" w:cs="Arial"/>
        <w:b/>
        <w:bCs/>
        <w:sz w:val="20"/>
        <w:szCs w:val="20"/>
        <w:lang w:val="es-419"/>
      </w:rPr>
      <w:t>45</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1448D"/>
    <w:multiLevelType w:val="multilevel"/>
    <w:tmpl w:val="53707C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B08F6"/>
    <w:multiLevelType w:val="multilevel"/>
    <w:tmpl w:val="D87A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F53263"/>
    <w:multiLevelType w:val="hybridMultilevel"/>
    <w:tmpl w:val="40463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18698D"/>
    <w:multiLevelType w:val="hybridMultilevel"/>
    <w:tmpl w:val="A7722B6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5C604E"/>
    <w:multiLevelType w:val="multilevel"/>
    <w:tmpl w:val="F55420A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0E3E16"/>
    <w:multiLevelType w:val="hybridMultilevel"/>
    <w:tmpl w:val="C5BC5CD6"/>
    <w:lvl w:ilvl="0" w:tplc="07467E12">
      <w:start w:val="1"/>
      <w:numFmt w:val="decimal"/>
      <w:lvlText w:val="%1."/>
      <w:lvlJc w:val="left"/>
      <w:pPr>
        <w:ind w:left="1080" w:hanging="360"/>
      </w:pPr>
      <w:rPr>
        <w:rFonts w:ascii="Book Antiqua" w:eastAsiaTheme="minorHAnsi"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114228"/>
    <w:multiLevelType w:val="multilevel"/>
    <w:tmpl w:val="78FCC6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00656A4"/>
    <w:multiLevelType w:val="hybridMultilevel"/>
    <w:tmpl w:val="CA9694C8"/>
    <w:lvl w:ilvl="0" w:tplc="3F1ECA90">
      <w:start w:val="1"/>
      <w:numFmt w:val="bullet"/>
      <w:lvlText w:val=""/>
      <w:lvlJc w:val="left"/>
      <w:pPr>
        <w:ind w:left="81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4013CC"/>
    <w:multiLevelType w:val="hybridMultilevel"/>
    <w:tmpl w:val="A7722B6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F47FB0"/>
    <w:multiLevelType w:val="hybridMultilevel"/>
    <w:tmpl w:val="3684E93E"/>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6"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0F005E"/>
    <w:multiLevelType w:val="hybridMultilevel"/>
    <w:tmpl w:val="A9BCF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0"/>
  </w:num>
  <w:num w:numId="2" w16cid:durableId="2020693400">
    <w:abstractNumId w:val="0"/>
  </w:num>
  <w:num w:numId="3" w16cid:durableId="587807769">
    <w:abstractNumId w:val="4"/>
  </w:num>
  <w:num w:numId="4" w16cid:durableId="965046320">
    <w:abstractNumId w:val="2"/>
  </w:num>
  <w:num w:numId="5" w16cid:durableId="96758950">
    <w:abstractNumId w:val="16"/>
  </w:num>
  <w:num w:numId="6" w16cid:durableId="1647588523">
    <w:abstractNumId w:val="18"/>
  </w:num>
  <w:num w:numId="7" w16cid:durableId="1210799447">
    <w:abstractNumId w:val="6"/>
  </w:num>
  <w:num w:numId="8" w16cid:durableId="424886447">
    <w:abstractNumId w:val="5"/>
  </w:num>
  <w:num w:numId="9" w16cid:durableId="611285358">
    <w:abstractNumId w:val="14"/>
  </w:num>
  <w:num w:numId="10" w16cid:durableId="455175204">
    <w:abstractNumId w:val="13"/>
  </w:num>
  <w:num w:numId="11" w16cid:durableId="549537093">
    <w:abstractNumId w:val="8"/>
  </w:num>
  <w:num w:numId="12" w16cid:durableId="345210663">
    <w:abstractNumId w:val="17"/>
  </w:num>
  <w:num w:numId="13" w16cid:durableId="1508518598">
    <w:abstractNumId w:val="7"/>
  </w:num>
  <w:num w:numId="14" w16cid:durableId="1305696096">
    <w:abstractNumId w:val="11"/>
  </w:num>
  <w:num w:numId="15" w16cid:durableId="769931333">
    <w:abstractNumId w:val="15"/>
  </w:num>
  <w:num w:numId="16" w16cid:durableId="502090303">
    <w:abstractNumId w:val="3"/>
  </w:num>
  <w:num w:numId="17" w16cid:durableId="201066109">
    <w:abstractNumId w:val="12"/>
  </w:num>
  <w:num w:numId="18" w16cid:durableId="315493220">
    <w:abstractNumId w:val="1"/>
  </w:num>
  <w:num w:numId="19" w16cid:durableId="9184554">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7022"/>
    <w:rsid w:val="0002692C"/>
    <w:rsid w:val="00042970"/>
    <w:rsid w:val="00044471"/>
    <w:rsid w:val="000501A0"/>
    <w:rsid w:val="00050C02"/>
    <w:rsid w:val="00052747"/>
    <w:rsid w:val="000713DF"/>
    <w:rsid w:val="0008359E"/>
    <w:rsid w:val="0008420D"/>
    <w:rsid w:val="0009185C"/>
    <w:rsid w:val="00097317"/>
    <w:rsid w:val="000B2E27"/>
    <w:rsid w:val="000D2F26"/>
    <w:rsid w:val="000D7B87"/>
    <w:rsid w:val="000E3382"/>
    <w:rsid w:val="000F067D"/>
    <w:rsid w:val="000F66AE"/>
    <w:rsid w:val="00101BCE"/>
    <w:rsid w:val="00102103"/>
    <w:rsid w:val="00107E83"/>
    <w:rsid w:val="00114466"/>
    <w:rsid w:val="00115431"/>
    <w:rsid w:val="00121C66"/>
    <w:rsid w:val="0013187F"/>
    <w:rsid w:val="00131CEE"/>
    <w:rsid w:val="00143BBD"/>
    <w:rsid w:val="0014567B"/>
    <w:rsid w:val="001456F3"/>
    <w:rsid w:val="001471E2"/>
    <w:rsid w:val="00151E78"/>
    <w:rsid w:val="001526E4"/>
    <w:rsid w:val="0016187F"/>
    <w:rsid w:val="00161B15"/>
    <w:rsid w:val="00163B7A"/>
    <w:rsid w:val="00171190"/>
    <w:rsid w:val="001752C0"/>
    <w:rsid w:val="001826A5"/>
    <w:rsid w:val="0018292C"/>
    <w:rsid w:val="0018601D"/>
    <w:rsid w:val="001A2329"/>
    <w:rsid w:val="001A5E83"/>
    <w:rsid w:val="001B0E7E"/>
    <w:rsid w:val="001B7724"/>
    <w:rsid w:val="001B7A9B"/>
    <w:rsid w:val="001C09CB"/>
    <w:rsid w:val="001C3557"/>
    <w:rsid w:val="001D137A"/>
    <w:rsid w:val="001D66CB"/>
    <w:rsid w:val="001F1070"/>
    <w:rsid w:val="001F19C2"/>
    <w:rsid w:val="0020190D"/>
    <w:rsid w:val="00203499"/>
    <w:rsid w:val="00211C12"/>
    <w:rsid w:val="002129CF"/>
    <w:rsid w:val="0022515D"/>
    <w:rsid w:val="00227142"/>
    <w:rsid w:val="0023195A"/>
    <w:rsid w:val="0024559D"/>
    <w:rsid w:val="00245CF4"/>
    <w:rsid w:val="00271566"/>
    <w:rsid w:val="002A223D"/>
    <w:rsid w:val="002A3265"/>
    <w:rsid w:val="002A68F3"/>
    <w:rsid w:val="002B566E"/>
    <w:rsid w:val="002B7C37"/>
    <w:rsid w:val="002C2697"/>
    <w:rsid w:val="002D2EE2"/>
    <w:rsid w:val="002E50A3"/>
    <w:rsid w:val="002F1F8B"/>
    <w:rsid w:val="0030144D"/>
    <w:rsid w:val="00305FAE"/>
    <w:rsid w:val="003103CE"/>
    <w:rsid w:val="00311229"/>
    <w:rsid w:val="00322BD8"/>
    <w:rsid w:val="00330886"/>
    <w:rsid w:val="00344ADE"/>
    <w:rsid w:val="00354DC8"/>
    <w:rsid w:val="00361256"/>
    <w:rsid w:val="003639F8"/>
    <w:rsid w:val="00364E2E"/>
    <w:rsid w:val="0036586B"/>
    <w:rsid w:val="0036586D"/>
    <w:rsid w:val="003659DC"/>
    <w:rsid w:val="003668F4"/>
    <w:rsid w:val="0038786D"/>
    <w:rsid w:val="003A065C"/>
    <w:rsid w:val="003B10ED"/>
    <w:rsid w:val="003D1330"/>
    <w:rsid w:val="003D3D06"/>
    <w:rsid w:val="003D43C6"/>
    <w:rsid w:val="003E49DB"/>
    <w:rsid w:val="003E5D5A"/>
    <w:rsid w:val="00412FBD"/>
    <w:rsid w:val="004171FC"/>
    <w:rsid w:val="00417901"/>
    <w:rsid w:val="00426835"/>
    <w:rsid w:val="00426A07"/>
    <w:rsid w:val="00432B39"/>
    <w:rsid w:val="00434261"/>
    <w:rsid w:val="00436B8A"/>
    <w:rsid w:val="0047020E"/>
    <w:rsid w:val="00481443"/>
    <w:rsid w:val="00487AED"/>
    <w:rsid w:val="004B3D9A"/>
    <w:rsid w:val="004B5BAB"/>
    <w:rsid w:val="004B6507"/>
    <w:rsid w:val="004C1C8A"/>
    <w:rsid w:val="004C2432"/>
    <w:rsid w:val="004C32B1"/>
    <w:rsid w:val="004C7026"/>
    <w:rsid w:val="004E1BBA"/>
    <w:rsid w:val="004E4F13"/>
    <w:rsid w:val="004E5A16"/>
    <w:rsid w:val="004F08A2"/>
    <w:rsid w:val="004F1140"/>
    <w:rsid w:val="00501E8E"/>
    <w:rsid w:val="00505311"/>
    <w:rsid w:val="00512B06"/>
    <w:rsid w:val="005409B4"/>
    <w:rsid w:val="00541BD9"/>
    <w:rsid w:val="00546410"/>
    <w:rsid w:val="00546A10"/>
    <w:rsid w:val="0055483C"/>
    <w:rsid w:val="00555427"/>
    <w:rsid w:val="00555766"/>
    <w:rsid w:val="00560C4D"/>
    <w:rsid w:val="00561B39"/>
    <w:rsid w:val="00572565"/>
    <w:rsid w:val="00594A86"/>
    <w:rsid w:val="005956D9"/>
    <w:rsid w:val="005A497F"/>
    <w:rsid w:val="005A50E1"/>
    <w:rsid w:val="005B2E7F"/>
    <w:rsid w:val="005B5F67"/>
    <w:rsid w:val="005C1A25"/>
    <w:rsid w:val="005E243D"/>
    <w:rsid w:val="005E5101"/>
    <w:rsid w:val="0060292F"/>
    <w:rsid w:val="00603661"/>
    <w:rsid w:val="00607F19"/>
    <w:rsid w:val="006164C7"/>
    <w:rsid w:val="00616584"/>
    <w:rsid w:val="00632DE1"/>
    <w:rsid w:val="00637760"/>
    <w:rsid w:val="006574D7"/>
    <w:rsid w:val="006752DE"/>
    <w:rsid w:val="006762D6"/>
    <w:rsid w:val="0068118A"/>
    <w:rsid w:val="00693271"/>
    <w:rsid w:val="00696626"/>
    <w:rsid w:val="006A2EBE"/>
    <w:rsid w:val="006A4D98"/>
    <w:rsid w:val="006B1A89"/>
    <w:rsid w:val="006B1D8B"/>
    <w:rsid w:val="006B216A"/>
    <w:rsid w:val="006C7913"/>
    <w:rsid w:val="006D35D0"/>
    <w:rsid w:val="006D5FA0"/>
    <w:rsid w:val="006F7A5F"/>
    <w:rsid w:val="006F7C1D"/>
    <w:rsid w:val="007130DA"/>
    <w:rsid w:val="007136A5"/>
    <w:rsid w:val="00715E89"/>
    <w:rsid w:val="00737B58"/>
    <w:rsid w:val="00751DB8"/>
    <w:rsid w:val="00754CB9"/>
    <w:rsid w:val="0076193A"/>
    <w:rsid w:val="007666AE"/>
    <w:rsid w:val="007706CE"/>
    <w:rsid w:val="0079725F"/>
    <w:rsid w:val="007A07E0"/>
    <w:rsid w:val="007A52C7"/>
    <w:rsid w:val="007C14A8"/>
    <w:rsid w:val="007D2295"/>
    <w:rsid w:val="007E656E"/>
    <w:rsid w:val="007F087A"/>
    <w:rsid w:val="007F67FB"/>
    <w:rsid w:val="00801ED5"/>
    <w:rsid w:val="00811351"/>
    <w:rsid w:val="0082046F"/>
    <w:rsid w:val="0084763B"/>
    <w:rsid w:val="00857E10"/>
    <w:rsid w:val="00872DD6"/>
    <w:rsid w:val="00873A58"/>
    <w:rsid w:val="0088071C"/>
    <w:rsid w:val="0089459D"/>
    <w:rsid w:val="008A02D7"/>
    <w:rsid w:val="008A0F91"/>
    <w:rsid w:val="008A1CBC"/>
    <w:rsid w:val="008C2961"/>
    <w:rsid w:val="008C4012"/>
    <w:rsid w:val="008C4CF4"/>
    <w:rsid w:val="008C63DB"/>
    <w:rsid w:val="008C7468"/>
    <w:rsid w:val="008E3419"/>
    <w:rsid w:val="008F306C"/>
    <w:rsid w:val="0090053A"/>
    <w:rsid w:val="00903165"/>
    <w:rsid w:val="00903BC2"/>
    <w:rsid w:val="0090642F"/>
    <w:rsid w:val="009070B9"/>
    <w:rsid w:val="00907E1E"/>
    <w:rsid w:val="0091125D"/>
    <w:rsid w:val="00911989"/>
    <w:rsid w:val="00913006"/>
    <w:rsid w:val="00925C00"/>
    <w:rsid w:val="0092647A"/>
    <w:rsid w:val="00932C0E"/>
    <w:rsid w:val="00933F9D"/>
    <w:rsid w:val="00945AE9"/>
    <w:rsid w:val="00946428"/>
    <w:rsid w:val="00952A58"/>
    <w:rsid w:val="009546A1"/>
    <w:rsid w:val="009549BE"/>
    <w:rsid w:val="00954ADA"/>
    <w:rsid w:val="00955BD2"/>
    <w:rsid w:val="00960C5A"/>
    <w:rsid w:val="00970C8D"/>
    <w:rsid w:val="00976808"/>
    <w:rsid w:val="00982738"/>
    <w:rsid w:val="009A306E"/>
    <w:rsid w:val="009A52DB"/>
    <w:rsid w:val="009B12D6"/>
    <w:rsid w:val="009B423C"/>
    <w:rsid w:val="009B52FA"/>
    <w:rsid w:val="009C398F"/>
    <w:rsid w:val="009C4659"/>
    <w:rsid w:val="009C7756"/>
    <w:rsid w:val="009D0147"/>
    <w:rsid w:val="009E0E95"/>
    <w:rsid w:val="009E1021"/>
    <w:rsid w:val="009F1CA2"/>
    <w:rsid w:val="009F67E1"/>
    <w:rsid w:val="00A14818"/>
    <w:rsid w:val="00A17BC0"/>
    <w:rsid w:val="00A2416A"/>
    <w:rsid w:val="00A476B8"/>
    <w:rsid w:val="00A50CF5"/>
    <w:rsid w:val="00A52183"/>
    <w:rsid w:val="00A55295"/>
    <w:rsid w:val="00A72CAB"/>
    <w:rsid w:val="00A73D5D"/>
    <w:rsid w:val="00A7513C"/>
    <w:rsid w:val="00A87A70"/>
    <w:rsid w:val="00A91074"/>
    <w:rsid w:val="00A92BB8"/>
    <w:rsid w:val="00AA6734"/>
    <w:rsid w:val="00AB4732"/>
    <w:rsid w:val="00AC628E"/>
    <w:rsid w:val="00AE1F59"/>
    <w:rsid w:val="00AE6B1F"/>
    <w:rsid w:val="00B109FA"/>
    <w:rsid w:val="00B1528E"/>
    <w:rsid w:val="00B24DAE"/>
    <w:rsid w:val="00B36D4B"/>
    <w:rsid w:val="00B41848"/>
    <w:rsid w:val="00B41C5A"/>
    <w:rsid w:val="00B65582"/>
    <w:rsid w:val="00B72466"/>
    <w:rsid w:val="00B73770"/>
    <w:rsid w:val="00B81395"/>
    <w:rsid w:val="00B829FB"/>
    <w:rsid w:val="00B920DA"/>
    <w:rsid w:val="00B93805"/>
    <w:rsid w:val="00B9492A"/>
    <w:rsid w:val="00B953DB"/>
    <w:rsid w:val="00B97BCB"/>
    <w:rsid w:val="00BA1C54"/>
    <w:rsid w:val="00BB03EB"/>
    <w:rsid w:val="00BB1912"/>
    <w:rsid w:val="00BB2B29"/>
    <w:rsid w:val="00BB2E81"/>
    <w:rsid w:val="00BB4341"/>
    <w:rsid w:val="00BC212E"/>
    <w:rsid w:val="00BC74A8"/>
    <w:rsid w:val="00BD7E77"/>
    <w:rsid w:val="00BE0D06"/>
    <w:rsid w:val="00BE0E45"/>
    <w:rsid w:val="00BF27E3"/>
    <w:rsid w:val="00C01B8C"/>
    <w:rsid w:val="00C07441"/>
    <w:rsid w:val="00C12DB2"/>
    <w:rsid w:val="00C1309C"/>
    <w:rsid w:val="00C1311B"/>
    <w:rsid w:val="00C21CDC"/>
    <w:rsid w:val="00C21EF2"/>
    <w:rsid w:val="00C3020F"/>
    <w:rsid w:val="00C34095"/>
    <w:rsid w:val="00C37388"/>
    <w:rsid w:val="00C41B7E"/>
    <w:rsid w:val="00C45C74"/>
    <w:rsid w:val="00C50AF5"/>
    <w:rsid w:val="00C54EE1"/>
    <w:rsid w:val="00C67EED"/>
    <w:rsid w:val="00C7270C"/>
    <w:rsid w:val="00C82E73"/>
    <w:rsid w:val="00C90C06"/>
    <w:rsid w:val="00CA352E"/>
    <w:rsid w:val="00CA37F5"/>
    <w:rsid w:val="00CB1613"/>
    <w:rsid w:val="00CD719C"/>
    <w:rsid w:val="00D00AD2"/>
    <w:rsid w:val="00D02185"/>
    <w:rsid w:val="00D12C50"/>
    <w:rsid w:val="00D12D7A"/>
    <w:rsid w:val="00D1633D"/>
    <w:rsid w:val="00D23D1A"/>
    <w:rsid w:val="00D3471E"/>
    <w:rsid w:val="00D360F4"/>
    <w:rsid w:val="00D45D3F"/>
    <w:rsid w:val="00D46991"/>
    <w:rsid w:val="00D566A9"/>
    <w:rsid w:val="00D65AF4"/>
    <w:rsid w:val="00D7098E"/>
    <w:rsid w:val="00D719ED"/>
    <w:rsid w:val="00D71B52"/>
    <w:rsid w:val="00D7589F"/>
    <w:rsid w:val="00D80200"/>
    <w:rsid w:val="00D8627E"/>
    <w:rsid w:val="00D91741"/>
    <w:rsid w:val="00D92E85"/>
    <w:rsid w:val="00D931FF"/>
    <w:rsid w:val="00D9432E"/>
    <w:rsid w:val="00DA0B1E"/>
    <w:rsid w:val="00DB1880"/>
    <w:rsid w:val="00DC23D9"/>
    <w:rsid w:val="00DC4633"/>
    <w:rsid w:val="00DE41F7"/>
    <w:rsid w:val="00DF06F3"/>
    <w:rsid w:val="00DF0AE8"/>
    <w:rsid w:val="00DF4613"/>
    <w:rsid w:val="00DF4A9B"/>
    <w:rsid w:val="00DF5F62"/>
    <w:rsid w:val="00E202E9"/>
    <w:rsid w:val="00E206E7"/>
    <w:rsid w:val="00E22427"/>
    <w:rsid w:val="00E22516"/>
    <w:rsid w:val="00E3408C"/>
    <w:rsid w:val="00E35AEF"/>
    <w:rsid w:val="00E4570A"/>
    <w:rsid w:val="00E616CD"/>
    <w:rsid w:val="00E6466A"/>
    <w:rsid w:val="00E71DFB"/>
    <w:rsid w:val="00E72848"/>
    <w:rsid w:val="00EA3604"/>
    <w:rsid w:val="00EA7611"/>
    <w:rsid w:val="00EC291A"/>
    <w:rsid w:val="00EC75AE"/>
    <w:rsid w:val="00ED59D5"/>
    <w:rsid w:val="00EE0F2C"/>
    <w:rsid w:val="00EE14DF"/>
    <w:rsid w:val="00EE428D"/>
    <w:rsid w:val="00EE4CD7"/>
    <w:rsid w:val="00EE5266"/>
    <w:rsid w:val="00EF5EBA"/>
    <w:rsid w:val="00F0225C"/>
    <w:rsid w:val="00F15EC5"/>
    <w:rsid w:val="00F17096"/>
    <w:rsid w:val="00F23B9B"/>
    <w:rsid w:val="00F471D6"/>
    <w:rsid w:val="00F50386"/>
    <w:rsid w:val="00F52D0C"/>
    <w:rsid w:val="00F6728B"/>
    <w:rsid w:val="00F7482B"/>
    <w:rsid w:val="00F7790D"/>
    <w:rsid w:val="00FA5EAD"/>
    <w:rsid w:val="00FB1365"/>
    <w:rsid w:val="00FB2671"/>
    <w:rsid w:val="00FB2BB6"/>
    <w:rsid w:val="00FB6E53"/>
    <w:rsid w:val="00FD2710"/>
    <w:rsid w:val="00FD32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TOC2">
    <w:name w:val="toc 2"/>
    <w:basedOn w:val="Normal"/>
    <w:next w:val="Normal"/>
    <w:autoRedefine/>
    <w:uiPriority w:val="39"/>
    <w:unhideWhenUsed/>
    <w:rsid w:val="003668F4"/>
    <w:pPr>
      <w:tabs>
        <w:tab w:val="right" w:leader="dot" w:pos="9350"/>
      </w:tabs>
      <w:spacing w:after="100"/>
      <w:ind w:left="446"/>
      <w:jc w:val="both"/>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087162">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617490843">
      <w:bodyDiv w:val="1"/>
      <w:marLeft w:val="0"/>
      <w:marRight w:val="0"/>
      <w:marTop w:val="0"/>
      <w:marBottom w:val="0"/>
      <w:divBdr>
        <w:top w:val="none" w:sz="0" w:space="0" w:color="auto"/>
        <w:left w:val="none" w:sz="0" w:space="0" w:color="auto"/>
        <w:bottom w:val="none" w:sz="0" w:space="0" w:color="auto"/>
        <w:right w:val="none" w:sz="0" w:space="0" w:color="auto"/>
      </w:divBdr>
    </w:div>
    <w:div w:id="1050693655">
      <w:bodyDiv w:val="1"/>
      <w:marLeft w:val="0"/>
      <w:marRight w:val="0"/>
      <w:marTop w:val="0"/>
      <w:marBottom w:val="0"/>
      <w:divBdr>
        <w:top w:val="none" w:sz="0" w:space="0" w:color="auto"/>
        <w:left w:val="none" w:sz="0" w:space="0" w:color="auto"/>
        <w:bottom w:val="none" w:sz="0" w:space="0" w:color="auto"/>
        <w:right w:val="none" w:sz="0" w:space="0" w:color="auto"/>
      </w:divBdr>
    </w:div>
    <w:div w:id="1631787327">
      <w:bodyDiv w:val="1"/>
      <w:marLeft w:val="0"/>
      <w:marRight w:val="0"/>
      <w:marTop w:val="0"/>
      <w:marBottom w:val="0"/>
      <w:divBdr>
        <w:top w:val="none" w:sz="0" w:space="0" w:color="auto"/>
        <w:left w:val="none" w:sz="0" w:space="0" w:color="auto"/>
        <w:bottom w:val="none" w:sz="0" w:space="0" w:color="auto"/>
        <w:right w:val="none" w:sz="0" w:space="0" w:color="auto"/>
      </w:divBdr>
    </w:div>
    <w:div w:id="17076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4SQX5P7U7WPY-958212181-817975</_dlc_DocId>
    <_dlc_DocIdUrl xmlns="c890fddd-4e87-4e08-8b51-545f2a3f7b06">
      <Url>https://senpr.sharepoint.com/sites/obralegislativa/_layouts/15/DocIdRedir.aspx?ID=4SQX5P7U7WPY-958212181-817975</Url>
      <Description>4SQX5P7U7WPY-958212181-817975</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2025-08-20T17:21:00Z</cp:lastPrinted>
  <dcterms:created xsi:type="dcterms:W3CDTF">2025-08-26T14:32:00Z</dcterms:created>
  <dcterms:modified xsi:type="dcterms:W3CDTF">2025-08-26T14:32:00Z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31d6bc29-97c8-42de-8da3-142d5a42c4fc</vt:lpwstr>
  </property>
  <property fmtid="{D5CDD505-2E9C-101B-9397-08002B2CF9AE}" pid="4" name="MediaServiceImageTags">
    <vt:lpwstr/>
  </property>
</Properties>
</file>