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E65D1" w14:textId="77777777" w:rsidR="00B811F4" w:rsidRPr="003E3789" w:rsidRDefault="00B811F4" w:rsidP="00B811F4">
      <w:pPr>
        <w:tabs>
          <w:tab w:val="right" w:pos="709"/>
        </w:tabs>
        <w:spacing w:line="360" w:lineRule="auto"/>
        <w:jc w:val="center"/>
        <w:rPr>
          <w:rFonts w:ascii="Book Antiqua" w:hAnsi="Book Antiqua"/>
          <w:b/>
          <w:sz w:val="28"/>
          <w:szCs w:val="28"/>
          <w:lang w:val="es-ES"/>
        </w:rPr>
      </w:pPr>
      <w:r w:rsidRPr="003E3789">
        <w:rPr>
          <w:rFonts w:ascii="Book Antiqua" w:hAnsi="Book Antiqua"/>
          <w:b/>
          <w:sz w:val="28"/>
          <w:szCs w:val="28"/>
          <w:lang w:val="es-ES"/>
        </w:rPr>
        <w:t>GOBIERNO DE PUERTO RICO</w:t>
      </w:r>
    </w:p>
    <w:p w14:paraId="61E4C4B6" w14:textId="0E414CE8" w:rsidR="00B811F4" w:rsidRPr="003E3789" w:rsidRDefault="00B811F4" w:rsidP="00B811F4">
      <w:pPr>
        <w:suppressLineNumbers/>
        <w:tabs>
          <w:tab w:val="left" w:pos="7560"/>
        </w:tabs>
        <w:jc w:val="both"/>
        <w:rPr>
          <w:rFonts w:ascii="Book Antiqua" w:hAnsi="Book Antiqua"/>
          <w:lang w:val="es-ES"/>
        </w:rPr>
      </w:pPr>
      <w:r w:rsidRPr="003E3789">
        <w:rPr>
          <w:rFonts w:ascii="Book Antiqua" w:hAnsi="Book Antiqua"/>
          <w:lang w:val="es-ES"/>
        </w:rPr>
        <w:t>20</w:t>
      </w:r>
      <w:r w:rsidRPr="003E3789">
        <w:rPr>
          <w:rFonts w:ascii="Book Antiqua" w:hAnsi="Book Antiqua"/>
          <w:vertAlign w:val="superscript"/>
          <w:lang w:val="es-ES"/>
        </w:rPr>
        <w:t>ma.</w:t>
      </w:r>
      <w:r w:rsidRPr="003E3789">
        <w:rPr>
          <w:rFonts w:ascii="Book Antiqua" w:hAnsi="Book Antiqua"/>
          <w:lang w:val="es-ES"/>
        </w:rPr>
        <w:t xml:space="preserve"> Asamblea</w:t>
      </w:r>
      <w:r w:rsidRPr="003E3789">
        <w:rPr>
          <w:rFonts w:ascii="Book Antiqua" w:hAnsi="Book Antiqua"/>
          <w:lang w:val="es-ES"/>
        </w:rPr>
        <w:tab/>
        <w:t xml:space="preserve">    </w:t>
      </w:r>
      <w:r w:rsidR="00661426">
        <w:rPr>
          <w:rFonts w:ascii="Book Antiqua" w:hAnsi="Book Antiqua"/>
          <w:lang w:val="es-ES"/>
        </w:rPr>
        <w:t>3</w:t>
      </w:r>
      <w:r w:rsidR="00661426">
        <w:rPr>
          <w:rFonts w:ascii="Book Antiqua" w:hAnsi="Book Antiqua"/>
          <w:vertAlign w:val="superscript"/>
          <w:lang w:val="es-ES"/>
        </w:rPr>
        <w:t>r</w:t>
      </w:r>
      <w:r w:rsidRPr="003E3789">
        <w:rPr>
          <w:rFonts w:ascii="Book Antiqua" w:hAnsi="Book Antiqua"/>
          <w:vertAlign w:val="superscript"/>
          <w:lang w:val="es-ES"/>
        </w:rPr>
        <w:t>a.</w:t>
      </w:r>
      <w:r w:rsidRPr="003E3789">
        <w:rPr>
          <w:rFonts w:ascii="Book Antiqua" w:hAnsi="Book Antiqua"/>
          <w:lang w:val="es-ES"/>
        </w:rPr>
        <w:t xml:space="preserve">   Sesión </w:t>
      </w:r>
    </w:p>
    <w:p w14:paraId="205B6664" w14:textId="77777777" w:rsidR="00B811F4" w:rsidRPr="003E3789" w:rsidRDefault="00B811F4" w:rsidP="00B811F4">
      <w:pPr>
        <w:rPr>
          <w:rFonts w:ascii="Book Antiqua" w:hAnsi="Book Antiqua"/>
          <w:b/>
          <w:lang w:val="es-ES"/>
        </w:rPr>
      </w:pPr>
      <w:r w:rsidRPr="003E3789">
        <w:rPr>
          <w:rFonts w:ascii="Book Antiqua" w:hAnsi="Book Antiqua"/>
          <w:lang w:val="es-ES"/>
        </w:rPr>
        <w:t xml:space="preserve">       Legislativa</w:t>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t xml:space="preserve">      Ordinaria</w:t>
      </w:r>
    </w:p>
    <w:p w14:paraId="6D73CFDC" w14:textId="77777777" w:rsidR="00B811F4" w:rsidRPr="003E3789" w:rsidRDefault="00B811F4" w:rsidP="00B811F4">
      <w:pPr>
        <w:spacing w:line="360" w:lineRule="auto"/>
        <w:jc w:val="center"/>
        <w:rPr>
          <w:rFonts w:ascii="Book Antiqua" w:hAnsi="Book Antiqua"/>
          <w:b/>
          <w:sz w:val="36"/>
          <w:szCs w:val="36"/>
          <w:lang w:val="es-ES"/>
        </w:rPr>
      </w:pPr>
    </w:p>
    <w:p w14:paraId="0EFA1A58" w14:textId="77777777" w:rsidR="00B811F4" w:rsidRPr="00523536" w:rsidRDefault="00B811F4" w:rsidP="00B811F4">
      <w:pPr>
        <w:spacing w:line="360" w:lineRule="auto"/>
        <w:jc w:val="center"/>
        <w:rPr>
          <w:rFonts w:ascii="Book Antiqua" w:hAnsi="Book Antiqua"/>
          <w:b/>
          <w:sz w:val="36"/>
          <w:szCs w:val="36"/>
          <w:lang w:val="es-ES_tradnl"/>
        </w:rPr>
      </w:pPr>
      <w:r>
        <w:rPr>
          <w:rFonts w:ascii="Book Antiqua" w:hAnsi="Book Antiqua"/>
          <w:b/>
          <w:sz w:val="36"/>
          <w:szCs w:val="36"/>
          <w:lang w:val="es-ES_tradnl"/>
        </w:rPr>
        <w:t>CAMARA DE REPRESENTANTES</w:t>
      </w:r>
    </w:p>
    <w:p w14:paraId="2BD15958" w14:textId="259C4747" w:rsidR="00B811F4" w:rsidRPr="003E3789" w:rsidRDefault="00AC2B46" w:rsidP="00B811F4">
      <w:pPr>
        <w:spacing w:line="360" w:lineRule="auto"/>
        <w:jc w:val="center"/>
        <w:rPr>
          <w:rFonts w:ascii="Book Antiqua" w:hAnsi="Book Antiqua"/>
          <w:b/>
          <w:sz w:val="52"/>
          <w:szCs w:val="52"/>
          <w:lang w:val="es-ES"/>
        </w:rPr>
      </w:pPr>
      <w:r>
        <w:rPr>
          <w:rFonts w:ascii="Book Antiqua" w:hAnsi="Book Antiqua"/>
          <w:b/>
          <w:sz w:val="52"/>
          <w:szCs w:val="52"/>
          <w:lang w:val="es-ES"/>
        </w:rPr>
        <w:t>R</w:t>
      </w:r>
      <w:r w:rsidR="00B811F4" w:rsidRPr="003E3789">
        <w:rPr>
          <w:rFonts w:ascii="Book Antiqua" w:hAnsi="Book Antiqua"/>
          <w:b/>
          <w:sz w:val="52"/>
          <w:szCs w:val="52"/>
          <w:lang w:val="es-ES"/>
        </w:rPr>
        <w:t>.</w:t>
      </w:r>
      <w:r>
        <w:rPr>
          <w:rFonts w:ascii="Book Antiqua" w:hAnsi="Book Antiqua"/>
          <w:b/>
          <w:sz w:val="52"/>
          <w:szCs w:val="52"/>
          <w:lang w:val="es-ES"/>
        </w:rPr>
        <w:t xml:space="preserve"> C.</w:t>
      </w:r>
      <w:r w:rsidR="00B811F4" w:rsidRPr="003E3789">
        <w:rPr>
          <w:rFonts w:ascii="Book Antiqua" w:hAnsi="Book Antiqua"/>
          <w:b/>
          <w:sz w:val="52"/>
          <w:szCs w:val="52"/>
          <w:lang w:val="es-ES"/>
        </w:rPr>
        <w:t xml:space="preserve"> del S. </w:t>
      </w:r>
      <w:r>
        <w:rPr>
          <w:rFonts w:ascii="Book Antiqua" w:hAnsi="Book Antiqua"/>
          <w:b/>
          <w:sz w:val="52"/>
          <w:szCs w:val="52"/>
          <w:lang w:val="es-ES"/>
        </w:rPr>
        <w:t>46</w:t>
      </w:r>
    </w:p>
    <w:p w14:paraId="195D415D" w14:textId="77777777" w:rsidR="00B811F4" w:rsidRPr="003E3789" w:rsidRDefault="00B811F4" w:rsidP="00B811F4">
      <w:pPr>
        <w:spacing w:line="360" w:lineRule="auto"/>
        <w:jc w:val="center"/>
        <w:rPr>
          <w:rFonts w:ascii="Book Antiqua" w:hAnsi="Book Antiqua"/>
          <w:b/>
          <w:sz w:val="28"/>
          <w:szCs w:val="28"/>
          <w:lang w:val="es-ES"/>
        </w:rPr>
      </w:pPr>
      <w:r w:rsidRPr="003E3789">
        <w:rPr>
          <w:rFonts w:ascii="Book Antiqua" w:hAnsi="Book Antiqua"/>
          <w:b/>
          <w:sz w:val="28"/>
          <w:szCs w:val="28"/>
          <w:lang w:val="es-ES"/>
        </w:rPr>
        <w:t>INFORME POSITIVO</w:t>
      </w:r>
    </w:p>
    <w:p w14:paraId="29A14FB3" w14:textId="77777777" w:rsidR="00B811F4" w:rsidRPr="003E3789" w:rsidRDefault="00B811F4" w:rsidP="00B811F4">
      <w:pPr>
        <w:spacing w:line="360" w:lineRule="auto"/>
        <w:jc w:val="center"/>
        <w:rPr>
          <w:rFonts w:ascii="Book Antiqua" w:hAnsi="Book Antiqua"/>
          <w:lang w:val="es-ES"/>
        </w:rPr>
      </w:pPr>
    </w:p>
    <w:p w14:paraId="2C7B415F" w14:textId="5A7DFC8D" w:rsidR="00B811F4" w:rsidRPr="009E60BD" w:rsidRDefault="00B811F4" w:rsidP="00B811F4">
      <w:pPr>
        <w:spacing w:line="360" w:lineRule="auto"/>
        <w:jc w:val="center"/>
        <w:rPr>
          <w:rFonts w:ascii="Book Antiqua" w:hAnsi="Book Antiqua"/>
          <w:lang w:val="es-ES_tradnl"/>
        </w:rPr>
      </w:pPr>
      <w:r w:rsidRPr="003E3789">
        <w:rPr>
          <w:rFonts w:ascii="Book Antiqua" w:hAnsi="Book Antiqua"/>
          <w:lang w:val="es-ES"/>
        </w:rPr>
        <w:t xml:space="preserve"> </w:t>
      </w:r>
      <w:r w:rsidR="00460A68">
        <w:rPr>
          <w:rFonts w:ascii="Book Antiqua" w:hAnsi="Book Antiqua"/>
          <w:lang w:val="es-ES"/>
        </w:rPr>
        <w:t>1</w:t>
      </w:r>
      <w:r w:rsidR="00661426">
        <w:rPr>
          <w:rFonts w:ascii="Book Antiqua" w:hAnsi="Book Antiqua"/>
          <w:lang w:val="es-ES_tradnl"/>
        </w:rPr>
        <w:t>2</w:t>
      </w:r>
      <w:r w:rsidRPr="009E60BD">
        <w:rPr>
          <w:rFonts w:ascii="Book Antiqua" w:hAnsi="Book Antiqua"/>
          <w:lang w:val="es-ES_tradnl"/>
        </w:rPr>
        <w:t xml:space="preserve"> de</w:t>
      </w:r>
      <w:r w:rsidR="00AC2B46">
        <w:rPr>
          <w:rFonts w:ascii="Book Antiqua" w:hAnsi="Book Antiqua"/>
          <w:lang w:val="es-ES_tradnl"/>
        </w:rPr>
        <w:t xml:space="preserve"> febrero</w:t>
      </w:r>
      <w:r w:rsidRPr="009E60BD">
        <w:rPr>
          <w:rFonts w:ascii="Book Antiqua" w:hAnsi="Book Antiqua"/>
          <w:lang w:val="es-ES_tradnl"/>
        </w:rPr>
        <w:t xml:space="preserve"> de 202</w:t>
      </w:r>
      <w:r w:rsidR="00AC2B46">
        <w:rPr>
          <w:rFonts w:ascii="Book Antiqua" w:hAnsi="Book Antiqua"/>
          <w:lang w:val="es-ES_tradnl"/>
        </w:rPr>
        <w:t>6</w:t>
      </w:r>
    </w:p>
    <w:p w14:paraId="0F87ADF6" w14:textId="77777777" w:rsidR="00B811F4" w:rsidRDefault="00B811F4" w:rsidP="00B811F4">
      <w:pPr>
        <w:rPr>
          <w:rFonts w:ascii="Book Antiqua" w:hAnsi="Book Antiqua"/>
          <w:b/>
          <w:lang w:val="es-ES"/>
        </w:rPr>
      </w:pPr>
    </w:p>
    <w:p w14:paraId="40DE4A38" w14:textId="77777777" w:rsidR="000541FB" w:rsidRPr="003E3789" w:rsidRDefault="000541FB" w:rsidP="00B811F4">
      <w:pPr>
        <w:rPr>
          <w:rFonts w:ascii="Book Antiqua" w:hAnsi="Book Antiqua"/>
          <w:b/>
          <w:lang w:val="es-ES"/>
        </w:rPr>
      </w:pPr>
    </w:p>
    <w:p w14:paraId="63295EAD" w14:textId="77777777" w:rsidR="00B811F4" w:rsidRPr="000D27F4" w:rsidRDefault="00B811F4" w:rsidP="00B811F4">
      <w:pPr>
        <w:contextualSpacing/>
        <w:jc w:val="both"/>
        <w:rPr>
          <w:rFonts w:ascii="Book Antiqua" w:hAnsi="Book Antiqua"/>
          <w:b/>
          <w:lang w:val="es-ES_tradnl"/>
        </w:rPr>
      </w:pPr>
      <w:r w:rsidRPr="000D27F4">
        <w:rPr>
          <w:rFonts w:ascii="Book Antiqua" w:hAnsi="Book Antiqua"/>
          <w:b/>
          <w:lang w:val="es-ES_tradnl"/>
        </w:rPr>
        <w:t>A LA CÁMARA DE REPRESENTANTES:</w:t>
      </w:r>
    </w:p>
    <w:p w14:paraId="45220869" w14:textId="77777777" w:rsidR="00B811F4" w:rsidRPr="000D27F4" w:rsidRDefault="00B811F4" w:rsidP="00B811F4">
      <w:pPr>
        <w:spacing w:line="360" w:lineRule="auto"/>
        <w:contextualSpacing/>
        <w:jc w:val="both"/>
        <w:rPr>
          <w:rFonts w:ascii="Book Antiqua" w:hAnsi="Book Antiqua"/>
          <w:b/>
          <w:lang w:val="es-ES_tradnl"/>
        </w:rPr>
      </w:pPr>
    </w:p>
    <w:p w14:paraId="45A97DC2" w14:textId="19791918" w:rsidR="00B811F4" w:rsidRPr="000D27F4" w:rsidRDefault="00B811F4" w:rsidP="008B48B3">
      <w:pPr>
        <w:spacing w:line="276" w:lineRule="auto"/>
        <w:ind w:firstLine="708"/>
        <w:contextualSpacing/>
        <w:jc w:val="both"/>
        <w:rPr>
          <w:rFonts w:ascii="Book Antiqua" w:hAnsi="Book Antiqua"/>
          <w:lang w:val="es-ES_tradnl"/>
        </w:rPr>
      </w:pPr>
      <w:r w:rsidRPr="000D27F4">
        <w:rPr>
          <w:rFonts w:ascii="Book Antiqua" w:hAnsi="Book Antiqua"/>
          <w:lang w:val="es-ES_tradnl"/>
        </w:rPr>
        <w:t>La Comisión de Desarrollo Económico de la Cámara de Representantes de Puerto Rico</w:t>
      </w:r>
      <w:r w:rsidR="00AC2B46">
        <w:rPr>
          <w:rFonts w:ascii="Book Antiqua" w:hAnsi="Book Antiqua"/>
          <w:lang w:val="es-ES_tradnl"/>
        </w:rPr>
        <w:t>;</w:t>
      </w:r>
      <w:r w:rsidR="009A246A" w:rsidRPr="000D27F4">
        <w:rPr>
          <w:rFonts w:ascii="Book Antiqua" w:hAnsi="Book Antiqua"/>
          <w:lang w:val="es-ES"/>
        </w:rPr>
        <w:t xml:space="preserve"> </w:t>
      </w:r>
      <w:r w:rsidR="00AC2B46" w:rsidRPr="00BF771D">
        <w:rPr>
          <w:rFonts w:ascii="Book Antiqua" w:hAnsi="Book Antiqua"/>
          <w:lang w:val="es-ES"/>
        </w:rPr>
        <w:t>previo estudio y consideración</w:t>
      </w:r>
      <w:r w:rsidR="00AC2B46">
        <w:rPr>
          <w:rFonts w:ascii="Book Antiqua" w:hAnsi="Book Antiqua"/>
          <w:lang w:val="es-ES"/>
        </w:rPr>
        <w:t xml:space="preserve"> </w:t>
      </w:r>
      <w:r w:rsidR="00AC2B46" w:rsidRPr="00BF771D">
        <w:rPr>
          <w:rFonts w:ascii="Book Antiqua" w:hAnsi="Book Antiqua"/>
          <w:lang w:val="es-ES"/>
        </w:rPr>
        <w:t>de</w:t>
      </w:r>
      <w:r w:rsidR="00AC2B46">
        <w:rPr>
          <w:rFonts w:ascii="Book Antiqua" w:hAnsi="Book Antiqua"/>
          <w:lang w:val="es-ES"/>
        </w:rPr>
        <w:t xml:space="preserve"> </w:t>
      </w:r>
      <w:r w:rsidR="00AC2B46" w:rsidRPr="00BF771D">
        <w:rPr>
          <w:rFonts w:ascii="Book Antiqua" w:hAnsi="Book Antiqua"/>
          <w:lang w:val="es-ES"/>
        </w:rPr>
        <w:t>l</w:t>
      </w:r>
      <w:r w:rsidR="00AC2B46">
        <w:rPr>
          <w:rFonts w:ascii="Book Antiqua" w:hAnsi="Book Antiqua"/>
          <w:lang w:val="es-ES"/>
        </w:rPr>
        <w:t>a</w:t>
      </w:r>
      <w:r w:rsidR="00AC2B46" w:rsidRPr="00BF771D">
        <w:rPr>
          <w:rFonts w:ascii="Book Antiqua" w:hAnsi="Book Antiqua"/>
          <w:lang w:val="es-ES"/>
        </w:rPr>
        <w:t xml:space="preserve"> </w:t>
      </w:r>
      <w:r w:rsidR="00AC2B46" w:rsidRPr="00BF771D">
        <w:rPr>
          <w:rFonts w:ascii="Book Antiqua" w:hAnsi="Book Antiqua"/>
          <w:bCs/>
          <w:lang w:val="es-ES"/>
        </w:rPr>
        <w:t>Resolución Conjunta del Senado 46,</w:t>
      </w:r>
      <w:r w:rsidR="00AC2B46">
        <w:rPr>
          <w:rFonts w:ascii="Book Antiqua" w:hAnsi="Book Antiqua"/>
          <w:bCs/>
          <w:lang w:val="es-ES"/>
        </w:rPr>
        <w:t xml:space="preserve"> </w:t>
      </w:r>
      <w:r w:rsidRPr="000D27F4">
        <w:rPr>
          <w:rFonts w:ascii="Book Antiqua" w:hAnsi="Book Antiqua"/>
          <w:lang w:val="es-ES_tradnl"/>
        </w:rPr>
        <w:t xml:space="preserve">tiene a bien recomendar a este Alto Cuerpo la </w:t>
      </w:r>
      <w:r w:rsidRPr="000D27F4">
        <w:rPr>
          <w:rFonts w:ascii="Book Antiqua" w:hAnsi="Book Antiqua"/>
          <w:b/>
          <w:bCs/>
          <w:lang w:val="es-ES_tradnl"/>
        </w:rPr>
        <w:t>a</w:t>
      </w:r>
      <w:r w:rsidRPr="000D27F4">
        <w:rPr>
          <w:rFonts w:ascii="Book Antiqua" w:hAnsi="Book Antiqua"/>
          <w:b/>
          <w:lang w:val="es-ES_tradnl"/>
        </w:rPr>
        <w:t>probación</w:t>
      </w:r>
      <w:r w:rsidRPr="000D27F4">
        <w:rPr>
          <w:rFonts w:ascii="Book Antiqua" w:hAnsi="Book Antiqua"/>
          <w:lang w:val="es-ES_tradnl"/>
        </w:rPr>
        <w:t xml:space="preserve"> de </w:t>
      </w:r>
      <w:r w:rsidR="00AC2B46">
        <w:rPr>
          <w:rFonts w:ascii="Book Antiqua" w:hAnsi="Book Antiqua"/>
          <w:lang w:val="es-ES_tradnl"/>
        </w:rPr>
        <w:t>l</w:t>
      </w:r>
      <w:r w:rsidRPr="000D27F4">
        <w:rPr>
          <w:rFonts w:ascii="Book Antiqua" w:hAnsi="Book Antiqua"/>
          <w:lang w:val="es-ES_tradnl"/>
        </w:rPr>
        <w:t xml:space="preserve">a pieza legislativa sin enmiendas. </w:t>
      </w:r>
    </w:p>
    <w:p w14:paraId="124A5E9C" w14:textId="77777777" w:rsidR="00B811F4" w:rsidRPr="000D27F4" w:rsidRDefault="00B811F4" w:rsidP="008B48B3">
      <w:pPr>
        <w:spacing w:line="276" w:lineRule="auto"/>
        <w:ind w:firstLine="720"/>
        <w:jc w:val="both"/>
        <w:rPr>
          <w:rFonts w:ascii="Book Antiqua" w:hAnsi="Book Antiqua"/>
          <w:color w:val="000000"/>
          <w:lang w:val="es-ES_tradnl"/>
        </w:rPr>
      </w:pPr>
    </w:p>
    <w:p w14:paraId="4A1C4610" w14:textId="77777777" w:rsidR="00B811F4" w:rsidRPr="000D27F4" w:rsidRDefault="00B811F4" w:rsidP="008B48B3">
      <w:pPr>
        <w:spacing w:line="276" w:lineRule="auto"/>
        <w:jc w:val="center"/>
        <w:outlineLvl w:val="0"/>
        <w:rPr>
          <w:rFonts w:ascii="Book Antiqua" w:hAnsi="Book Antiqua"/>
          <w:b/>
          <w:caps/>
          <w:color w:val="000000"/>
          <w:lang w:val="es-ES"/>
        </w:rPr>
      </w:pPr>
      <w:r w:rsidRPr="000D27F4">
        <w:rPr>
          <w:rFonts w:ascii="Book Antiqua" w:hAnsi="Book Antiqua"/>
          <w:b/>
          <w:caps/>
          <w:color w:val="000000"/>
          <w:lang w:val="es-ES"/>
        </w:rPr>
        <w:t>ALCANCE DE LA MEDIDA</w:t>
      </w:r>
    </w:p>
    <w:p w14:paraId="39B8A0EA" w14:textId="77777777" w:rsidR="00B811F4" w:rsidRPr="000D27F4" w:rsidRDefault="00B811F4" w:rsidP="008B48B3">
      <w:pPr>
        <w:spacing w:line="276" w:lineRule="auto"/>
        <w:jc w:val="both"/>
        <w:outlineLvl w:val="0"/>
        <w:rPr>
          <w:rFonts w:ascii="Book Antiqua" w:hAnsi="Book Antiqua"/>
          <w:b/>
          <w:caps/>
          <w:color w:val="000000"/>
          <w:lang w:val="es-ES"/>
        </w:rPr>
      </w:pPr>
    </w:p>
    <w:p w14:paraId="165660AC" w14:textId="77777777" w:rsidR="00AC2B46" w:rsidRPr="00BF771D" w:rsidRDefault="00AC2B46" w:rsidP="00AC2B46">
      <w:pPr>
        <w:tabs>
          <w:tab w:val="left" w:pos="0"/>
        </w:tabs>
        <w:ind w:firstLine="360"/>
        <w:jc w:val="both"/>
        <w:rPr>
          <w:rFonts w:ascii="Book Antiqua" w:hAnsi="Book Antiqua" w:cs="Arial"/>
          <w:color w:val="09090B"/>
          <w:shd w:val="clear" w:color="auto" w:fill="FFFFFF"/>
          <w:lang w:val="es-ES"/>
        </w:rPr>
      </w:pPr>
      <w:r w:rsidRPr="00BF771D">
        <w:rPr>
          <w:rFonts w:ascii="Book Antiqua" w:hAnsi="Book Antiqua"/>
          <w:lang w:val="es-ES"/>
        </w:rPr>
        <w:t>La Resolución Conjunta del Senado 46, según radicada, tiene como propósito: “P</w:t>
      </w:r>
      <w:r w:rsidRPr="00BF771D">
        <w:rPr>
          <w:rFonts w:ascii="Book Antiqua" w:hAnsi="Book Antiqua" w:cs="Arial"/>
          <w:i/>
          <w:iCs/>
          <w:shd w:val="clear" w:color="auto" w:fill="FFFFFF"/>
          <w:lang w:val="es-ES"/>
        </w:rPr>
        <w:t>ara ordenar al Departamento de Desarrollo Económico y Comercio priorizar la promoción y el desarrollo de las industrias de reciclaje; identificar terrenos pertenecientes al gobierno donde se puedan establecer empresas dedicadas al reciclaje; incentivar empresas cuyos bienes de producción, en más del 50%, provengan de material reciclado; identificar aquellos programas y fondos, estatales o federales, necesarios para dar cumplimiento a las disposiciones de esta Resolución Conjunta; y para otros fines relacionados.</w:t>
      </w:r>
      <w:r w:rsidRPr="00BF771D">
        <w:rPr>
          <w:rFonts w:ascii="Book Antiqua" w:hAnsi="Book Antiqua" w:cs="Arial"/>
          <w:color w:val="09090B"/>
          <w:shd w:val="clear" w:color="auto" w:fill="FFFFFF"/>
          <w:lang w:val="es-ES"/>
        </w:rPr>
        <w:t>”</w:t>
      </w:r>
    </w:p>
    <w:p w14:paraId="426A23B3" w14:textId="77777777" w:rsidR="000541FB" w:rsidRPr="000D27F4" w:rsidRDefault="000541FB" w:rsidP="008B48B3">
      <w:pPr>
        <w:spacing w:line="276" w:lineRule="auto"/>
        <w:jc w:val="center"/>
        <w:rPr>
          <w:rFonts w:ascii="Book Antiqua" w:hAnsi="Book Antiqua"/>
          <w:b/>
          <w:color w:val="000000"/>
          <w:lang w:val="es-ES"/>
        </w:rPr>
      </w:pPr>
    </w:p>
    <w:p w14:paraId="21C1C842" w14:textId="7CE86224" w:rsidR="001D000E" w:rsidRPr="000D27F4" w:rsidRDefault="00B811F4" w:rsidP="008B48B3">
      <w:pPr>
        <w:spacing w:line="276" w:lineRule="auto"/>
        <w:jc w:val="center"/>
        <w:rPr>
          <w:rFonts w:ascii="Book Antiqua" w:hAnsi="Book Antiqua"/>
          <w:b/>
          <w:color w:val="000000"/>
          <w:lang w:val="es-ES"/>
        </w:rPr>
      </w:pPr>
      <w:r w:rsidRPr="000D27F4">
        <w:rPr>
          <w:rFonts w:ascii="Book Antiqua" w:hAnsi="Book Antiqua"/>
          <w:b/>
          <w:color w:val="000000"/>
          <w:lang w:val="es-ES"/>
        </w:rPr>
        <w:t>INTRODUCCIÓN</w:t>
      </w:r>
    </w:p>
    <w:p w14:paraId="1F2556E4" w14:textId="77777777" w:rsidR="009A246A" w:rsidRPr="000D27F4" w:rsidRDefault="009A246A" w:rsidP="008B48B3">
      <w:pPr>
        <w:spacing w:line="276" w:lineRule="auto"/>
        <w:jc w:val="center"/>
        <w:rPr>
          <w:rFonts w:ascii="Book Antiqua" w:hAnsi="Book Antiqua"/>
          <w:b/>
          <w:color w:val="000000"/>
          <w:lang w:val="es-ES"/>
        </w:rPr>
      </w:pPr>
    </w:p>
    <w:p w14:paraId="4DCFD3AC" w14:textId="003E2D72" w:rsidR="00AC2B46" w:rsidRDefault="009A246A" w:rsidP="00AC2B46">
      <w:pPr>
        <w:spacing w:line="276" w:lineRule="auto"/>
        <w:jc w:val="both"/>
        <w:rPr>
          <w:rFonts w:ascii="Book Antiqua" w:hAnsi="Book Antiqua"/>
          <w:bCs/>
          <w:color w:val="000000"/>
          <w:lang w:val="es-PR"/>
        </w:rPr>
      </w:pPr>
      <w:r w:rsidRPr="000D27F4">
        <w:rPr>
          <w:rFonts w:ascii="Book Antiqua" w:hAnsi="Book Antiqua"/>
          <w:bCs/>
          <w:color w:val="000000"/>
          <w:lang w:val="es-ES"/>
        </w:rPr>
        <w:tab/>
      </w:r>
      <w:r w:rsidR="00AC2B46">
        <w:rPr>
          <w:rFonts w:ascii="Book Antiqua" w:hAnsi="Book Antiqua"/>
          <w:bCs/>
          <w:color w:val="000000"/>
          <w:lang w:val="es-PR"/>
        </w:rPr>
        <w:t>Según expone la medida propuesta, l</w:t>
      </w:r>
      <w:r w:rsidR="00AC2B46" w:rsidRPr="00AC2B46">
        <w:rPr>
          <w:rFonts w:ascii="Book Antiqua" w:hAnsi="Book Antiqua"/>
          <w:bCs/>
          <w:color w:val="000000"/>
          <w:lang w:val="es-PR"/>
        </w:rPr>
        <w:t xml:space="preserve">a gestión adecuada de los desperdicios sólidos constituye uno de los retos más apremiantes para Puerto Rico. Actualmente, la tasa de reciclaje </w:t>
      </w:r>
      <w:r w:rsidR="00AC2B46">
        <w:rPr>
          <w:rFonts w:ascii="Book Antiqua" w:hAnsi="Book Antiqua"/>
          <w:bCs/>
          <w:color w:val="000000"/>
          <w:lang w:val="es-PR"/>
        </w:rPr>
        <w:t>en la isla</w:t>
      </w:r>
      <w:r w:rsidR="00AC2B46" w:rsidRPr="00AC2B46">
        <w:rPr>
          <w:rFonts w:ascii="Book Antiqua" w:hAnsi="Book Antiqua"/>
          <w:bCs/>
          <w:color w:val="000000"/>
          <w:lang w:val="es-PR"/>
        </w:rPr>
        <w:t xml:space="preserve"> apenas alcanza un promedio del 10%, lo que evidencia la necesidad urgente de implementar medidas más efectivas para reducir la acumulación de basura en vertederos y sistemas de relleno sanitario. Esta situación no solo genera </w:t>
      </w:r>
      <w:r w:rsidR="00AC2B46" w:rsidRPr="00AC2B46">
        <w:rPr>
          <w:rFonts w:ascii="Book Antiqua" w:hAnsi="Book Antiqua"/>
          <w:bCs/>
          <w:color w:val="000000"/>
          <w:lang w:val="es-PR"/>
        </w:rPr>
        <w:lastRenderedPageBreak/>
        <w:t>riesgos ambientales, como la contaminación del suelo y cuerpos de agua, también aumenta la posibilidad de incendios y</w:t>
      </w:r>
      <w:r w:rsidR="00AC2B46">
        <w:rPr>
          <w:rFonts w:ascii="Book Antiqua" w:hAnsi="Book Antiqua"/>
          <w:bCs/>
          <w:color w:val="000000"/>
          <w:lang w:val="es-PR"/>
        </w:rPr>
        <w:t xml:space="preserve"> la</w:t>
      </w:r>
      <w:r w:rsidR="00AC2B46" w:rsidRPr="00AC2B46">
        <w:rPr>
          <w:rFonts w:ascii="Book Antiqua" w:hAnsi="Book Antiqua"/>
          <w:bCs/>
          <w:color w:val="000000"/>
          <w:lang w:val="es-PR"/>
        </w:rPr>
        <w:t xml:space="preserve"> propagación de enfermedades.</w:t>
      </w:r>
    </w:p>
    <w:p w14:paraId="46E6B615" w14:textId="77777777" w:rsidR="00AC2B46" w:rsidRPr="00AC2B46" w:rsidRDefault="00AC2B46" w:rsidP="00AC2B46">
      <w:pPr>
        <w:spacing w:line="276" w:lineRule="auto"/>
        <w:ind w:firstLine="720"/>
        <w:jc w:val="both"/>
        <w:rPr>
          <w:rFonts w:ascii="Book Antiqua" w:hAnsi="Book Antiqua"/>
          <w:bCs/>
          <w:color w:val="000000"/>
          <w:lang w:val="es-PR"/>
        </w:rPr>
      </w:pPr>
    </w:p>
    <w:p w14:paraId="38F84095" w14:textId="78D15CAE" w:rsidR="00AC2B46" w:rsidRDefault="00AC2B46" w:rsidP="00AC2B46">
      <w:pPr>
        <w:spacing w:line="276" w:lineRule="auto"/>
        <w:ind w:firstLine="720"/>
        <w:jc w:val="both"/>
        <w:rPr>
          <w:rFonts w:ascii="Book Antiqua" w:hAnsi="Book Antiqua"/>
          <w:bCs/>
          <w:color w:val="000000"/>
          <w:lang w:val="es-PR"/>
        </w:rPr>
      </w:pPr>
      <w:r w:rsidRPr="00AC2B46">
        <w:rPr>
          <w:rFonts w:ascii="Book Antiqua" w:hAnsi="Book Antiqua"/>
          <w:bCs/>
          <w:color w:val="000000"/>
          <w:lang w:val="es-PR"/>
        </w:rPr>
        <w:t xml:space="preserve">El proyecto bajo evaluación propone priorizar el desarrollo de empresas dedicadas al reciclaje, fomentando la transformación de materiales reciclados en bienes de nuevo uso. </w:t>
      </w:r>
      <w:r>
        <w:rPr>
          <w:rFonts w:ascii="Book Antiqua" w:hAnsi="Book Antiqua"/>
          <w:bCs/>
          <w:color w:val="000000"/>
          <w:lang w:val="es-PR"/>
        </w:rPr>
        <w:t>Por lo que con esta medida se pretende</w:t>
      </w:r>
      <w:r w:rsidRPr="00AC2B46">
        <w:rPr>
          <w:rFonts w:ascii="Book Antiqua" w:hAnsi="Book Antiqua"/>
          <w:bCs/>
          <w:color w:val="000000"/>
          <w:lang w:val="es-PR"/>
        </w:rPr>
        <w:t xml:space="preserve"> contribuir significativamente a </w:t>
      </w:r>
      <w:r>
        <w:rPr>
          <w:rFonts w:ascii="Book Antiqua" w:hAnsi="Book Antiqua"/>
          <w:bCs/>
          <w:color w:val="000000"/>
          <w:lang w:val="es-PR"/>
        </w:rPr>
        <w:t>la disminución de</w:t>
      </w:r>
      <w:r w:rsidRPr="00AC2B46">
        <w:rPr>
          <w:rFonts w:ascii="Book Antiqua" w:hAnsi="Book Antiqua"/>
          <w:bCs/>
          <w:color w:val="000000"/>
          <w:lang w:val="es-PR"/>
        </w:rPr>
        <w:t xml:space="preserve"> la demanda de producción primaria, promover la economía circular y preservar los recursos naturales del país. Además, el establecimiento de nuevas plantas de procesamiento permitirá ampliar la oferta de productos reciclados, posicionando al Gobierno de Puerto Rico como un modelo de política pública ambiental responsable y sostenible.</w:t>
      </w:r>
    </w:p>
    <w:p w14:paraId="6BCF82EB" w14:textId="77777777" w:rsidR="00AC2B46" w:rsidRPr="00AC2B46" w:rsidRDefault="00AC2B46" w:rsidP="00AC2B46">
      <w:pPr>
        <w:spacing w:line="276" w:lineRule="auto"/>
        <w:ind w:firstLine="720"/>
        <w:jc w:val="both"/>
        <w:rPr>
          <w:rFonts w:ascii="Book Antiqua" w:hAnsi="Book Antiqua"/>
          <w:bCs/>
          <w:color w:val="000000"/>
          <w:lang w:val="es-PR"/>
        </w:rPr>
      </w:pPr>
    </w:p>
    <w:p w14:paraId="1ECD8EEA" w14:textId="1A2B332D" w:rsidR="009A246A" w:rsidRPr="00AC2B46" w:rsidRDefault="00AC2B46" w:rsidP="00C676A0">
      <w:pPr>
        <w:spacing w:line="276" w:lineRule="auto"/>
        <w:ind w:firstLine="720"/>
        <w:jc w:val="both"/>
        <w:rPr>
          <w:rFonts w:ascii="Book Antiqua" w:hAnsi="Book Antiqua"/>
          <w:bCs/>
          <w:color w:val="000000"/>
          <w:lang w:val="es-PR"/>
        </w:rPr>
      </w:pPr>
      <w:r w:rsidRPr="00AC2B46">
        <w:rPr>
          <w:rFonts w:ascii="Book Antiqua" w:hAnsi="Book Antiqua"/>
          <w:bCs/>
          <w:color w:val="000000"/>
          <w:lang w:val="es-PR"/>
        </w:rPr>
        <w:t xml:space="preserve">En este contexto, la aprobación de esta medida se considera esencial para garantizar la identificación de recursos y terrenos que faciliten la instalación de empresas recicladoras, así como para impulsar incentivos que promuevan la utilización de materiales reciclados en la producción local. Con ello, </w:t>
      </w:r>
      <w:r>
        <w:rPr>
          <w:rFonts w:ascii="Book Antiqua" w:hAnsi="Book Antiqua"/>
          <w:bCs/>
          <w:color w:val="000000"/>
          <w:lang w:val="es-PR"/>
        </w:rPr>
        <w:t>la medida</w:t>
      </w:r>
      <w:r w:rsidRPr="00AC2B46">
        <w:rPr>
          <w:rFonts w:ascii="Book Antiqua" w:hAnsi="Book Antiqua"/>
          <w:bCs/>
          <w:color w:val="000000"/>
          <w:lang w:val="es-PR"/>
        </w:rPr>
        <w:t xml:space="preserve"> busca</w:t>
      </w:r>
      <w:r>
        <w:rPr>
          <w:rFonts w:ascii="Book Antiqua" w:hAnsi="Book Antiqua"/>
          <w:bCs/>
          <w:color w:val="000000"/>
          <w:lang w:val="es-PR"/>
        </w:rPr>
        <w:t>,</w:t>
      </w:r>
      <w:r w:rsidRPr="00AC2B46">
        <w:rPr>
          <w:rFonts w:ascii="Book Antiqua" w:hAnsi="Book Antiqua"/>
          <w:bCs/>
          <w:color w:val="000000"/>
          <w:lang w:val="es-PR"/>
        </w:rPr>
        <w:t xml:space="preserve"> no solo atender una problemática ambiental crítica, sino también generar oportunidades de desarrollo económico y empleo en sectores emergentes.</w:t>
      </w:r>
    </w:p>
    <w:p w14:paraId="583D5C40" w14:textId="77777777" w:rsidR="00515DB5" w:rsidRPr="00AC2B46" w:rsidRDefault="00515DB5" w:rsidP="008B48B3">
      <w:pPr>
        <w:spacing w:line="276" w:lineRule="auto"/>
        <w:jc w:val="center"/>
        <w:rPr>
          <w:rFonts w:ascii="Book Antiqua" w:hAnsi="Book Antiqua"/>
          <w:b/>
          <w:color w:val="000000"/>
          <w:lang w:val="es-PR"/>
        </w:rPr>
      </w:pPr>
    </w:p>
    <w:p w14:paraId="57D76FD8" w14:textId="77777777" w:rsidR="00B811F4" w:rsidRPr="000D27F4" w:rsidRDefault="00B811F4" w:rsidP="008B48B3">
      <w:pPr>
        <w:spacing w:line="276" w:lineRule="auto"/>
        <w:jc w:val="center"/>
        <w:rPr>
          <w:rFonts w:ascii="Book Antiqua" w:hAnsi="Book Antiqua"/>
          <w:b/>
          <w:caps/>
          <w:color w:val="000000"/>
          <w:lang w:val="es-ES"/>
        </w:rPr>
      </w:pPr>
      <w:r w:rsidRPr="000D27F4">
        <w:rPr>
          <w:rFonts w:ascii="Book Antiqua" w:hAnsi="Book Antiqua"/>
          <w:b/>
          <w:caps/>
          <w:color w:val="000000"/>
          <w:lang w:val="es-ES"/>
        </w:rPr>
        <w:t>AnÁlisis de la Medida</w:t>
      </w:r>
    </w:p>
    <w:p w14:paraId="0FA74015" w14:textId="77777777" w:rsidR="00C676A0" w:rsidRPr="000D27F4" w:rsidRDefault="00C676A0" w:rsidP="00C676A0">
      <w:pPr>
        <w:spacing w:line="276" w:lineRule="auto"/>
        <w:ind w:firstLine="708"/>
        <w:rPr>
          <w:rFonts w:ascii="Book Antiqua" w:hAnsi="Book Antiqua"/>
          <w:b/>
          <w:caps/>
          <w:color w:val="000000"/>
          <w:lang w:val="es-ES"/>
        </w:rPr>
      </w:pPr>
    </w:p>
    <w:p w14:paraId="7FA3B4C5" w14:textId="77777777" w:rsidR="00277D78" w:rsidRPr="00BF771D" w:rsidRDefault="00277D78" w:rsidP="00277D78">
      <w:pPr>
        <w:tabs>
          <w:tab w:val="left" w:pos="720"/>
        </w:tabs>
        <w:jc w:val="center"/>
        <w:rPr>
          <w:rFonts w:ascii="Book Antiqua" w:hAnsi="Book Antiqua"/>
          <w:b/>
          <w:bCs/>
          <w:lang w:val="es-ES"/>
        </w:rPr>
      </w:pPr>
      <w:r w:rsidRPr="00BF771D">
        <w:rPr>
          <w:rFonts w:ascii="Book Antiqua" w:hAnsi="Book Antiqua"/>
          <w:b/>
          <w:bCs/>
          <w:lang w:val="es-ES"/>
        </w:rPr>
        <w:t>DEPARTAMENTO DE RECURSOS NATURALES Y AMBIENTALES</w:t>
      </w:r>
    </w:p>
    <w:p w14:paraId="465AECB1" w14:textId="77777777" w:rsidR="00277D78" w:rsidRPr="00BF771D" w:rsidRDefault="00277D78" w:rsidP="00277D78">
      <w:pPr>
        <w:tabs>
          <w:tab w:val="left" w:pos="0"/>
        </w:tabs>
        <w:ind w:firstLine="360"/>
        <w:jc w:val="both"/>
        <w:rPr>
          <w:rFonts w:ascii="Book Antiqua" w:hAnsi="Book Antiqua"/>
          <w:lang w:val="es-ES"/>
        </w:rPr>
      </w:pPr>
    </w:p>
    <w:p w14:paraId="0321C024" w14:textId="47D12918" w:rsidR="00277D78" w:rsidRPr="00BF771D" w:rsidRDefault="00277D78" w:rsidP="00277D78">
      <w:pPr>
        <w:tabs>
          <w:tab w:val="left" w:pos="0"/>
        </w:tabs>
        <w:ind w:firstLine="360"/>
        <w:jc w:val="both"/>
        <w:rPr>
          <w:rFonts w:ascii="Book Antiqua" w:hAnsi="Book Antiqua"/>
          <w:lang w:val="es-ES"/>
        </w:rPr>
      </w:pPr>
      <w:r>
        <w:rPr>
          <w:rFonts w:ascii="Book Antiqua" w:hAnsi="Book Antiqua"/>
          <w:lang w:val="es-ES"/>
        </w:rPr>
        <w:t>E</w:t>
      </w:r>
      <w:r w:rsidRPr="00BF771D">
        <w:rPr>
          <w:rFonts w:ascii="Book Antiqua" w:hAnsi="Book Antiqua"/>
          <w:lang w:val="es-ES"/>
        </w:rPr>
        <w:t xml:space="preserve">l Departamento de Recursos Naturales y Ambientales, </w:t>
      </w:r>
      <w:r>
        <w:rPr>
          <w:rFonts w:ascii="Book Antiqua" w:hAnsi="Book Antiqua"/>
          <w:lang w:val="es-ES"/>
        </w:rPr>
        <w:t>en su memorial</w:t>
      </w:r>
      <w:r w:rsidRPr="00BF771D">
        <w:rPr>
          <w:rFonts w:ascii="Book Antiqua" w:hAnsi="Book Antiqua"/>
          <w:lang w:val="es-ES"/>
        </w:rPr>
        <w:t xml:space="preserve"> explica que, de conformidad a la Ley 171-2018, conocida como el “Plan de Reorganización del Departamento de Recursos Naturales y Ambientales de 2018”</w:t>
      </w:r>
      <w:r>
        <w:rPr>
          <w:rFonts w:ascii="Book Antiqua" w:hAnsi="Book Antiqua"/>
          <w:lang w:val="es-ES"/>
        </w:rPr>
        <w:t>,</w:t>
      </w:r>
      <w:r w:rsidRPr="00BF771D">
        <w:rPr>
          <w:rFonts w:ascii="Book Antiqua" w:hAnsi="Book Antiqua"/>
          <w:vertAlign w:val="superscript"/>
          <w:lang w:val="es-ES"/>
        </w:rPr>
        <w:t xml:space="preserve"> </w:t>
      </w:r>
      <w:r>
        <w:rPr>
          <w:rFonts w:ascii="Book Antiqua" w:hAnsi="Book Antiqua"/>
          <w:lang w:val="es-ES"/>
        </w:rPr>
        <w:t>con su</w:t>
      </w:r>
      <w:r w:rsidRPr="00BF771D">
        <w:rPr>
          <w:rFonts w:ascii="Book Antiqua" w:hAnsi="Book Antiqua"/>
          <w:lang w:val="es-ES"/>
        </w:rPr>
        <w:t xml:space="preserve"> Plan de Reorganización,</w:t>
      </w:r>
      <w:r>
        <w:rPr>
          <w:rFonts w:ascii="Book Antiqua" w:hAnsi="Book Antiqua"/>
          <w:lang w:val="es-ES"/>
        </w:rPr>
        <w:t xml:space="preserve"> se</w:t>
      </w:r>
      <w:r w:rsidRPr="00BF771D">
        <w:rPr>
          <w:rFonts w:ascii="Book Antiqua" w:hAnsi="Book Antiqua"/>
          <w:lang w:val="es-ES"/>
        </w:rPr>
        <w:t xml:space="preserve"> transfiri</w:t>
      </w:r>
      <w:r>
        <w:rPr>
          <w:rFonts w:ascii="Book Antiqua" w:hAnsi="Book Antiqua"/>
          <w:lang w:val="es-ES"/>
        </w:rPr>
        <w:t>eron</w:t>
      </w:r>
      <w:r w:rsidRPr="00BF771D">
        <w:rPr>
          <w:rFonts w:ascii="Book Antiqua" w:hAnsi="Book Antiqua"/>
          <w:lang w:val="es-ES"/>
        </w:rPr>
        <w:t xml:space="preserve"> y consolid</w:t>
      </w:r>
      <w:r>
        <w:rPr>
          <w:rFonts w:ascii="Book Antiqua" w:hAnsi="Book Antiqua"/>
          <w:lang w:val="es-ES"/>
        </w:rPr>
        <w:t xml:space="preserve">aron bajo su supervisión </w:t>
      </w:r>
      <w:r w:rsidRPr="00BF771D">
        <w:rPr>
          <w:rFonts w:ascii="Book Antiqua" w:hAnsi="Book Antiqua"/>
          <w:lang w:val="es-ES"/>
        </w:rPr>
        <w:t>las funciones previamente asignadas a la Junta de Calidad Ambiental, la Autoridad de Desperdicios Sólidos y del Programa de Parques Nacionales, de modo que fuese el DRNA quien implemente la política pública de las agencias y programas consolidados, así como sus actuales leyes y reglamentos, de forma uniforme, integrada y más eficiente.</w:t>
      </w:r>
    </w:p>
    <w:p w14:paraId="40D4DB54" w14:textId="77777777" w:rsidR="00277D78" w:rsidRPr="00BF771D" w:rsidRDefault="00277D78" w:rsidP="00277D78">
      <w:pPr>
        <w:tabs>
          <w:tab w:val="left" w:pos="0"/>
        </w:tabs>
        <w:ind w:firstLine="360"/>
        <w:jc w:val="both"/>
        <w:rPr>
          <w:rFonts w:ascii="Book Antiqua" w:hAnsi="Book Antiqua"/>
          <w:lang w:val="es-ES"/>
        </w:rPr>
      </w:pPr>
    </w:p>
    <w:p w14:paraId="3E530588" w14:textId="36FB5E7A" w:rsidR="00277D78" w:rsidRPr="00BF771D" w:rsidRDefault="00277D78" w:rsidP="00277D78">
      <w:pPr>
        <w:jc w:val="both"/>
        <w:rPr>
          <w:rFonts w:ascii="Book Antiqua" w:hAnsi="Book Antiqua"/>
          <w:lang w:val="es-ES"/>
        </w:rPr>
      </w:pPr>
      <w:r w:rsidRPr="00BF771D">
        <w:rPr>
          <w:rFonts w:ascii="Book Antiqua" w:hAnsi="Book Antiqua"/>
          <w:lang w:val="es-ES"/>
        </w:rPr>
        <w:t xml:space="preserve">     </w:t>
      </w:r>
      <w:r>
        <w:rPr>
          <w:rFonts w:ascii="Book Antiqua" w:hAnsi="Book Antiqua"/>
          <w:lang w:val="es-ES"/>
        </w:rPr>
        <w:t xml:space="preserve">En cuanto a </w:t>
      </w:r>
      <w:r w:rsidRPr="00BF771D">
        <w:rPr>
          <w:rFonts w:ascii="Book Antiqua" w:hAnsi="Book Antiqua"/>
          <w:lang w:val="es-ES"/>
        </w:rPr>
        <w:t>la R. C. del S. 46</w:t>
      </w:r>
      <w:r>
        <w:rPr>
          <w:rFonts w:ascii="Book Antiqua" w:hAnsi="Book Antiqua"/>
          <w:lang w:val="es-ES"/>
        </w:rPr>
        <w:t>,</w:t>
      </w:r>
      <w:r w:rsidRPr="00BF771D">
        <w:rPr>
          <w:rFonts w:ascii="Book Antiqua" w:hAnsi="Book Antiqua"/>
          <w:lang w:val="es-ES"/>
        </w:rPr>
        <w:t xml:space="preserve"> </w:t>
      </w:r>
      <w:r>
        <w:rPr>
          <w:rFonts w:ascii="Book Antiqua" w:hAnsi="Book Antiqua"/>
          <w:lang w:val="es-ES"/>
        </w:rPr>
        <w:t xml:space="preserve">expresaron que la medida </w:t>
      </w:r>
      <w:r w:rsidRPr="00BF771D">
        <w:rPr>
          <w:rFonts w:ascii="Book Antiqua" w:hAnsi="Book Antiqua"/>
          <w:lang w:val="es-ES"/>
        </w:rPr>
        <w:t>atiende una problemática ambiental de alta relevancia y que plantea una serie de mecanismos que, de implementarse adecuadamente, podrían contribuir al desarrollo de una infraestructura de reciclaje más robusta en Puerto Rico</w:t>
      </w:r>
      <w:r>
        <w:rPr>
          <w:rFonts w:ascii="Book Antiqua" w:hAnsi="Book Antiqua"/>
          <w:lang w:val="es-ES"/>
        </w:rPr>
        <w:t>, por lo que apoyaron la intención legislativa</w:t>
      </w:r>
      <w:r w:rsidRPr="00BF771D">
        <w:rPr>
          <w:rFonts w:ascii="Book Antiqua" w:hAnsi="Book Antiqua"/>
          <w:lang w:val="es-ES"/>
        </w:rPr>
        <w:t xml:space="preserve">.  </w:t>
      </w:r>
    </w:p>
    <w:p w14:paraId="12081610" w14:textId="77777777" w:rsidR="00277D78" w:rsidRDefault="00277D78" w:rsidP="00277D78">
      <w:pPr>
        <w:jc w:val="center"/>
        <w:rPr>
          <w:rFonts w:ascii="Book Antiqua" w:hAnsi="Book Antiqua"/>
          <w:b/>
          <w:bCs/>
          <w:lang w:val="es-ES"/>
        </w:rPr>
      </w:pPr>
    </w:p>
    <w:p w14:paraId="7F962F3E" w14:textId="77777777" w:rsidR="002E41A9" w:rsidRDefault="002E41A9" w:rsidP="00277D78">
      <w:pPr>
        <w:jc w:val="center"/>
        <w:rPr>
          <w:rFonts w:ascii="Book Antiqua" w:hAnsi="Book Antiqua"/>
          <w:b/>
          <w:bCs/>
          <w:lang w:val="es-ES"/>
        </w:rPr>
      </w:pPr>
    </w:p>
    <w:p w14:paraId="605FB45E" w14:textId="77777777" w:rsidR="002E41A9" w:rsidRDefault="002E41A9" w:rsidP="00277D78">
      <w:pPr>
        <w:jc w:val="center"/>
        <w:rPr>
          <w:rFonts w:ascii="Book Antiqua" w:hAnsi="Book Antiqua"/>
          <w:b/>
          <w:bCs/>
          <w:lang w:val="es-ES"/>
        </w:rPr>
      </w:pPr>
    </w:p>
    <w:p w14:paraId="28719CD6" w14:textId="77777777" w:rsidR="00277D78" w:rsidRDefault="00277D78" w:rsidP="00277D78">
      <w:pPr>
        <w:jc w:val="center"/>
        <w:rPr>
          <w:rFonts w:ascii="Book Antiqua" w:hAnsi="Book Antiqua"/>
          <w:b/>
          <w:bCs/>
          <w:lang w:val="es-ES"/>
        </w:rPr>
      </w:pPr>
    </w:p>
    <w:p w14:paraId="5B432D9E" w14:textId="77777777" w:rsidR="00277D78" w:rsidRPr="00BF771D" w:rsidRDefault="00277D78" w:rsidP="00277D78">
      <w:pPr>
        <w:jc w:val="center"/>
        <w:rPr>
          <w:rFonts w:ascii="Book Antiqua" w:hAnsi="Book Antiqua"/>
          <w:b/>
          <w:bCs/>
          <w:lang w:val="es-PR"/>
        </w:rPr>
      </w:pPr>
      <w:r w:rsidRPr="00BF771D">
        <w:rPr>
          <w:rFonts w:ascii="Book Antiqua" w:hAnsi="Book Antiqua"/>
          <w:b/>
          <w:bCs/>
          <w:lang w:val="es-ES"/>
        </w:rPr>
        <w:lastRenderedPageBreak/>
        <w:t>ADMINISTRACI</w:t>
      </w:r>
      <w:r w:rsidRPr="00BF771D">
        <w:rPr>
          <w:rFonts w:ascii="Book Antiqua" w:hAnsi="Book Antiqua"/>
          <w:b/>
          <w:bCs/>
          <w:lang w:val="es-PR"/>
        </w:rPr>
        <w:t>ÓN DE TERRENOS</w:t>
      </w:r>
    </w:p>
    <w:p w14:paraId="3B39DD04" w14:textId="77777777" w:rsidR="00277D78" w:rsidRPr="00BF771D" w:rsidRDefault="00277D78" w:rsidP="00277D78">
      <w:pPr>
        <w:jc w:val="both"/>
        <w:rPr>
          <w:rFonts w:ascii="Book Antiqua" w:hAnsi="Book Antiqua"/>
          <w:u w:val="single"/>
          <w:lang w:val="es-ES"/>
        </w:rPr>
      </w:pPr>
    </w:p>
    <w:p w14:paraId="39A2EFFE" w14:textId="6D6EE6D3" w:rsidR="00277D78" w:rsidRPr="00BF771D" w:rsidRDefault="00277D78" w:rsidP="00277D78">
      <w:pPr>
        <w:ind w:right="360"/>
        <w:jc w:val="both"/>
        <w:rPr>
          <w:rFonts w:ascii="Book Antiqua" w:hAnsi="Book Antiqua"/>
          <w:lang w:val="es-ES"/>
        </w:rPr>
      </w:pPr>
      <w:r w:rsidRPr="00BF771D">
        <w:rPr>
          <w:rFonts w:ascii="Book Antiqua" w:hAnsi="Book Antiqua"/>
          <w:lang w:val="es-ES"/>
        </w:rPr>
        <w:t xml:space="preserve">     Por su parte, la Administración de Terrenos, destaca que la Compañía de Fomento Industrial de Puerto Rico (PRIDCO), concedió total deferencia a los comentarios del DDEC y de PRIDCO, </w:t>
      </w:r>
      <w:r>
        <w:rPr>
          <w:rFonts w:ascii="Book Antiqua" w:hAnsi="Book Antiqua"/>
          <w:lang w:val="es-ES"/>
        </w:rPr>
        <w:t>argumento que “</w:t>
      </w:r>
      <w:r w:rsidRPr="00BF771D">
        <w:rPr>
          <w:rFonts w:ascii="Book Antiqua" w:hAnsi="Book Antiqua"/>
          <w:i/>
          <w:iCs/>
          <w:lang w:val="es-ES"/>
        </w:rPr>
        <w:t>en vista de que el DDEC constituye la agencia rectora de la política pública de desarrollo económico de Puerto Rico, y que PRIDCO forma parte de dicho andamiaje institucional, ambas entidades cuentan con el peritaje necesario para brindar sus comentarios en torno a los objetivos de la medida legislativa objeto de estudio.”</w:t>
      </w:r>
    </w:p>
    <w:p w14:paraId="3ADDC2BC" w14:textId="77777777" w:rsidR="00277D78" w:rsidRPr="00BF771D" w:rsidRDefault="00277D78" w:rsidP="00277D78">
      <w:pPr>
        <w:tabs>
          <w:tab w:val="left" w:pos="720"/>
        </w:tabs>
        <w:jc w:val="both"/>
        <w:rPr>
          <w:rFonts w:ascii="Book Antiqua" w:hAnsi="Book Antiqua"/>
          <w:lang w:val="es-ES"/>
        </w:rPr>
      </w:pPr>
    </w:p>
    <w:p w14:paraId="59C059DD" w14:textId="77777777" w:rsidR="00277D78" w:rsidRPr="00BF771D" w:rsidRDefault="00277D78" w:rsidP="00277D78">
      <w:pPr>
        <w:tabs>
          <w:tab w:val="left" w:pos="0"/>
        </w:tabs>
        <w:ind w:firstLine="360"/>
        <w:jc w:val="center"/>
        <w:rPr>
          <w:rFonts w:ascii="Book Antiqua" w:hAnsi="Book Antiqua"/>
          <w:b/>
          <w:bCs/>
          <w:lang w:val="es-ES"/>
        </w:rPr>
      </w:pPr>
      <w:r w:rsidRPr="00BF771D">
        <w:rPr>
          <w:rFonts w:ascii="Book Antiqua" w:hAnsi="Book Antiqua"/>
          <w:b/>
          <w:bCs/>
          <w:lang w:val="es-ES"/>
        </w:rPr>
        <w:t>AUTORIDAD DE TIERRAS</w:t>
      </w:r>
    </w:p>
    <w:p w14:paraId="43446939" w14:textId="77777777" w:rsidR="00277D78" w:rsidRPr="00BF771D" w:rsidRDefault="00277D78" w:rsidP="00277D78">
      <w:pPr>
        <w:tabs>
          <w:tab w:val="left" w:pos="0"/>
        </w:tabs>
        <w:ind w:firstLine="360"/>
        <w:jc w:val="center"/>
        <w:rPr>
          <w:rFonts w:ascii="Book Antiqua" w:hAnsi="Book Antiqua"/>
          <w:u w:val="single"/>
          <w:lang w:val="es-ES"/>
        </w:rPr>
      </w:pPr>
    </w:p>
    <w:p w14:paraId="328585CD" w14:textId="11914DD6" w:rsidR="00277D78" w:rsidRPr="00BF771D" w:rsidRDefault="00277D78" w:rsidP="00277D78">
      <w:pPr>
        <w:jc w:val="both"/>
        <w:rPr>
          <w:rFonts w:ascii="Book Antiqua" w:hAnsi="Book Antiqua"/>
          <w:lang w:val="es-ES"/>
        </w:rPr>
      </w:pPr>
      <w:r w:rsidRPr="00BF771D">
        <w:rPr>
          <w:rFonts w:ascii="Book Antiqua" w:hAnsi="Book Antiqua"/>
          <w:lang w:val="es-ES"/>
        </w:rPr>
        <w:t xml:space="preserve">     </w:t>
      </w:r>
      <w:r w:rsidR="00D31B85">
        <w:rPr>
          <w:rFonts w:ascii="Book Antiqua" w:hAnsi="Book Antiqua"/>
          <w:lang w:val="es-ES"/>
        </w:rPr>
        <w:t>La Autoridad de Tierras expuso</w:t>
      </w:r>
      <w:r w:rsidRPr="00BF771D">
        <w:rPr>
          <w:rFonts w:ascii="Book Antiqua" w:hAnsi="Book Antiqua"/>
          <w:lang w:val="es-ES"/>
        </w:rPr>
        <w:t xml:space="preserve"> que la propuesta se ajusta con la política pública ambiental del Gobierno de Puerto Rico y con la necesidad de cumplir con normativas federales relacionadas con el manejo adecuado de residuos y la protección de los recursos naturales. </w:t>
      </w:r>
      <w:r w:rsidR="00D31B85">
        <w:rPr>
          <w:rFonts w:ascii="Book Antiqua" w:hAnsi="Book Antiqua"/>
          <w:lang w:val="es-ES"/>
        </w:rPr>
        <w:t>No obstante, recomendaron mantener las protecciones de las que gozan</w:t>
      </w:r>
      <w:r w:rsidRPr="00BF771D">
        <w:rPr>
          <w:rFonts w:ascii="Book Antiqua" w:hAnsi="Book Antiqua"/>
          <w:lang w:val="es-ES"/>
        </w:rPr>
        <w:t xml:space="preserve"> los terrenos </w:t>
      </w:r>
      <w:r w:rsidR="00D31B85">
        <w:rPr>
          <w:rFonts w:ascii="Book Antiqua" w:hAnsi="Book Antiqua"/>
          <w:lang w:val="es-ES"/>
        </w:rPr>
        <w:t>delimitados</w:t>
      </w:r>
      <w:r w:rsidRPr="00BF771D">
        <w:rPr>
          <w:rFonts w:ascii="Book Antiqua" w:hAnsi="Book Antiqua"/>
          <w:lang w:val="es-ES"/>
        </w:rPr>
        <w:t xml:space="preserve"> por su valor agrícola o ambiental. </w:t>
      </w:r>
      <w:r w:rsidR="00D31B85">
        <w:rPr>
          <w:rFonts w:ascii="Book Antiqua" w:hAnsi="Book Antiqua"/>
          <w:lang w:val="es-ES"/>
        </w:rPr>
        <w:t>La Autoridad i</w:t>
      </w:r>
      <w:r w:rsidRPr="00BF771D">
        <w:rPr>
          <w:rFonts w:ascii="Book Antiqua" w:hAnsi="Book Antiqua"/>
          <w:lang w:val="es-ES"/>
        </w:rPr>
        <w:t xml:space="preserve">ndicó </w:t>
      </w:r>
      <w:r w:rsidR="00D31B85">
        <w:rPr>
          <w:rFonts w:ascii="Book Antiqua" w:hAnsi="Book Antiqua"/>
          <w:lang w:val="es-ES"/>
        </w:rPr>
        <w:t xml:space="preserve">en su memorial que con dicha exclusión se salvaguardaría la integridad de los suelos agrícolas y garantizaría la conservación de sus recursos, arguyendo a respaldar esfuerzos de seguridad alimentaria y sostenibilidad ambiental de la Isla. </w:t>
      </w:r>
    </w:p>
    <w:p w14:paraId="192E0A5F" w14:textId="6A92C181" w:rsidR="00277D78" w:rsidRPr="00BF771D" w:rsidRDefault="00277D78" w:rsidP="002E41A9">
      <w:pPr>
        <w:tabs>
          <w:tab w:val="left" w:pos="0"/>
        </w:tabs>
        <w:jc w:val="both"/>
        <w:rPr>
          <w:rFonts w:ascii="Book Antiqua" w:hAnsi="Book Antiqua"/>
          <w:lang w:val="es-ES"/>
        </w:rPr>
      </w:pPr>
      <w:r w:rsidRPr="00BF771D">
        <w:rPr>
          <w:rFonts w:ascii="Book Antiqua" w:hAnsi="Book Antiqua"/>
          <w:lang w:val="es-ES"/>
        </w:rPr>
        <w:t xml:space="preserve"> </w:t>
      </w:r>
    </w:p>
    <w:p w14:paraId="16508F11" w14:textId="77777777" w:rsidR="00277D78" w:rsidRPr="00BF771D" w:rsidRDefault="00277D78" w:rsidP="00277D78">
      <w:pPr>
        <w:jc w:val="center"/>
        <w:rPr>
          <w:rFonts w:ascii="Book Antiqua" w:hAnsi="Book Antiqua"/>
          <w:b/>
          <w:bCs/>
          <w:lang w:val="es-ES"/>
        </w:rPr>
      </w:pPr>
      <w:r w:rsidRPr="00BF771D">
        <w:rPr>
          <w:rFonts w:ascii="Book Antiqua" w:hAnsi="Book Antiqua"/>
          <w:b/>
          <w:bCs/>
          <w:lang w:val="es-ES"/>
        </w:rPr>
        <w:t>JUNTA DE PLANIFICACIÓN DE PUERTO RICO</w:t>
      </w:r>
    </w:p>
    <w:p w14:paraId="2B8D4DA1" w14:textId="77777777" w:rsidR="00277D78" w:rsidRPr="00BF771D" w:rsidRDefault="00277D78" w:rsidP="00277D78">
      <w:pPr>
        <w:jc w:val="both"/>
        <w:rPr>
          <w:rFonts w:ascii="Book Antiqua" w:hAnsi="Book Antiqua" w:cs="Poppins"/>
          <w:lang w:val="es-PR"/>
        </w:rPr>
      </w:pPr>
      <w:r w:rsidRPr="00BF771D">
        <w:rPr>
          <w:rFonts w:ascii="Book Antiqua" w:hAnsi="Book Antiqua"/>
          <w:u w:val="single"/>
          <w:lang w:val="es-ES"/>
        </w:rPr>
        <w:t xml:space="preserve">  </w:t>
      </w:r>
      <w:r w:rsidRPr="00BF771D">
        <w:rPr>
          <w:rFonts w:ascii="Book Antiqua" w:hAnsi="Book Antiqua" w:cs="Poppins"/>
          <w:lang w:val="es-PR"/>
        </w:rPr>
        <w:t xml:space="preserve"> </w:t>
      </w:r>
    </w:p>
    <w:p w14:paraId="1FB20A6D" w14:textId="2FB97498" w:rsidR="00277D78" w:rsidRPr="00BF771D" w:rsidRDefault="00247826" w:rsidP="00247826">
      <w:pPr>
        <w:jc w:val="both"/>
        <w:rPr>
          <w:rFonts w:ascii="Book Antiqua" w:hAnsi="Book Antiqua"/>
          <w:i/>
          <w:iCs/>
          <w:lang w:val="es-ES"/>
        </w:rPr>
      </w:pPr>
      <w:r>
        <w:rPr>
          <w:rFonts w:ascii="Book Antiqua" w:hAnsi="Book Antiqua" w:cs="Poppins"/>
          <w:lang w:val="es-PR"/>
        </w:rPr>
        <w:t xml:space="preserve">De igual modo, la Junta de Planificación de Puerto Rico </w:t>
      </w:r>
      <w:r>
        <w:rPr>
          <w:rFonts w:ascii="Book Antiqua" w:hAnsi="Book Antiqua"/>
          <w:lang w:val="es-ES"/>
        </w:rPr>
        <w:t xml:space="preserve">recomendó que la medida se implemente bajo los </w:t>
      </w:r>
      <w:r w:rsidRPr="00BF771D">
        <w:rPr>
          <w:rFonts w:ascii="Book Antiqua" w:hAnsi="Book Antiqua"/>
          <w:lang w:val="es-ES"/>
        </w:rPr>
        <w:t>principios de planificación sustentable y el marco regulatorio vigente</w:t>
      </w:r>
      <w:r>
        <w:rPr>
          <w:rFonts w:ascii="Book Antiqua" w:hAnsi="Book Antiqua"/>
          <w:lang w:val="es-ES"/>
        </w:rPr>
        <w:t>,</w:t>
      </w:r>
      <w:r w:rsidRPr="00BF771D">
        <w:rPr>
          <w:rFonts w:ascii="Book Antiqua" w:hAnsi="Book Antiqua"/>
          <w:lang w:val="es-ES"/>
        </w:rPr>
        <w:t xml:space="preserve"> </w:t>
      </w:r>
      <w:r>
        <w:rPr>
          <w:rFonts w:ascii="Book Antiqua" w:hAnsi="Book Antiqua"/>
          <w:lang w:val="es-ES"/>
        </w:rPr>
        <w:t xml:space="preserve">argumentando que </w:t>
      </w:r>
      <w:r w:rsidR="00D31B85">
        <w:rPr>
          <w:rFonts w:ascii="Book Antiqua" w:hAnsi="Book Antiqua"/>
          <w:lang w:val="es-ES"/>
        </w:rPr>
        <w:t xml:space="preserve"> </w:t>
      </w:r>
      <w:r w:rsidR="00277D78" w:rsidRPr="00D31B85">
        <w:rPr>
          <w:rFonts w:ascii="Book Antiqua" w:hAnsi="Book Antiqua"/>
          <w:lang w:val="es-ES"/>
        </w:rPr>
        <w:t>“…</w:t>
      </w:r>
      <w:r w:rsidR="00277D78" w:rsidRPr="00D31B85">
        <w:rPr>
          <w:rFonts w:ascii="Book Antiqua" w:hAnsi="Book Antiqua"/>
          <w:i/>
          <w:iCs/>
          <w:lang w:val="es-ES"/>
        </w:rPr>
        <w:t>toda identificación de terrenos se realice en cumplimiento con</w:t>
      </w:r>
      <w:r>
        <w:rPr>
          <w:rFonts w:ascii="Book Antiqua" w:hAnsi="Book Antiqua"/>
          <w:i/>
          <w:iCs/>
          <w:lang w:val="es-ES"/>
        </w:rPr>
        <w:t xml:space="preserve"> </w:t>
      </w:r>
      <w:r w:rsidR="00277D78" w:rsidRPr="00D31B85">
        <w:rPr>
          <w:rFonts w:ascii="Book Antiqua" w:hAnsi="Book Antiqua"/>
          <w:i/>
          <w:iCs/>
          <w:lang w:val="es-ES"/>
        </w:rPr>
        <w:t>los instrumentos de planificación territorial vigentes,</w:t>
      </w:r>
      <w:r w:rsidR="00277D78" w:rsidRPr="00BF771D">
        <w:rPr>
          <w:rFonts w:ascii="Book Antiqua" w:hAnsi="Book Antiqua"/>
          <w:i/>
          <w:iCs/>
          <w:lang w:val="es-ES"/>
        </w:rPr>
        <w:t xml:space="preserve"> tales como el Plan de Uso de Terrenos (PUT), con el respectivo al mapa de clasificación y, los Planes de Ordenación Territorial (POT) de los municipios con sus mapas de calificación (o zonificación).”</w:t>
      </w:r>
    </w:p>
    <w:p w14:paraId="54FEC08B" w14:textId="77777777" w:rsidR="00277D78" w:rsidRPr="00BF771D" w:rsidRDefault="00277D78" w:rsidP="00277D78">
      <w:pPr>
        <w:jc w:val="both"/>
        <w:rPr>
          <w:rFonts w:ascii="Book Antiqua" w:hAnsi="Book Antiqua" w:cs="Poppins"/>
          <w:lang w:val="es-ES"/>
        </w:rPr>
      </w:pPr>
      <w:r w:rsidRPr="00BF771D">
        <w:rPr>
          <w:rFonts w:ascii="Book Antiqua" w:hAnsi="Book Antiqua"/>
          <w:lang w:val="es-ES"/>
        </w:rPr>
        <w:t xml:space="preserve">    </w:t>
      </w:r>
    </w:p>
    <w:p w14:paraId="4C2D74B4" w14:textId="77777777" w:rsidR="00277D78" w:rsidRPr="00BF771D" w:rsidRDefault="00277D78" w:rsidP="00277D78">
      <w:pPr>
        <w:jc w:val="center"/>
        <w:rPr>
          <w:rFonts w:ascii="Book Antiqua" w:hAnsi="Book Antiqua" w:cs="Poppins"/>
          <w:b/>
          <w:bCs/>
          <w:lang w:val="es-ES"/>
        </w:rPr>
      </w:pPr>
      <w:r w:rsidRPr="00BF771D">
        <w:rPr>
          <w:rFonts w:ascii="Book Antiqua" w:hAnsi="Book Antiqua" w:cs="Poppins"/>
          <w:b/>
          <w:bCs/>
          <w:lang w:val="es-ES"/>
        </w:rPr>
        <w:t>AUTORIDAD DE ASESORÍA FINANCIERA Y AGENCIA FISCAL</w:t>
      </w:r>
    </w:p>
    <w:p w14:paraId="06E2FFED" w14:textId="77777777" w:rsidR="00277D78" w:rsidRPr="00BF771D" w:rsidRDefault="00277D78" w:rsidP="00277D78">
      <w:pPr>
        <w:tabs>
          <w:tab w:val="left" w:pos="0"/>
        </w:tabs>
        <w:ind w:firstLine="360"/>
        <w:jc w:val="both"/>
        <w:rPr>
          <w:rFonts w:ascii="Book Antiqua" w:hAnsi="Book Antiqua"/>
          <w:lang w:val="es-PR"/>
        </w:rPr>
      </w:pPr>
    </w:p>
    <w:p w14:paraId="4D80D51A" w14:textId="77777777" w:rsidR="00277D78" w:rsidRDefault="00277D78" w:rsidP="00277D78">
      <w:pPr>
        <w:jc w:val="both"/>
        <w:rPr>
          <w:rFonts w:ascii="Book Antiqua" w:hAnsi="Book Antiqua"/>
          <w:lang w:val="es-ES"/>
        </w:rPr>
      </w:pPr>
      <w:r w:rsidRPr="00BF771D">
        <w:rPr>
          <w:rFonts w:ascii="Book Antiqua" w:hAnsi="Book Antiqua"/>
          <w:lang w:val="es-PR"/>
        </w:rPr>
        <w:t xml:space="preserve">     </w:t>
      </w:r>
      <w:r w:rsidRPr="00BF771D">
        <w:rPr>
          <w:rFonts w:ascii="Book Antiqua" w:hAnsi="Book Antiqua"/>
          <w:lang w:val="es-ES"/>
        </w:rPr>
        <w:t>Desde la perspectiva fiscal de la AAFAF, la medida no conlleva una asignación directa de fondos ni requiere gastos nuevos que alteren el presupuesto general vigente. Expresan que, su implementación se canaliza mediante el uso de recursos existentes dentro del DDEC y la búsqueda de fondos externos, incluyendo federales, lo cual armoniza con los principios de eficiencia, innovación y reutilización promovidos por el Plan Fiscal certificado.</w:t>
      </w:r>
    </w:p>
    <w:p w14:paraId="30E179B7" w14:textId="77777777" w:rsidR="00247826" w:rsidRPr="00BF771D" w:rsidRDefault="00247826" w:rsidP="00277D78">
      <w:pPr>
        <w:jc w:val="both"/>
        <w:rPr>
          <w:rFonts w:ascii="Book Antiqua" w:hAnsi="Book Antiqua"/>
          <w:lang w:val="es-ES"/>
        </w:rPr>
      </w:pPr>
    </w:p>
    <w:p w14:paraId="7BEB2EEC" w14:textId="45C9D75E" w:rsidR="00277D78" w:rsidRPr="00BF771D" w:rsidRDefault="00277D78" w:rsidP="002E41A9">
      <w:pPr>
        <w:rPr>
          <w:rFonts w:ascii="Book Antiqua" w:hAnsi="Book Antiqua"/>
          <w:b/>
          <w:bCs/>
          <w:lang w:val="es-ES"/>
        </w:rPr>
      </w:pPr>
      <w:r w:rsidRPr="00BF771D">
        <w:rPr>
          <w:rFonts w:ascii="Book Antiqua" w:hAnsi="Book Antiqua"/>
          <w:lang w:val="es-ES"/>
        </w:rPr>
        <w:t xml:space="preserve">     </w:t>
      </w:r>
      <w:r w:rsidR="002E41A9">
        <w:rPr>
          <w:rFonts w:ascii="Book Antiqua" w:hAnsi="Book Antiqua"/>
          <w:lang w:val="es-ES"/>
        </w:rPr>
        <w:tab/>
      </w:r>
      <w:r w:rsidRPr="00BF771D">
        <w:rPr>
          <w:rFonts w:ascii="Book Antiqua" w:hAnsi="Book Antiqua"/>
          <w:b/>
          <w:bCs/>
          <w:lang w:val="es-ES"/>
        </w:rPr>
        <w:t>DEPARTAMENTO DE DESARROLLO ECONÓMICO Y COMERCIO</w:t>
      </w:r>
    </w:p>
    <w:p w14:paraId="08740554" w14:textId="77777777" w:rsidR="00277D78" w:rsidRPr="00BF771D" w:rsidRDefault="00277D78" w:rsidP="00277D78">
      <w:pPr>
        <w:tabs>
          <w:tab w:val="left" w:pos="0"/>
        </w:tabs>
        <w:ind w:firstLine="360"/>
        <w:jc w:val="center"/>
        <w:rPr>
          <w:rFonts w:ascii="Book Antiqua" w:hAnsi="Book Antiqua"/>
          <w:u w:val="single"/>
          <w:lang w:val="es-ES"/>
        </w:rPr>
      </w:pPr>
    </w:p>
    <w:p w14:paraId="59A6FB2D" w14:textId="3B0564BC" w:rsidR="00247826" w:rsidRPr="00247826" w:rsidRDefault="00277D78" w:rsidP="00247826">
      <w:pPr>
        <w:ind w:firstLine="274"/>
        <w:jc w:val="both"/>
        <w:rPr>
          <w:rFonts w:ascii="Book Antiqua" w:hAnsi="Book Antiqua"/>
          <w:lang w:val="es-ES"/>
        </w:rPr>
      </w:pPr>
      <w:r w:rsidRPr="00BF771D">
        <w:rPr>
          <w:rFonts w:ascii="Book Antiqua" w:eastAsia="Book Antiqua" w:hAnsi="Book Antiqua" w:cs="Book Antiqua"/>
          <w:lang w:val="es-ES"/>
        </w:rPr>
        <w:t xml:space="preserve">     El DDEC </w:t>
      </w:r>
      <w:r w:rsidR="00247826">
        <w:rPr>
          <w:rFonts w:ascii="Book Antiqua" w:eastAsia="Book Antiqua" w:hAnsi="Book Antiqua" w:cs="Book Antiqua"/>
          <w:lang w:val="es-ES"/>
        </w:rPr>
        <w:t xml:space="preserve">en su memorial se expresó a </w:t>
      </w:r>
      <w:r w:rsidRPr="00BF771D">
        <w:rPr>
          <w:rFonts w:ascii="Book Antiqua" w:eastAsia="Book Antiqua" w:hAnsi="Book Antiqua" w:cs="Book Antiqua"/>
          <w:lang w:val="es-ES"/>
        </w:rPr>
        <w:t>favor</w:t>
      </w:r>
      <w:r w:rsidR="00247826">
        <w:rPr>
          <w:rFonts w:ascii="Book Antiqua" w:eastAsia="Book Antiqua" w:hAnsi="Book Antiqua" w:cs="Book Antiqua"/>
          <w:lang w:val="es-ES"/>
        </w:rPr>
        <w:t xml:space="preserve"> de</w:t>
      </w:r>
      <w:r w:rsidRPr="00BF771D">
        <w:rPr>
          <w:rFonts w:ascii="Book Antiqua" w:eastAsia="Book Antiqua" w:hAnsi="Book Antiqua" w:cs="Book Antiqua"/>
          <w:lang w:val="es-ES"/>
        </w:rPr>
        <w:t xml:space="preserve"> la intención </w:t>
      </w:r>
      <w:r w:rsidR="00247826">
        <w:rPr>
          <w:rFonts w:ascii="Book Antiqua" w:eastAsia="Book Antiqua" w:hAnsi="Book Antiqua" w:cs="Book Antiqua"/>
          <w:lang w:val="es-ES"/>
        </w:rPr>
        <w:t xml:space="preserve">legislativa </w:t>
      </w:r>
      <w:r w:rsidRPr="00BF771D">
        <w:rPr>
          <w:rFonts w:ascii="Book Antiqua" w:eastAsia="Book Antiqua" w:hAnsi="Book Antiqua" w:cs="Book Antiqua"/>
          <w:lang w:val="es-ES"/>
        </w:rPr>
        <w:t xml:space="preserve">y </w:t>
      </w:r>
      <w:r w:rsidR="00247826" w:rsidRPr="00BF771D">
        <w:rPr>
          <w:rFonts w:ascii="Book Antiqua" w:eastAsia="Book Antiqua" w:hAnsi="Book Antiqua" w:cs="Book Antiqua"/>
          <w:lang w:val="es-ES"/>
        </w:rPr>
        <w:t>establec</w:t>
      </w:r>
      <w:r w:rsidR="00247826">
        <w:rPr>
          <w:rFonts w:ascii="Book Antiqua" w:eastAsia="Book Antiqua" w:hAnsi="Book Antiqua" w:cs="Book Antiqua"/>
          <w:lang w:val="es-ES"/>
        </w:rPr>
        <w:t>ió</w:t>
      </w:r>
      <w:r w:rsidR="00247826" w:rsidRPr="00BF771D">
        <w:rPr>
          <w:rFonts w:ascii="Book Antiqua" w:eastAsia="Book Antiqua" w:hAnsi="Book Antiqua" w:cs="Book Antiqua"/>
          <w:lang w:val="es-ES"/>
        </w:rPr>
        <w:t xml:space="preserve"> que</w:t>
      </w:r>
      <w:r w:rsidRPr="00BF771D">
        <w:rPr>
          <w:rFonts w:ascii="Book Antiqua" w:eastAsia="Book Antiqua" w:hAnsi="Book Antiqua" w:cs="Book Antiqua"/>
          <w:lang w:val="es-ES"/>
        </w:rPr>
        <w:t xml:space="preserve"> la m</w:t>
      </w:r>
      <w:r w:rsidR="00247826">
        <w:rPr>
          <w:rFonts w:ascii="Book Antiqua" w:eastAsia="Book Antiqua" w:hAnsi="Book Antiqua" w:cs="Book Antiqua"/>
          <w:lang w:val="es-ES"/>
        </w:rPr>
        <w:t>edida</w:t>
      </w:r>
      <w:r w:rsidRPr="00BF771D">
        <w:rPr>
          <w:rFonts w:ascii="Book Antiqua" w:eastAsia="Book Antiqua" w:hAnsi="Book Antiqua" w:cs="Book Antiqua"/>
          <w:lang w:val="es-ES"/>
        </w:rPr>
        <w:t xml:space="preserve"> tiene como propósito priorizar la promoción y el desarrollo de las industrias de reciclaje en Puerto Rico.  En cuanto a la disposición sobre identificación de </w:t>
      </w:r>
      <w:r w:rsidRPr="00BF771D">
        <w:rPr>
          <w:rFonts w:ascii="Book Antiqua" w:eastAsia="Book Antiqua" w:hAnsi="Book Antiqua" w:cs="Book Antiqua"/>
          <w:lang w:val="es-ES"/>
        </w:rPr>
        <w:lastRenderedPageBreak/>
        <w:t xml:space="preserve">terrenos </w:t>
      </w:r>
      <w:r w:rsidRPr="00BF771D">
        <w:rPr>
          <w:rFonts w:ascii="Book Antiqua" w:hAnsi="Book Antiqua"/>
          <w:lang w:val="es-ES"/>
        </w:rPr>
        <w:t xml:space="preserve">pertenecientes al gobierno, donde se puedan establecer empresas dedicadas al reciclaje, </w:t>
      </w:r>
      <w:r w:rsidR="00247826">
        <w:rPr>
          <w:rFonts w:ascii="Book Antiqua" w:hAnsi="Book Antiqua"/>
          <w:lang w:val="es-ES"/>
        </w:rPr>
        <w:t xml:space="preserve">destacó que </w:t>
      </w:r>
      <w:r w:rsidR="00247826" w:rsidRPr="00247826">
        <w:rPr>
          <w:rFonts w:ascii="Book Antiqua" w:hAnsi="Book Antiqua"/>
          <w:i/>
          <w:iCs/>
          <w:lang w:val="es-ES"/>
        </w:rPr>
        <w:t>“</w:t>
      </w:r>
      <w:r w:rsidR="00247826" w:rsidRPr="00247826">
        <w:rPr>
          <w:rFonts w:ascii="Book Antiqua" w:eastAsia="Book Antiqua" w:hAnsi="Book Antiqua" w:cs="Book Antiqua"/>
          <w:i/>
          <w:iCs/>
          <w:lang w:val="es-ES"/>
        </w:rPr>
        <w:t xml:space="preserve">cualquier industrial que desee establecer su manufactura u operaciones de reciclaje en Puerto Rico, puede solicitarle a PRIDCO el arrendamiento de sus propiedades o lotes de terreno </w:t>
      </w:r>
      <w:proofErr w:type="gramStart"/>
      <w:r w:rsidR="002E41A9" w:rsidRPr="00247826">
        <w:rPr>
          <w:rFonts w:ascii="Book Antiqua" w:eastAsia="Book Antiqua" w:hAnsi="Book Antiqua" w:cs="Book Antiqua"/>
          <w:i/>
          <w:iCs/>
          <w:lang w:val="es-ES"/>
        </w:rPr>
        <w:t>disponibles“</w:t>
      </w:r>
      <w:proofErr w:type="gramEnd"/>
      <w:r w:rsidR="00247826">
        <w:rPr>
          <w:rFonts w:ascii="Book Antiqua" w:eastAsia="Book Antiqua" w:hAnsi="Book Antiqua" w:cs="Book Antiqua"/>
          <w:i/>
          <w:iCs/>
          <w:lang w:val="es-ES"/>
        </w:rPr>
        <w:t xml:space="preserve">, </w:t>
      </w:r>
      <w:r w:rsidR="002E41A9">
        <w:rPr>
          <w:rFonts w:ascii="Book Antiqua" w:eastAsia="Book Antiqua" w:hAnsi="Book Antiqua" w:cs="Book Antiqua"/>
          <w:lang w:val="es-ES"/>
        </w:rPr>
        <w:t>ya que son estos los que se dedica a promover el desarrollo económico industrial en Puerto Rico.</w:t>
      </w:r>
    </w:p>
    <w:p w14:paraId="3C1DBBA2" w14:textId="75FEE0A9" w:rsidR="00277D78" w:rsidRPr="00BF771D" w:rsidRDefault="00277D78" w:rsidP="00277D78">
      <w:pPr>
        <w:rPr>
          <w:rFonts w:ascii="Book Antiqua" w:hAnsi="Book Antiqua"/>
          <w:lang w:val="es-ES"/>
        </w:rPr>
      </w:pPr>
    </w:p>
    <w:p w14:paraId="23B0CF2F" w14:textId="6D1709FD" w:rsidR="00277D78" w:rsidRPr="00BF771D" w:rsidRDefault="00277D78" w:rsidP="00277D78">
      <w:pPr>
        <w:tabs>
          <w:tab w:val="left" w:pos="0"/>
        </w:tabs>
        <w:ind w:firstLine="360"/>
        <w:jc w:val="center"/>
        <w:rPr>
          <w:rFonts w:ascii="Book Antiqua" w:hAnsi="Book Antiqua"/>
          <w:b/>
          <w:bCs/>
          <w:lang w:val="es-ES"/>
        </w:rPr>
      </w:pPr>
      <w:r w:rsidRPr="00BF771D">
        <w:rPr>
          <w:rFonts w:ascii="Book Antiqua" w:hAnsi="Book Antiqua"/>
          <w:b/>
          <w:bCs/>
          <w:lang w:val="es-ES"/>
        </w:rPr>
        <w:t>DEPARTAMENTO DE AGRICULTURA</w:t>
      </w:r>
    </w:p>
    <w:p w14:paraId="51090B40" w14:textId="77777777" w:rsidR="00277D78" w:rsidRPr="00BF771D" w:rsidRDefault="00277D78" w:rsidP="00277D78">
      <w:pPr>
        <w:tabs>
          <w:tab w:val="left" w:pos="0"/>
        </w:tabs>
        <w:ind w:firstLine="360"/>
        <w:jc w:val="center"/>
        <w:rPr>
          <w:rFonts w:ascii="Book Antiqua" w:hAnsi="Book Antiqua"/>
          <w:b/>
          <w:bCs/>
          <w:lang w:val="es-ES"/>
        </w:rPr>
      </w:pPr>
    </w:p>
    <w:p w14:paraId="2E8931FB" w14:textId="41C102E7" w:rsidR="00277D78" w:rsidRPr="0001205F" w:rsidRDefault="00277D78" w:rsidP="002E41A9">
      <w:pPr>
        <w:tabs>
          <w:tab w:val="left" w:pos="0"/>
        </w:tabs>
        <w:ind w:firstLine="360"/>
        <w:jc w:val="both"/>
        <w:rPr>
          <w:rFonts w:ascii="Book Antiqua" w:hAnsi="Book Antiqua"/>
          <w:lang w:val="es-PR"/>
        </w:rPr>
      </w:pPr>
      <w:r w:rsidRPr="00BF771D">
        <w:rPr>
          <w:rFonts w:ascii="Book Antiqua" w:hAnsi="Book Antiqua"/>
          <w:lang w:val="es-ES"/>
        </w:rPr>
        <w:t xml:space="preserve">El Departamento de Agricultura, </w:t>
      </w:r>
      <w:r w:rsidR="002E41A9">
        <w:rPr>
          <w:rFonts w:ascii="Book Antiqua" w:hAnsi="Book Antiqua"/>
          <w:lang w:val="es-ES"/>
        </w:rPr>
        <w:t xml:space="preserve">destacó </w:t>
      </w:r>
      <w:r w:rsidR="002E41A9" w:rsidRPr="00BF771D">
        <w:rPr>
          <w:rFonts w:ascii="Book Antiqua" w:hAnsi="Book Antiqua"/>
          <w:lang w:val="es-PR"/>
        </w:rPr>
        <w:t>la</w:t>
      </w:r>
      <w:r w:rsidRPr="00BF771D">
        <w:rPr>
          <w:rFonts w:ascii="Book Antiqua" w:hAnsi="Book Antiqua"/>
          <w:lang w:val="es-PR"/>
        </w:rPr>
        <w:t xml:space="preserve"> importancia de ejecutar esta iniciativa con una planificación rigurosa, </w:t>
      </w:r>
      <w:r w:rsidR="002E41A9">
        <w:rPr>
          <w:rFonts w:ascii="Book Antiqua" w:hAnsi="Book Antiqua"/>
          <w:lang w:val="es-PR"/>
        </w:rPr>
        <w:t xml:space="preserve">que cuente con la </w:t>
      </w:r>
      <w:r w:rsidRPr="00BF771D">
        <w:rPr>
          <w:rFonts w:ascii="Book Antiqua" w:hAnsi="Book Antiqua"/>
          <w:lang w:val="es-PR"/>
        </w:rPr>
        <w:t>participa</w:t>
      </w:r>
      <w:r w:rsidR="002E41A9">
        <w:rPr>
          <w:rFonts w:ascii="Book Antiqua" w:hAnsi="Book Antiqua"/>
          <w:lang w:val="es-PR"/>
        </w:rPr>
        <w:t xml:space="preserve"> efectiva de la Rama Ejecutiva de Gobierno</w:t>
      </w:r>
      <w:r w:rsidRPr="00BF771D">
        <w:rPr>
          <w:rFonts w:ascii="Book Antiqua" w:hAnsi="Book Antiqua"/>
          <w:lang w:val="es-PR"/>
        </w:rPr>
        <w:t xml:space="preserve">, para maximizar sus beneficios y evitar impactos adversos. </w:t>
      </w:r>
      <w:r w:rsidR="002E41A9">
        <w:rPr>
          <w:rFonts w:ascii="Book Antiqua" w:hAnsi="Book Antiqua"/>
          <w:lang w:val="es-PR"/>
        </w:rPr>
        <w:t xml:space="preserve">Mientras que para el aspecto económico y de impacto fiscal, sugirieron </w:t>
      </w:r>
      <w:r w:rsidRPr="0001205F">
        <w:rPr>
          <w:rFonts w:ascii="Book Antiqua" w:hAnsi="Book Antiqua"/>
          <w:lang w:val="es-PR"/>
        </w:rPr>
        <w:t>coordinar con entidades federales para atraer subvenciones o préstamos blandos que apoyen la infraestructura de reciclaje.</w:t>
      </w:r>
    </w:p>
    <w:p w14:paraId="63206B69" w14:textId="065710F4" w:rsidR="000D27F4" w:rsidRPr="000D27F4" w:rsidRDefault="000D27F4" w:rsidP="000D27F4">
      <w:pPr>
        <w:tabs>
          <w:tab w:val="left" w:pos="0"/>
        </w:tabs>
        <w:ind w:firstLine="360"/>
        <w:jc w:val="both"/>
        <w:rPr>
          <w:rFonts w:ascii="Book Antiqua" w:hAnsi="Book Antiqua"/>
          <w:lang w:val="es-PR"/>
        </w:rPr>
      </w:pPr>
    </w:p>
    <w:p w14:paraId="3310BE75" w14:textId="24992EC3" w:rsidR="00277D78" w:rsidRPr="00BF771D" w:rsidRDefault="00277D78" w:rsidP="00277D78">
      <w:pPr>
        <w:tabs>
          <w:tab w:val="left" w:pos="0"/>
        </w:tabs>
        <w:ind w:firstLine="360"/>
        <w:jc w:val="center"/>
        <w:rPr>
          <w:rFonts w:ascii="Book Antiqua" w:hAnsi="Book Antiqua"/>
          <w:b/>
          <w:bCs/>
          <w:lang w:val="es-ES"/>
        </w:rPr>
      </w:pPr>
      <w:r w:rsidRPr="00BF771D">
        <w:rPr>
          <w:rFonts w:ascii="Book Antiqua" w:hAnsi="Book Antiqua"/>
          <w:b/>
          <w:bCs/>
          <w:lang w:val="es-ES"/>
        </w:rPr>
        <w:t>OFICINA DE PRESUPUESTO DE LA ASAMBLEA LEGISLATIVA</w:t>
      </w:r>
    </w:p>
    <w:p w14:paraId="24675982" w14:textId="77777777" w:rsidR="00277D78" w:rsidRPr="00BF771D" w:rsidRDefault="00277D78" w:rsidP="00277D78">
      <w:pPr>
        <w:tabs>
          <w:tab w:val="left" w:pos="0"/>
        </w:tabs>
        <w:ind w:firstLine="360"/>
        <w:jc w:val="center"/>
        <w:rPr>
          <w:rFonts w:ascii="Book Antiqua" w:hAnsi="Book Antiqua"/>
          <w:u w:val="single"/>
          <w:lang w:val="es-ES"/>
        </w:rPr>
      </w:pPr>
    </w:p>
    <w:p w14:paraId="2BE1A340" w14:textId="77777777" w:rsidR="00277D78" w:rsidRPr="00BF771D" w:rsidRDefault="00277D78" w:rsidP="00277D78">
      <w:pPr>
        <w:tabs>
          <w:tab w:val="left" w:pos="0"/>
        </w:tabs>
        <w:ind w:firstLine="360"/>
        <w:jc w:val="both"/>
        <w:rPr>
          <w:rFonts w:ascii="Book Antiqua" w:hAnsi="Book Antiqua"/>
          <w:lang w:val="es-ES"/>
        </w:rPr>
      </w:pPr>
      <w:r w:rsidRPr="00BF771D">
        <w:rPr>
          <w:rFonts w:ascii="Book Antiqua" w:hAnsi="Book Antiqua"/>
          <w:lang w:val="es-ES"/>
        </w:rPr>
        <w:t>Finalmente, en cuanto a la R. C. del S. 46, la OPAL evaluó el efecto fiscal de la misma y concluyó que la aprobación de la medida no tendría un impacto fiscal debido a que sus disposiciones forman parte de las funciones ministeriales, ya conferidas al Departamento de Desarrollo Económico y de Comercio, según el marco legal vigente sobre la promoción de industrias.</w:t>
      </w:r>
    </w:p>
    <w:p w14:paraId="78932E9E" w14:textId="6DC596D9" w:rsidR="00940D90" w:rsidRPr="00277D78" w:rsidRDefault="00940D90" w:rsidP="00940D90">
      <w:pPr>
        <w:tabs>
          <w:tab w:val="left" w:pos="0"/>
        </w:tabs>
        <w:ind w:firstLine="360"/>
        <w:jc w:val="both"/>
        <w:rPr>
          <w:rFonts w:ascii="Book Antiqua" w:hAnsi="Book Antiqua"/>
          <w:lang w:val="es-ES"/>
        </w:rPr>
      </w:pPr>
    </w:p>
    <w:p w14:paraId="47F97B85" w14:textId="77777777" w:rsidR="00B811F4" w:rsidRPr="000D27F4" w:rsidRDefault="00B811F4" w:rsidP="008B48B3">
      <w:pPr>
        <w:pStyle w:val="NoSpacing"/>
        <w:spacing w:line="276" w:lineRule="auto"/>
        <w:jc w:val="center"/>
        <w:rPr>
          <w:rFonts w:ascii="Book Antiqua" w:hAnsi="Book Antiqua"/>
          <w:b/>
          <w:color w:val="000000"/>
          <w:szCs w:val="24"/>
          <w:lang w:val="es-ES"/>
        </w:rPr>
      </w:pPr>
      <w:r w:rsidRPr="000D27F4">
        <w:rPr>
          <w:rFonts w:ascii="Book Antiqua" w:hAnsi="Book Antiqua"/>
          <w:b/>
          <w:color w:val="000000"/>
          <w:szCs w:val="24"/>
          <w:lang w:val="es-ES"/>
        </w:rPr>
        <w:t>IMPACTO FISCAL MUNICIPAL</w:t>
      </w:r>
    </w:p>
    <w:p w14:paraId="49047CC6" w14:textId="77777777" w:rsidR="00B811F4" w:rsidRPr="000D27F4" w:rsidRDefault="00B811F4" w:rsidP="008B48B3">
      <w:pPr>
        <w:pStyle w:val="NoSpacing"/>
        <w:spacing w:line="276" w:lineRule="auto"/>
        <w:jc w:val="center"/>
        <w:rPr>
          <w:rFonts w:ascii="Book Antiqua" w:hAnsi="Book Antiqua"/>
          <w:b/>
          <w:color w:val="000000"/>
          <w:szCs w:val="24"/>
          <w:lang w:val="es-ES"/>
        </w:rPr>
      </w:pPr>
    </w:p>
    <w:p w14:paraId="73C7A914" w14:textId="4928A3F6" w:rsidR="00B811F4" w:rsidRDefault="00AC2B46" w:rsidP="00AC2B46">
      <w:pPr>
        <w:pStyle w:val="ColorfulList-Accent11"/>
        <w:spacing w:line="276" w:lineRule="auto"/>
        <w:ind w:left="0"/>
        <w:rPr>
          <w:rFonts w:ascii="Book Antiqua" w:hAnsi="Book Antiqua"/>
          <w:lang w:val="es-ES"/>
        </w:rPr>
      </w:pPr>
      <w:r>
        <w:rPr>
          <w:rFonts w:ascii="Book Antiqua" w:hAnsi="Book Antiqua"/>
          <w:lang w:val="es-ES"/>
        </w:rPr>
        <w:tab/>
      </w:r>
      <w:r w:rsidRPr="00AC2B46">
        <w:rPr>
          <w:rFonts w:ascii="Book Antiqua" w:hAnsi="Book Antiqua"/>
          <w:lang w:val="es-ES"/>
        </w:rPr>
        <w:t>Del análisis realizado por esta Comisión, a tenor con el Artículo 1.007 de la Ley 107-2020, según enmendada, conocida como “Código Municipal de Puerto Rico”, no surge que la medida tenga impacto fiscal sobre las finanzas municipales.</w:t>
      </w:r>
    </w:p>
    <w:p w14:paraId="530A31E3" w14:textId="77777777" w:rsidR="00AC2B46" w:rsidRPr="000D27F4" w:rsidRDefault="00AC2B46" w:rsidP="008B48B3">
      <w:pPr>
        <w:pStyle w:val="ColorfulList-Accent11"/>
        <w:spacing w:line="276" w:lineRule="auto"/>
        <w:ind w:left="0"/>
        <w:jc w:val="center"/>
        <w:rPr>
          <w:rFonts w:ascii="Book Antiqua" w:hAnsi="Book Antiqua"/>
          <w:b/>
          <w:color w:val="000000"/>
          <w:lang w:val="es-ES"/>
        </w:rPr>
      </w:pPr>
    </w:p>
    <w:p w14:paraId="4DAE4E97" w14:textId="77777777" w:rsidR="00B811F4" w:rsidRPr="000D27F4" w:rsidRDefault="00B811F4" w:rsidP="008B48B3">
      <w:pPr>
        <w:pStyle w:val="ColorfulList-Accent11"/>
        <w:spacing w:line="276" w:lineRule="auto"/>
        <w:ind w:left="0"/>
        <w:jc w:val="center"/>
        <w:rPr>
          <w:rFonts w:ascii="Book Antiqua" w:hAnsi="Book Antiqua"/>
          <w:b/>
          <w:color w:val="000000"/>
          <w:lang w:val="es-ES"/>
        </w:rPr>
      </w:pPr>
      <w:r w:rsidRPr="000D27F4">
        <w:rPr>
          <w:rFonts w:ascii="Book Antiqua" w:hAnsi="Book Antiqua"/>
          <w:b/>
          <w:color w:val="000000"/>
          <w:lang w:val="es-ES"/>
        </w:rPr>
        <w:t>CONCLUSIÓN</w:t>
      </w:r>
    </w:p>
    <w:p w14:paraId="3309C71B" w14:textId="77777777" w:rsidR="00B811F4" w:rsidRPr="000D27F4" w:rsidRDefault="00B811F4" w:rsidP="008B48B3">
      <w:pPr>
        <w:spacing w:line="276" w:lineRule="auto"/>
        <w:jc w:val="both"/>
        <w:rPr>
          <w:rFonts w:ascii="Book Antiqua" w:eastAsia="Batang" w:hAnsi="Book Antiqua"/>
          <w:bCs/>
          <w:color w:val="000000"/>
          <w:lang w:val="es-ES"/>
        </w:rPr>
      </w:pPr>
    </w:p>
    <w:p w14:paraId="0DFCDA50" w14:textId="53293877" w:rsidR="00CF31C5" w:rsidRPr="000D27F4" w:rsidRDefault="00B811F4" w:rsidP="008B48B3">
      <w:pPr>
        <w:tabs>
          <w:tab w:val="left" w:pos="0"/>
        </w:tabs>
        <w:spacing w:line="276" w:lineRule="auto"/>
        <w:ind w:firstLine="360"/>
        <w:jc w:val="both"/>
        <w:rPr>
          <w:rFonts w:ascii="Book Antiqua" w:hAnsi="Book Antiqua"/>
          <w:lang w:val="es-ES"/>
        </w:rPr>
      </w:pPr>
      <w:r w:rsidRPr="000D27F4">
        <w:rPr>
          <w:rFonts w:ascii="Book Antiqua" w:hAnsi="Book Antiqua"/>
          <w:lang w:val="es-PR"/>
        </w:rPr>
        <w:t xml:space="preserve">POR TODO LO ANTES EXPUESTO, la Comisión de Desarrollo Económico de la Cámara de Representantes de Puerto Rico previo estudio y consideración, tienen a bien presentar ante este Alto Cuerpo el Informe Positivo sobre </w:t>
      </w:r>
      <w:r w:rsidR="00AC2B46">
        <w:rPr>
          <w:rFonts w:ascii="Book Antiqua" w:hAnsi="Book Antiqua"/>
          <w:lang w:val="es-PR"/>
        </w:rPr>
        <w:t>la R. C.</w:t>
      </w:r>
      <w:r w:rsidRPr="000D27F4">
        <w:rPr>
          <w:rFonts w:ascii="Book Antiqua" w:hAnsi="Book Antiqua"/>
          <w:lang w:val="es-PR"/>
        </w:rPr>
        <w:t xml:space="preserve"> del S</w:t>
      </w:r>
      <w:r w:rsidR="00AC2B46">
        <w:rPr>
          <w:rFonts w:ascii="Book Antiqua" w:hAnsi="Book Antiqua"/>
          <w:lang w:val="es-PR"/>
        </w:rPr>
        <w:t>.</w:t>
      </w:r>
      <w:r w:rsidRPr="000D27F4">
        <w:rPr>
          <w:rFonts w:ascii="Book Antiqua" w:hAnsi="Book Antiqua"/>
          <w:lang w:val="es-PR"/>
        </w:rPr>
        <w:t xml:space="preserve"> </w:t>
      </w:r>
      <w:r w:rsidR="00AC2B46">
        <w:rPr>
          <w:rFonts w:ascii="Book Antiqua" w:hAnsi="Book Antiqua"/>
          <w:lang w:val="es-PR"/>
        </w:rPr>
        <w:t>46</w:t>
      </w:r>
      <w:r w:rsidRPr="000D27F4">
        <w:rPr>
          <w:rFonts w:ascii="Book Antiqua" w:hAnsi="Book Antiqua"/>
          <w:lang w:val="es-PR"/>
        </w:rPr>
        <w:t xml:space="preserve">, recomendando su aprobación sin enmiendas. </w:t>
      </w:r>
    </w:p>
    <w:p w14:paraId="19281EE4" w14:textId="384FE9CF" w:rsidR="00B811F4" w:rsidRPr="000D27F4" w:rsidRDefault="00B811F4" w:rsidP="008B48B3">
      <w:pPr>
        <w:spacing w:line="276" w:lineRule="auto"/>
        <w:ind w:firstLine="720"/>
        <w:jc w:val="both"/>
        <w:rPr>
          <w:rFonts w:ascii="Book Antiqua" w:hAnsi="Book Antiqua"/>
          <w:lang w:val="es-PR"/>
        </w:rPr>
      </w:pPr>
    </w:p>
    <w:p w14:paraId="0D239ECA" w14:textId="77777777" w:rsidR="00B811F4" w:rsidRPr="000D27F4" w:rsidRDefault="00B811F4" w:rsidP="008B48B3">
      <w:pPr>
        <w:spacing w:line="276" w:lineRule="auto"/>
        <w:jc w:val="both"/>
        <w:rPr>
          <w:rFonts w:ascii="Book Antiqua" w:hAnsi="Book Antiqua"/>
          <w:lang w:val="es-PR"/>
        </w:rPr>
      </w:pPr>
      <w:r w:rsidRPr="000D27F4">
        <w:rPr>
          <w:rFonts w:ascii="Book Antiqua" w:hAnsi="Book Antiqua"/>
          <w:lang w:val="es-PR"/>
        </w:rPr>
        <w:t xml:space="preserve">Respetuosamente sometido, </w:t>
      </w:r>
    </w:p>
    <w:p w14:paraId="644EC3D9" w14:textId="77777777" w:rsidR="00B811F4" w:rsidRDefault="00B811F4" w:rsidP="008B48B3">
      <w:pPr>
        <w:spacing w:line="276" w:lineRule="auto"/>
        <w:jc w:val="both"/>
        <w:rPr>
          <w:rFonts w:ascii="Book Antiqua" w:hAnsi="Book Antiqua"/>
          <w:lang w:val="es-PR"/>
        </w:rPr>
      </w:pPr>
    </w:p>
    <w:p w14:paraId="2ACCE95F" w14:textId="77777777" w:rsidR="002E41A9" w:rsidRPr="000D27F4" w:rsidRDefault="002E41A9" w:rsidP="008B48B3">
      <w:pPr>
        <w:spacing w:line="276" w:lineRule="auto"/>
        <w:jc w:val="both"/>
        <w:rPr>
          <w:rFonts w:ascii="Book Antiqua" w:hAnsi="Book Antiqua"/>
          <w:lang w:val="es-PR"/>
        </w:rPr>
      </w:pPr>
    </w:p>
    <w:p w14:paraId="3CBC4E40" w14:textId="77777777" w:rsidR="00B811F4" w:rsidRPr="000D27F4" w:rsidRDefault="00B811F4" w:rsidP="008B48B3">
      <w:pPr>
        <w:spacing w:line="276" w:lineRule="auto"/>
        <w:jc w:val="both"/>
        <w:rPr>
          <w:rFonts w:ascii="Book Antiqua" w:hAnsi="Book Antiqua"/>
          <w:lang w:val="es-PR"/>
        </w:rPr>
      </w:pPr>
      <w:r w:rsidRPr="000D27F4">
        <w:rPr>
          <w:rFonts w:ascii="Book Antiqua" w:hAnsi="Book Antiqua"/>
          <w:lang w:val="es-PR"/>
        </w:rPr>
        <w:t>Hon. Joel I. Franqui Atiles</w:t>
      </w:r>
    </w:p>
    <w:p w14:paraId="1F12AEBD" w14:textId="77777777" w:rsidR="00B811F4" w:rsidRPr="000D27F4" w:rsidRDefault="00B811F4" w:rsidP="008B48B3">
      <w:pPr>
        <w:spacing w:line="276" w:lineRule="auto"/>
        <w:jc w:val="both"/>
        <w:rPr>
          <w:rFonts w:ascii="Book Antiqua" w:hAnsi="Book Antiqua"/>
          <w:lang w:val="es-PR"/>
        </w:rPr>
      </w:pPr>
      <w:r w:rsidRPr="000D27F4">
        <w:rPr>
          <w:rFonts w:ascii="Book Antiqua" w:hAnsi="Book Antiqua"/>
          <w:lang w:val="es-PR"/>
        </w:rPr>
        <w:t>Presidente</w:t>
      </w:r>
    </w:p>
    <w:p w14:paraId="0297F3EC" w14:textId="0CC7514D" w:rsidR="00ED074A" w:rsidRDefault="00B811F4" w:rsidP="002E41A9">
      <w:pPr>
        <w:spacing w:line="276" w:lineRule="auto"/>
        <w:jc w:val="both"/>
      </w:pPr>
      <w:r w:rsidRPr="000D27F4">
        <w:rPr>
          <w:rFonts w:ascii="Book Antiqua" w:hAnsi="Book Antiqua"/>
          <w:lang w:val="es-PR"/>
        </w:rPr>
        <w:t>Comisión de Desarrollo Económico</w:t>
      </w:r>
    </w:p>
    <w:sectPr w:rsidR="00ED074A" w:rsidSect="00B811F4">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885AD3" w14:textId="77777777" w:rsidR="000F1195" w:rsidRDefault="000F1195" w:rsidP="002F7B2E">
      <w:r>
        <w:separator/>
      </w:r>
    </w:p>
  </w:endnote>
  <w:endnote w:type="continuationSeparator" w:id="0">
    <w:p w14:paraId="5441794F" w14:textId="77777777" w:rsidR="000F1195" w:rsidRDefault="000F1195" w:rsidP="002F7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Poppins">
    <w:charset w:val="00"/>
    <w:family w:val="auto"/>
    <w:pitch w:val="variable"/>
    <w:sig w:usb0="00008007" w:usb1="0000000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551A6E" w14:textId="77777777" w:rsidR="000F1195" w:rsidRDefault="000F1195" w:rsidP="002F7B2E">
      <w:r>
        <w:separator/>
      </w:r>
    </w:p>
  </w:footnote>
  <w:footnote w:type="continuationSeparator" w:id="0">
    <w:p w14:paraId="315ACACD" w14:textId="77777777" w:rsidR="000F1195" w:rsidRDefault="000F1195" w:rsidP="002F7B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1AE8D" w14:textId="3F638EE4" w:rsidR="00B811F4" w:rsidRPr="00E17735" w:rsidRDefault="00B811F4" w:rsidP="00E17735">
    <w:pPr>
      <w:pStyle w:val="Header"/>
      <w:pBdr>
        <w:bottom w:val="single" w:sz="4" w:space="1" w:color="D9D9D9"/>
      </w:pBdr>
      <w:rPr>
        <w:rFonts w:ascii="Book Antiqua" w:hAnsi="Book Antiqua"/>
        <w:b/>
        <w:i/>
        <w:color w:val="7F7F7F"/>
        <w:lang w:val="es-PR"/>
      </w:rPr>
    </w:pPr>
    <w:r w:rsidRPr="00E17735">
      <w:rPr>
        <w:rFonts w:ascii="Book Antiqua" w:hAnsi="Book Antiqua"/>
        <w:b/>
        <w:i/>
        <w:color w:val="7F7F7F"/>
        <w:spacing w:val="60"/>
        <w:lang w:val="es-PR"/>
      </w:rPr>
      <w:t>Informe Positivo de</w:t>
    </w:r>
    <w:r w:rsidR="00AC2B46">
      <w:rPr>
        <w:rFonts w:ascii="Book Antiqua" w:hAnsi="Book Antiqua"/>
        <w:b/>
        <w:i/>
        <w:color w:val="7F7F7F"/>
        <w:spacing w:val="60"/>
        <w:lang w:val="es-PR"/>
      </w:rPr>
      <w:t xml:space="preserve"> la R. C</w:t>
    </w:r>
    <w:r w:rsidRPr="00E17735">
      <w:rPr>
        <w:rFonts w:ascii="Book Antiqua" w:hAnsi="Book Antiqua"/>
        <w:b/>
        <w:i/>
        <w:color w:val="7F7F7F"/>
        <w:spacing w:val="60"/>
        <w:lang w:val="es-PR"/>
      </w:rPr>
      <w:t xml:space="preserve">. </w:t>
    </w:r>
    <w:r>
      <w:rPr>
        <w:rFonts w:ascii="Book Antiqua" w:hAnsi="Book Antiqua"/>
        <w:b/>
        <w:i/>
        <w:color w:val="7F7F7F"/>
        <w:spacing w:val="60"/>
        <w:lang w:val="es-PR"/>
      </w:rPr>
      <w:t xml:space="preserve">del S. </w:t>
    </w:r>
    <w:r w:rsidR="00AC2B46">
      <w:rPr>
        <w:rFonts w:ascii="Book Antiqua" w:hAnsi="Book Antiqua"/>
        <w:b/>
        <w:i/>
        <w:color w:val="7F7F7F"/>
        <w:spacing w:val="60"/>
        <w:lang w:val="es-PR"/>
      </w:rPr>
      <w:t>46</w:t>
    </w:r>
    <w:r w:rsidRPr="00E17735">
      <w:rPr>
        <w:rFonts w:ascii="Book Antiqua" w:hAnsi="Book Antiqua"/>
        <w:b/>
        <w:i/>
        <w:color w:val="7F7F7F"/>
        <w:spacing w:val="60"/>
        <w:lang w:val="es-PR"/>
      </w:rPr>
      <w:tab/>
      <w:t>Página</w:t>
    </w:r>
    <w:r w:rsidRPr="00E17735">
      <w:rPr>
        <w:rFonts w:ascii="Book Antiqua" w:hAnsi="Book Antiqua"/>
        <w:b/>
        <w:i/>
        <w:color w:val="7F7F7F"/>
        <w:lang w:val="es-PR"/>
      </w:rPr>
      <w:t xml:space="preserve"> | </w:t>
    </w:r>
    <w:r w:rsidRPr="00E17735">
      <w:rPr>
        <w:rFonts w:ascii="Book Antiqua" w:hAnsi="Book Antiqua"/>
        <w:b/>
        <w:i/>
        <w:color w:val="7F7F7F"/>
        <w:lang w:val="es-PR"/>
      </w:rPr>
      <w:fldChar w:fldCharType="begin"/>
    </w:r>
    <w:r w:rsidRPr="00E17735">
      <w:rPr>
        <w:rFonts w:ascii="Book Antiqua" w:hAnsi="Book Antiqua"/>
        <w:b/>
        <w:i/>
        <w:color w:val="7F7F7F"/>
        <w:lang w:val="es-PR"/>
      </w:rPr>
      <w:instrText xml:space="preserve"> PAGE   \* MERGEFORMAT </w:instrText>
    </w:r>
    <w:r w:rsidRPr="00E17735">
      <w:rPr>
        <w:rFonts w:ascii="Book Antiqua" w:hAnsi="Book Antiqua"/>
        <w:b/>
        <w:i/>
        <w:color w:val="7F7F7F"/>
        <w:lang w:val="es-PR"/>
      </w:rPr>
      <w:fldChar w:fldCharType="separate"/>
    </w:r>
    <w:r w:rsidRPr="00E17735">
      <w:rPr>
        <w:rFonts w:ascii="Book Antiqua" w:hAnsi="Book Antiqua"/>
        <w:b/>
        <w:i/>
        <w:color w:val="7F7F7F"/>
        <w:lang w:val="es-PR"/>
      </w:rPr>
      <w:t>2</w:t>
    </w:r>
    <w:r w:rsidRPr="00E17735">
      <w:rPr>
        <w:rFonts w:ascii="Book Antiqua" w:hAnsi="Book Antiqua"/>
        <w:b/>
        <w:i/>
        <w:color w:val="7F7F7F"/>
        <w:lang w:val="es-PR"/>
      </w:rPr>
      <w:fldChar w:fldCharType="end"/>
    </w:r>
  </w:p>
  <w:p w14:paraId="2AC238B5" w14:textId="77777777" w:rsidR="00B811F4" w:rsidRPr="00E17735" w:rsidRDefault="00B811F4">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40993"/>
    <w:multiLevelType w:val="hybridMultilevel"/>
    <w:tmpl w:val="E446FE78"/>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 w15:restartNumberingAfterBreak="0">
    <w:nsid w:val="06732B77"/>
    <w:multiLevelType w:val="multilevel"/>
    <w:tmpl w:val="48182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01227C"/>
    <w:multiLevelType w:val="multilevel"/>
    <w:tmpl w:val="6D386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13409FC"/>
    <w:multiLevelType w:val="multilevel"/>
    <w:tmpl w:val="70281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A019FC"/>
    <w:multiLevelType w:val="multilevel"/>
    <w:tmpl w:val="3E883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ECE5741"/>
    <w:multiLevelType w:val="hybridMultilevel"/>
    <w:tmpl w:val="3376A570"/>
    <w:lvl w:ilvl="0" w:tplc="24A2BA94">
      <w:start w:val="1"/>
      <w:numFmt w:val="lowerRoman"/>
      <w:lvlText w:val="%1."/>
      <w:lvlJc w:val="left"/>
      <w:pPr>
        <w:ind w:left="1503" w:hanging="720"/>
      </w:pPr>
      <w:rPr>
        <w:rFonts w:hint="default"/>
      </w:rPr>
    </w:lvl>
    <w:lvl w:ilvl="1" w:tplc="04090019" w:tentative="1">
      <w:start w:val="1"/>
      <w:numFmt w:val="lowerLetter"/>
      <w:lvlText w:val="%2."/>
      <w:lvlJc w:val="left"/>
      <w:pPr>
        <w:ind w:left="1863" w:hanging="360"/>
      </w:pPr>
    </w:lvl>
    <w:lvl w:ilvl="2" w:tplc="0409001B" w:tentative="1">
      <w:start w:val="1"/>
      <w:numFmt w:val="lowerRoman"/>
      <w:lvlText w:val="%3."/>
      <w:lvlJc w:val="right"/>
      <w:pPr>
        <w:ind w:left="2583" w:hanging="180"/>
      </w:pPr>
    </w:lvl>
    <w:lvl w:ilvl="3" w:tplc="0409000F" w:tentative="1">
      <w:start w:val="1"/>
      <w:numFmt w:val="decimal"/>
      <w:lvlText w:val="%4."/>
      <w:lvlJc w:val="left"/>
      <w:pPr>
        <w:ind w:left="3303" w:hanging="360"/>
      </w:pPr>
    </w:lvl>
    <w:lvl w:ilvl="4" w:tplc="04090019" w:tentative="1">
      <w:start w:val="1"/>
      <w:numFmt w:val="lowerLetter"/>
      <w:lvlText w:val="%5."/>
      <w:lvlJc w:val="left"/>
      <w:pPr>
        <w:ind w:left="4023" w:hanging="360"/>
      </w:pPr>
    </w:lvl>
    <w:lvl w:ilvl="5" w:tplc="0409001B" w:tentative="1">
      <w:start w:val="1"/>
      <w:numFmt w:val="lowerRoman"/>
      <w:lvlText w:val="%6."/>
      <w:lvlJc w:val="right"/>
      <w:pPr>
        <w:ind w:left="4743" w:hanging="180"/>
      </w:pPr>
    </w:lvl>
    <w:lvl w:ilvl="6" w:tplc="0409000F" w:tentative="1">
      <w:start w:val="1"/>
      <w:numFmt w:val="decimal"/>
      <w:lvlText w:val="%7."/>
      <w:lvlJc w:val="left"/>
      <w:pPr>
        <w:ind w:left="5463" w:hanging="360"/>
      </w:pPr>
    </w:lvl>
    <w:lvl w:ilvl="7" w:tplc="04090019" w:tentative="1">
      <w:start w:val="1"/>
      <w:numFmt w:val="lowerLetter"/>
      <w:lvlText w:val="%8."/>
      <w:lvlJc w:val="left"/>
      <w:pPr>
        <w:ind w:left="6183" w:hanging="360"/>
      </w:pPr>
    </w:lvl>
    <w:lvl w:ilvl="8" w:tplc="0409001B" w:tentative="1">
      <w:start w:val="1"/>
      <w:numFmt w:val="lowerRoman"/>
      <w:lvlText w:val="%9."/>
      <w:lvlJc w:val="right"/>
      <w:pPr>
        <w:ind w:left="6903" w:hanging="180"/>
      </w:pPr>
    </w:lvl>
  </w:abstractNum>
  <w:abstractNum w:abstractNumId="6" w15:restartNumberingAfterBreak="0">
    <w:nsid w:val="5ED13469"/>
    <w:multiLevelType w:val="hybridMultilevel"/>
    <w:tmpl w:val="44A85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20753CB"/>
    <w:multiLevelType w:val="hybridMultilevel"/>
    <w:tmpl w:val="AFFE27C6"/>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num w:numId="1" w16cid:durableId="420688990">
    <w:abstractNumId w:val="2"/>
  </w:num>
  <w:num w:numId="2" w16cid:durableId="1225533328">
    <w:abstractNumId w:val="4"/>
  </w:num>
  <w:num w:numId="3" w16cid:durableId="144981903">
    <w:abstractNumId w:val="1"/>
  </w:num>
  <w:num w:numId="4" w16cid:durableId="627783358">
    <w:abstractNumId w:val="0"/>
  </w:num>
  <w:num w:numId="5" w16cid:durableId="1556238138">
    <w:abstractNumId w:val="7"/>
  </w:num>
  <w:num w:numId="6" w16cid:durableId="764230501">
    <w:abstractNumId w:val="6"/>
  </w:num>
  <w:num w:numId="7" w16cid:durableId="670376888">
    <w:abstractNumId w:val="5"/>
  </w:num>
  <w:num w:numId="8" w16cid:durableId="18959638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1F4"/>
    <w:rsid w:val="000002A5"/>
    <w:rsid w:val="00053FA5"/>
    <w:rsid w:val="000541FB"/>
    <w:rsid w:val="000D27F4"/>
    <w:rsid w:val="000F1195"/>
    <w:rsid w:val="001C0BE5"/>
    <w:rsid w:val="001D000E"/>
    <w:rsid w:val="0022735F"/>
    <w:rsid w:val="00247826"/>
    <w:rsid w:val="00262741"/>
    <w:rsid w:val="00264E18"/>
    <w:rsid w:val="00277D78"/>
    <w:rsid w:val="002E41A9"/>
    <w:rsid w:val="002F7B2E"/>
    <w:rsid w:val="00346F29"/>
    <w:rsid w:val="003A0E91"/>
    <w:rsid w:val="00407EF3"/>
    <w:rsid w:val="00460A68"/>
    <w:rsid w:val="004669B7"/>
    <w:rsid w:val="00515DB5"/>
    <w:rsid w:val="005E6220"/>
    <w:rsid w:val="00661426"/>
    <w:rsid w:val="007934BD"/>
    <w:rsid w:val="007D1781"/>
    <w:rsid w:val="007E0E47"/>
    <w:rsid w:val="00897B3A"/>
    <w:rsid w:val="008B48B3"/>
    <w:rsid w:val="00940D90"/>
    <w:rsid w:val="009921CF"/>
    <w:rsid w:val="009A246A"/>
    <w:rsid w:val="00A10863"/>
    <w:rsid w:val="00A547B8"/>
    <w:rsid w:val="00AC2B46"/>
    <w:rsid w:val="00B07897"/>
    <w:rsid w:val="00B811F4"/>
    <w:rsid w:val="00C676A0"/>
    <w:rsid w:val="00C839DF"/>
    <w:rsid w:val="00CF31C5"/>
    <w:rsid w:val="00D31B85"/>
    <w:rsid w:val="00DE6202"/>
    <w:rsid w:val="00E92A85"/>
    <w:rsid w:val="00ED074A"/>
    <w:rsid w:val="00FD64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54982"/>
  <w15:chartTrackingRefBased/>
  <w15:docId w15:val="{9898437D-42B8-4888-84AD-06C435986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1F4"/>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B811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11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11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11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11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11F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11F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11F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11F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11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11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11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11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11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11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11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11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11F4"/>
    <w:rPr>
      <w:rFonts w:eastAsiaTheme="majorEastAsia" w:cstheme="majorBidi"/>
      <w:color w:val="272727" w:themeColor="text1" w:themeTint="D8"/>
    </w:rPr>
  </w:style>
  <w:style w:type="paragraph" w:styleId="Title">
    <w:name w:val="Title"/>
    <w:basedOn w:val="Normal"/>
    <w:next w:val="Normal"/>
    <w:link w:val="TitleChar"/>
    <w:uiPriority w:val="10"/>
    <w:qFormat/>
    <w:rsid w:val="00B811F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11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11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11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11F4"/>
    <w:pPr>
      <w:spacing w:before="160"/>
      <w:jc w:val="center"/>
    </w:pPr>
    <w:rPr>
      <w:i/>
      <w:iCs/>
      <w:color w:val="404040" w:themeColor="text1" w:themeTint="BF"/>
    </w:rPr>
  </w:style>
  <w:style w:type="character" w:customStyle="1" w:styleId="QuoteChar">
    <w:name w:val="Quote Char"/>
    <w:basedOn w:val="DefaultParagraphFont"/>
    <w:link w:val="Quote"/>
    <w:uiPriority w:val="29"/>
    <w:rsid w:val="00B811F4"/>
    <w:rPr>
      <w:i/>
      <w:iCs/>
      <w:color w:val="404040" w:themeColor="text1" w:themeTint="BF"/>
    </w:rPr>
  </w:style>
  <w:style w:type="paragraph" w:styleId="ListParagraph">
    <w:name w:val="List Paragraph"/>
    <w:aliases w:val="List 2,1st-a,b,c,List 21,List 211,List 2111"/>
    <w:basedOn w:val="Normal"/>
    <w:link w:val="ListParagraphChar"/>
    <w:uiPriority w:val="34"/>
    <w:qFormat/>
    <w:rsid w:val="00B811F4"/>
    <w:pPr>
      <w:ind w:left="720"/>
      <w:contextualSpacing/>
    </w:pPr>
  </w:style>
  <w:style w:type="character" w:styleId="IntenseEmphasis">
    <w:name w:val="Intense Emphasis"/>
    <w:basedOn w:val="DefaultParagraphFont"/>
    <w:uiPriority w:val="21"/>
    <w:qFormat/>
    <w:rsid w:val="00B811F4"/>
    <w:rPr>
      <w:i/>
      <w:iCs/>
      <w:color w:val="0F4761" w:themeColor="accent1" w:themeShade="BF"/>
    </w:rPr>
  </w:style>
  <w:style w:type="paragraph" w:styleId="IntenseQuote">
    <w:name w:val="Intense Quote"/>
    <w:basedOn w:val="Normal"/>
    <w:next w:val="Normal"/>
    <w:link w:val="IntenseQuoteChar"/>
    <w:uiPriority w:val="30"/>
    <w:qFormat/>
    <w:rsid w:val="00B811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11F4"/>
    <w:rPr>
      <w:i/>
      <w:iCs/>
      <w:color w:val="0F4761" w:themeColor="accent1" w:themeShade="BF"/>
    </w:rPr>
  </w:style>
  <w:style w:type="character" w:styleId="IntenseReference">
    <w:name w:val="Intense Reference"/>
    <w:basedOn w:val="DefaultParagraphFont"/>
    <w:uiPriority w:val="32"/>
    <w:qFormat/>
    <w:rsid w:val="00B811F4"/>
    <w:rPr>
      <w:b/>
      <w:bCs/>
      <w:smallCaps/>
      <w:color w:val="0F4761" w:themeColor="accent1" w:themeShade="BF"/>
      <w:spacing w:val="5"/>
    </w:rPr>
  </w:style>
  <w:style w:type="paragraph" w:customStyle="1" w:styleId="ColorfulList-Accent11">
    <w:name w:val="Colorful List - Accent 11"/>
    <w:basedOn w:val="Normal"/>
    <w:uiPriority w:val="34"/>
    <w:qFormat/>
    <w:rsid w:val="00B811F4"/>
    <w:pPr>
      <w:ind w:left="720"/>
      <w:contextualSpacing/>
    </w:pPr>
  </w:style>
  <w:style w:type="paragraph" w:styleId="Header">
    <w:name w:val="header"/>
    <w:basedOn w:val="Normal"/>
    <w:link w:val="HeaderChar"/>
    <w:uiPriority w:val="99"/>
    <w:unhideWhenUsed/>
    <w:rsid w:val="00B811F4"/>
    <w:pPr>
      <w:tabs>
        <w:tab w:val="center" w:pos="4680"/>
        <w:tab w:val="right" w:pos="9360"/>
      </w:tabs>
    </w:pPr>
  </w:style>
  <w:style w:type="character" w:customStyle="1" w:styleId="HeaderChar">
    <w:name w:val="Header Char"/>
    <w:basedOn w:val="DefaultParagraphFont"/>
    <w:link w:val="Header"/>
    <w:uiPriority w:val="99"/>
    <w:rsid w:val="00B811F4"/>
    <w:rPr>
      <w:rFonts w:ascii="Times New Roman" w:eastAsia="Times New Roman" w:hAnsi="Times New Roman" w:cs="Times New Roman"/>
      <w:kern w:val="0"/>
      <w:lang w:val="en-US"/>
      <w14:ligatures w14:val="none"/>
    </w:rPr>
  </w:style>
  <w:style w:type="paragraph" w:styleId="NoSpacing">
    <w:name w:val="No Spacing"/>
    <w:uiPriority w:val="1"/>
    <w:qFormat/>
    <w:rsid w:val="00B811F4"/>
    <w:pPr>
      <w:spacing w:after="0" w:line="240" w:lineRule="auto"/>
    </w:pPr>
    <w:rPr>
      <w:rFonts w:ascii="Times New Roman" w:eastAsia="Batang" w:hAnsi="Times New Roman" w:cs="Times New Roman"/>
      <w:kern w:val="0"/>
      <w:szCs w:val="20"/>
      <w14:ligatures w14:val="none"/>
    </w:rPr>
  </w:style>
  <w:style w:type="character" w:styleId="Strong">
    <w:name w:val="Strong"/>
    <w:uiPriority w:val="22"/>
    <w:qFormat/>
    <w:rsid w:val="00B811F4"/>
    <w:rPr>
      <w:b/>
      <w:bCs/>
    </w:rPr>
  </w:style>
  <w:style w:type="paragraph" w:styleId="Footer">
    <w:name w:val="footer"/>
    <w:basedOn w:val="Normal"/>
    <w:link w:val="FooterChar"/>
    <w:uiPriority w:val="99"/>
    <w:unhideWhenUsed/>
    <w:rsid w:val="002F7B2E"/>
    <w:pPr>
      <w:tabs>
        <w:tab w:val="center" w:pos="4680"/>
        <w:tab w:val="right" w:pos="9360"/>
      </w:tabs>
    </w:pPr>
  </w:style>
  <w:style w:type="character" w:customStyle="1" w:styleId="FooterChar">
    <w:name w:val="Footer Char"/>
    <w:basedOn w:val="DefaultParagraphFont"/>
    <w:link w:val="Footer"/>
    <w:uiPriority w:val="99"/>
    <w:rsid w:val="002F7B2E"/>
    <w:rPr>
      <w:rFonts w:ascii="Times New Roman" w:eastAsia="Times New Roman" w:hAnsi="Times New Roman" w:cs="Times New Roman"/>
      <w:kern w:val="0"/>
      <w:lang w:val="en-US"/>
      <w14:ligatures w14:val="none"/>
    </w:rPr>
  </w:style>
  <w:style w:type="paragraph" w:styleId="FootnoteText">
    <w:name w:val="footnote text"/>
    <w:basedOn w:val="Normal"/>
    <w:link w:val="FootnoteTextChar"/>
    <w:uiPriority w:val="99"/>
    <w:semiHidden/>
    <w:unhideWhenUsed/>
    <w:rsid w:val="0022735F"/>
    <w:rPr>
      <w:sz w:val="20"/>
      <w:szCs w:val="20"/>
      <w:lang w:val="es-PR"/>
    </w:rPr>
  </w:style>
  <w:style w:type="character" w:customStyle="1" w:styleId="FootnoteTextChar">
    <w:name w:val="Footnote Text Char"/>
    <w:basedOn w:val="DefaultParagraphFont"/>
    <w:link w:val="FootnoteText"/>
    <w:uiPriority w:val="99"/>
    <w:semiHidden/>
    <w:rsid w:val="0022735F"/>
    <w:rPr>
      <w:rFonts w:ascii="Times New Roman" w:eastAsia="Times New Roman" w:hAnsi="Times New Roman" w:cs="Times New Roman"/>
      <w:kern w:val="0"/>
      <w:sz w:val="20"/>
      <w:szCs w:val="20"/>
      <w:lang w:val="es-PR"/>
      <w14:ligatures w14:val="none"/>
    </w:rPr>
  </w:style>
  <w:style w:type="character" w:styleId="FootnoteReference">
    <w:name w:val="footnote reference"/>
    <w:aliases w:val="4_G"/>
    <w:uiPriority w:val="99"/>
    <w:unhideWhenUsed/>
    <w:qFormat/>
    <w:rsid w:val="0022735F"/>
    <w:rPr>
      <w:vertAlign w:val="superscript"/>
    </w:rPr>
  </w:style>
  <w:style w:type="paragraph" w:styleId="NormalWeb">
    <w:name w:val="Normal (Web)"/>
    <w:basedOn w:val="Normal"/>
    <w:uiPriority w:val="99"/>
    <w:semiHidden/>
    <w:unhideWhenUsed/>
    <w:rsid w:val="00AC2B46"/>
  </w:style>
  <w:style w:type="character" w:customStyle="1" w:styleId="ListParagraphChar">
    <w:name w:val="List Paragraph Char"/>
    <w:aliases w:val="List 2 Char,1st-a Char,b Char,c Char,List 21 Char,List 211 Char,List 2111 Char"/>
    <w:basedOn w:val="DefaultParagraphFont"/>
    <w:link w:val="ListParagraph"/>
    <w:uiPriority w:val="34"/>
    <w:rsid w:val="00277D78"/>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E3A9CA-ED61-41E9-9DD5-814069ACF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1240</Words>
  <Characters>6995</Characters>
  <Application>Microsoft Office Word</Application>
  <DocSecurity>4</DocSecurity>
  <Lines>158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Díaz Ramos</dc:creator>
  <cp:keywords/>
  <dc:description/>
  <cp:lastModifiedBy>Carlos Y. Rosado Cruz</cp:lastModifiedBy>
  <cp:revision>2</cp:revision>
  <cp:lastPrinted>2025-11-13T13:57:00Z</cp:lastPrinted>
  <dcterms:created xsi:type="dcterms:W3CDTF">2026-02-12T19:08:00Z</dcterms:created>
  <dcterms:modified xsi:type="dcterms:W3CDTF">2026-02-12T19:08:00Z</dcterms:modified>
</cp:coreProperties>
</file>