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1B64" w14:textId="023AF709" w:rsidR="00843A6A" w:rsidRPr="005D6578" w:rsidRDefault="005D6578" w:rsidP="005D6578">
      <w:pPr>
        <w:rPr>
          <w:rFonts w:ascii="Book Antiqua" w:hAnsi="Book Antiqua"/>
          <w:b/>
          <w:bCs/>
          <w:szCs w:val="24"/>
          <w:lang w:val="es-ES_tradnl"/>
        </w:rPr>
      </w:pPr>
      <w:r w:rsidRPr="005D6578">
        <w:rPr>
          <w:rFonts w:ascii="Book Antiqua" w:hAnsi="Book Antiqua"/>
          <w:b/>
          <w:bCs/>
          <w:szCs w:val="24"/>
          <w:lang w:val="es-ES_tradnl"/>
        </w:rPr>
        <w:t>(</w:t>
      </w:r>
      <w:r w:rsidR="00843A6A" w:rsidRPr="005D6578">
        <w:rPr>
          <w:rFonts w:ascii="Book Antiqua" w:hAnsi="Book Antiqua"/>
          <w:b/>
          <w:bCs/>
          <w:szCs w:val="24"/>
          <w:lang w:val="es-ES_tradnl"/>
        </w:rPr>
        <w:t xml:space="preserve">P. de la C. </w:t>
      </w:r>
      <w:r w:rsidR="00195E2D" w:rsidRPr="005D6578">
        <w:rPr>
          <w:rFonts w:ascii="Book Antiqua" w:hAnsi="Book Antiqua"/>
          <w:b/>
          <w:bCs/>
          <w:szCs w:val="24"/>
          <w:lang w:val="es-ES_tradnl"/>
        </w:rPr>
        <w:t>582</w:t>
      </w:r>
      <w:r w:rsidRPr="005D6578">
        <w:rPr>
          <w:rFonts w:ascii="Book Antiqua" w:hAnsi="Book Antiqua"/>
          <w:b/>
          <w:bCs/>
          <w:szCs w:val="24"/>
          <w:lang w:val="es-ES_tradnl"/>
        </w:rPr>
        <w:t>)</w:t>
      </w:r>
    </w:p>
    <w:p w14:paraId="217BB401" w14:textId="77777777" w:rsidR="00843A6A" w:rsidRPr="006301FC" w:rsidRDefault="00843A6A" w:rsidP="00843A6A">
      <w:pPr>
        <w:jc w:val="center"/>
        <w:rPr>
          <w:rFonts w:ascii="Book Antiqua" w:hAnsi="Book Antiqua"/>
          <w:bCs/>
          <w:lang w:val="es-ES_tradnl"/>
        </w:rPr>
      </w:pPr>
    </w:p>
    <w:p w14:paraId="47ACBDB5" w14:textId="77777777" w:rsidR="00843A6A" w:rsidRPr="006301FC" w:rsidRDefault="00843A6A" w:rsidP="005D6578">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Default="00843A6A" w:rsidP="00843A6A">
      <w:pPr>
        <w:jc w:val="both"/>
        <w:rPr>
          <w:rFonts w:ascii="Book Antiqua" w:hAnsi="Book Antiqua"/>
          <w:lang w:val="es-ES_tradnl"/>
        </w:rPr>
      </w:pPr>
    </w:p>
    <w:p w14:paraId="649F1A31" w14:textId="77777777" w:rsidR="00565BBE" w:rsidRPr="006301FC" w:rsidRDefault="00565BBE" w:rsidP="00843A6A">
      <w:pPr>
        <w:jc w:val="both"/>
        <w:rPr>
          <w:rFonts w:ascii="Book Antiqua" w:hAnsi="Book Antiqua"/>
          <w:lang w:val="es-ES_tradnl"/>
        </w:rPr>
      </w:pPr>
    </w:p>
    <w:p w14:paraId="39A8A8CE" w14:textId="0DAC10E5" w:rsidR="00843A6A" w:rsidRPr="00AA35EC" w:rsidRDefault="00843A6A" w:rsidP="0099233D">
      <w:pPr>
        <w:pStyle w:val="BodyText"/>
        <w:ind w:left="720" w:hanging="720"/>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w:t>
      </w:r>
      <w:r w:rsidR="001E721C">
        <w:rPr>
          <w:rFonts w:ascii="Book Antiqua" w:hAnsi="Book Antiqua" w:cs="AngsanaUPC"/>
        </w:rPr>
        <w:t>los</w:t>
      </w:r>
      <w:r w:rsidR="00D901DD">
        <w:rPr>
          <w:rFonts w:ascii="Book Antiqua" w:hAnsi="Book Antiqua" w:cs="AngsanaUPC"/>
        </w:rPr>
        <w:t xml:space="preserve"> </w:t>
      </w:r>
      <w:r w:rsidR="00D901DD" w:rsidRPr="00D901DD">
        <w:rPr>
          <w:rFonts w:ascii="Book Antiqua" w:hAnsi="Book Antiqua" w:cs="AngsanaUPC"/>
        </w:rPr>
        <w:t>Artículo</w:t>
      </w:r>
      <w:r w:rsidR="001E721C">
        <w:rPr>
          <w:rFonts w:ascii="Book Antiqua" w:hAnsi="Book Antiqua" w:cs="AngsanaUPC"/>
        </w:rPr>
        <w:t>s</w:t>
      </w:r>
      <w:r w:rsidR="00D901DD" w:rsidRPr="00D901DD">
        <w:rPr>
          <w:rFonts w:ascii="Book Antiqua" w:hAnsi="Book Antiqua" w:cs="AngsanaUPC"/>
        </w:rPr>
        <w:t xml:space="preserve"> </w:t>
      </w:r>
      <w:r w:rsidR="00755629">
        <w:rPr>
          <w:rFonts w:ascii="Book Antiqua" w:hAnsi="Book Antiqua" w:cs="AngsanaUPC"/>
        </w:rPr>
        <w:t>511-</w:t>
      </w:r>
      <w:r w:rsidR="001E721C">
        <w:rPr>
          <w:rFonts w:ascii="Book Antiqua" w:hAnsi="Book Antiqua" w:cs="AngsanaUPC"/>
        </w:rPr>
        <w:t>A</w:t>
      </w:r>
      <w:r w:rsidR="0037027C">
        <w:rPr>
          <w:rFonts w:ascii="Book Antiqua" w:hAnsi="Book Antiqua" w:cs="AngsanaUPC"/>
        </w:rPr>
        <w:t>,</w:t>
      </w:r>
      <w:r w:rsidR="001E721C">
        <w:rPr>
          <w:rFonts w:ascii="Book Antiqua" w:hAnsi="Book Antiqua" w:cs="AngsanaUPC"/>
        </w:rPr>
        <w:t xml:space="preserve"> 511-B </w:t>
      </w:r>
      <w:r w:rsidR="0037027C">
        <w:rPr>
          <w:rFonts w:ascii="Book Antiqua" w:hAnsi="Book Antiqua" w:cs="AngsanaUPC"/>
        </w:rPr>
        <w:t xml:space="preserve">y 512 </w:t>
      </w:r>
      <w:r w:rsidR="00D901DD" w:rsidRPr="00D901DD">
        <w:rPr>
          <w:rFonts w:ascii="Book Antiqua" w:hAnsi="Book Antiqua" w:cs="AngsanaUPC"/>
        </w:rPr>
        <w:t xml:space="preserve">de la </w:t>
      </w:r>
      <w:r w:rsidR="0037027C" w:rsidRPr="007503BE">
        <w:rPr>
          <w:rFonts w:ascii="Book Antiqua" w:hAnsi="Book Antiqua"/>
          <w:bCs/>
          <w:lang w:val="es-ES"/>
        </w:rPr>
        <w:t>Ley Núm. 4 del 23 de junio de 1971, según enmendada, conocida como Ley de Sustancias Controladas de Puerto Rico</w:t>
      </w:r>
      <w:r w:rsidR="00755629">
        <w:rPr>
          <w:rFonts w:ascii="Book Antiqua" w:hAnsi="Book Antiqua" w:cs="AngsanaUPC"/>
        </w:rPr>
        <w:t>,</w:t>
      </w:r>
      <w:r w:rsidR="00D901DD" w:rsidRPr="00D901DD">
        <w:rPr>
          <w:rFonts w:ascii="Book Antiqua" w:hAnsi="Book Antiqua" w:cs="AngsanaUPC"/>
        </w:rPr>
        <w:t xml:space="preserve"> a los fines de</w:t>
      </w:r>
      <w:r w:rsidR="00755629">
        <w:rPr>
          <w:rFonts w:ascii="Book Antiqua" w:hAnsi="Book Antiqua" w:cs="AngsanaUPC"/>
        </w:rPr>
        <w:t xml:space="preserve"> </w:t>
      </w:r>
      <w:r w:rsidR="0037027C">
        <w:rPr>
          <w:rFonts w:ascii="Book Antiqua" w:hAnsi="Book Antiqua" w:cs="AngsanaUPC"/>
        </w:rPr>
        <w:t>precisar</w:t>
      </w:r>
      <w:r w:rsidR="007503BE">
        <w:rPr>
          <w:rFonts w:ascii="Book Antiqua" w:hAnsi="Book Antiqua" w:cs="AngsanaUPC"/>
        </w:rPr>
        <w:t xml:space="preserve"> su lenguaje</w:t>
      </w:r>
      <w:r w:rsidR="0037027C">
        <w:rPr>
          <w:rFonts w:ascii="Book Antiqua" w:hAnsi="Book Antiqua" w:cs="AngsanaUPC"/>
        </w:rPr>
        <w:t xml:space="preserve"> con relación a las facultades delegadas al Departamento de Salud</w:t>
      </w:r>
      <w:r w:rsidR="007503BE" w:rsidRPr="007503BE">
        <w:rPr>
          <w:rFonts w:ascii="Book Antiqua" w:hAnsi="Book Antiqua" w:cs="AngsanaUPC"/>
          <w:lang w:val="es-PR"/>
        </w:rPr>
        <w:t xml:space="preserve">; </w:t>
      </w:r>
      <w:r w:rsidR="007503BE">
        <w:rPr>
          <w:rFonts w:ascii="Book Antiqua" w:hAnsi="Book Antiqua" w:cs="AngsanaUPC"/>
          <w:lang w:val="es-PR"/>
        </w:rPr>
        <w:t>hacer enmiendas técnicas</w:t>
      </w:r>
      <w:r w:rsidR="00B00AE2">
        <w:rPr>
          <w:rFonts w:ascii="Book Antiqua" w:hAnsi="Book Antiqua" w:cs="AngsanaUPC"/>
        </w:rPr>
        <w:t xml:space="preserve">; </w:t>
      </w:r>
      <w:r w:rsidR="00D901DD" w:rsidRPr="00D901DD">
        <w:rPr>
          <w:rFonts w:ascii="Book Antiqua" w:hAnsi="Book Antiqua" w:cs="AngsanaUPC"/>
        </w:rPr>
        <w:t xml:space="preserve">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6B22DC61" w14:textId="77777777" w:rsidR="00D901DD" w:rsidRPr="00D901DD" w:rsidRDefault="00D901DD" w:rsidP="008A39D7">
      <w:pPr>
        <w:jc w:val="both"/>
        <w:rPr>
          <w:rFonts w:ascii="Book Antiqua" w:hAnsi="Book Antiqua"/>
          <w:bCs/>
          <w:lang w:val="es-ES"/>
        </w:rPr>
      </w:pPr>
    </w:p>
    <w:p w14:paraId="676E8834" w14:textId="647BC45C" w:rsidR="007503BE" w:rsidRDefault="007503BE" w:rsidP="0099233D">
      <w:pPr>
        <w:ind w:firstLine="720"/>
        <w:jc w:val="both"/>
        <w:rPr>
          <w:rFonts w:ascii="Book Antiqua" w:hAnsi="Book Antiqua"/>
          <w:bCs/>
          <w:lang w:val="es-ES"/>
        </w:rPr>
      </w:pPr>
      <w:r>
        <w:rPr>
          <w:rFonts w:ascii="Book Antiqua" w:hAnsi="Book Antiqua"/>
          <w:bCs/>
          <w:lang w:val="es-ES"/>
        </w:rPr>
        <w:t>La</w:t>
      </w:r>
      <w:r w:rsidRPr="007503BE">
        <w:rPr>
          <w:rFonts w:ascii="Book Antiqua" w:hAnsi="Book Antiqua"/>
          <w:bCs/>
          <w:lang w:val="es-ES"/>
        </w:rPr>
        <w:t xml:space="preserve"> Ley Núm. 67-1993, según enmendada, conocida como la “Ley de la Administración de Servicios de Salud Mental y Contra la Adicción” transfirió a </w:t>
      </w:r>
      <w:r>
        <w:rPr>
          <w:rFonts w:ascii="Book Antiqua" w:hAnsi="Book Antiqua"/>
          <w:bCs/>
          <w:lang w:val="es-ES"/>
        </w:rPr>
        <w:t xml:space="preserve">la </w:t>
      </w:r>
      <w:r w:rsidRPr="007503BE">
        <w:rPr>
          <w:rFonts w:ascii="Book Antiqua" w:hAnsi="Book Antiqua"/>
          <w:bCs/>
          <w:lang w:val="es-ES"/>
        </w:rPr>
        <w:t xml:space="preserve">Administración de Servicios de Salud Mental y Contra la Adicción los servicios, facultades y obligaciones que estaban bajo el </w:t>
      </w:r>
      <w:r>
        <w:rPr>
          <w:rFonts w:ascii="Book Antiqua" w:hAnsi="Book Antiqua"/>
          <w:bCs/>
          <w:lang w:val="es-ES"/>
        </w:rPr>
        <w:t xml:space="preserve">antiguo </w:t>
      </w:r>
      <w:r w:rsidRPr="007503BE">
        <w:rPr>
          <w:rFonts w:ascii="Book Antiqua" w:hAnsi="Book Antiqua"/>
          <w:bCs/>
          <w:lang w:val="es-ES"/>
        </w:rPr>
        <w:t xml:space="preserve">Departamento de Servicios Contra la Adicción.  Véase Artículo 4 de la Ley Núm. 67, supra.  </w:t>
      </w:r>
    </w:p>
    <w:p w14:paraId="4B8A2416" w14:textId="77777777" w:rsidR="007503BE" w:rsidRDefault="007503BE" w:rsidP="0099233D">
      <w:pPr>
        <w:ind w:firstLine="720"/>
        <w:jc w:val="both"/>
        <w:rPr>
          <w:rFonts w:ascii="Book Antiqua" w:hAnsi="Book Antiqua"/>
          <w:bCs/>
          <w:lang w:val="es-ES"/>
        </w:rPr>
      </w:pPr>
    </w:p>
    <w:p w14:paraId="18159D88" w14:textId="0994FB47" w:rsidR="007503BE" w:rsidRDefault="007503BE" w:rsidP="0099233D">
      <w:pPr>
        <w:ind w:firstLine="720"/>
        <w:jc w:val="both"/>
        <w:rPr>
          <w:rFonts w:ascii="Book Antiqua" w:hAnsi="Book Antiqua"/>
          <w:bCs/>
          <w:lang w:val="es-ES"/>
        </w:rPr>
      </w:pPr>
      <w:r>
        <w:rPr>
          <w:rFonts w:ascii="Book Antiqua" w:hAnsi="Book Antiqua"/>
          <w:bCs/>
          <w:lang w:val="es-ES"/>
        </w:rPr>
        <w:t xml:space="preserve">De igual manera, la citada Ley 67-1993, supra, dispuso que </w:t>
      </w:r>
      <w:r w:rsidRPr="007503BE">
        <w:rPr>
          <w:rFonts w:ascii="Book Antiqua" w:hAnsi="Book Antiqua"/>
          <w:bCs/>
          <w:lang w:val="es-ES"/>
        </w:rPr>
        <w:t xml:space="preserve">todas las funciones, facultades y poderes conferidos al </w:t>
      </w:r>
      <w:r>
        <w:rPr>
          <w:rFonts w:ascii="Book Antiqua" w:hAnsi="Book Antiqua"/>
          <w:bCs/>
          <w:lang w:val="es-ES"/>
        </w:rPr>
        <w:t xml:space="preserve">otrora </w:t>
      </w:r>
      <w:r w:rsidRPr="007503BE">
        <w:rPr>
          <w:rFonts w:ascii="Book Antiqua" w:hAnsi="Book Antiqua"/>
          <w:bCs/>
          <w:lang w:val="es-ES"/>
        </w:rPr>
        <w:t>Departamento de Servicios Contra la Adicción por la Ley Núm. 4 del 23 de junio de 1971, según enmendada, conocida como Ley de Sustancias Controladas de Puerto Rico, fuer</w:t>
      </w:r>
      <w:r>
        <w:rPr>
          <w:rFonts w:ascii="Book Antiqua" w:hAnsi="Book Antiqua"/>
          <w:bCs/>
          <w:lang w:val="es-ES"/>
        </w:rPr>
        <w:t>a</w:t>
      </w:r>
      <w:r w:rsidRPr="007503BE">
        <w:rPr>
          <w:rFonts w:ascii="Book Antiqua" w:hAnsi="Book Antiqua"/>
          <w:bCs/>
          <w:lang w:val="es-ES"/>
        </w:rPr>
        <w:t>n transferid</w:t>
      </w:r>
      <w:r>
        <w:rPr>
          <w:rFonts w:ascii="Book Antiqua" w:hAnsi="Book Antiqua"/>
          <w:bCs/>
          <w:lang w:val="es-ES"/>
        </w:rPr>
        <w:t>o</w:t>
      </w:r>
      <w:r w:rsidRPr="007503BE">
        <w:rPr>
          <w:rFonts w:ascii="Book Antiqua" w:hAnsi="Book Antiqua"/>
          <w:bCs/>
          <w:lang w:val="es-ES"/>
        </w:rPr>
        <w:t xml:space="preserv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Conforme a lo anterior, el Departamento de Salud estableció la División de Sustancias Controladas (DSC), responsable de la fiscalización y el cumplimiento estricto de la Ley Núm. 4, supra, así como de los reglamentos pertinentes.  </w:t>
      </w:r>
    </w:p>
    <w:p w14:paraId="5EE42618" w14:textId="77777777" w:rsidR="007503BE" w:rsidRDefault="007503BE" w:rsidP="0099233D">
      <w:pPr>
        <w:ind w:firstLine="720"/>
        <w:jc w:val="both"/>
        <w:rPr>
          <w:rFonts w:ascii="Book Antiqua" w:hAnsi="Book Antiqua"/>
          <w:bCs/>
          <w:lang w:val="es-ES"/>
        </w:rPr>
      </w:pPr>
    </w:p>
    <w:p w14:paraId="60ABA999" w14:textId="0AF98406" w:rsidR="007503BE" w:rsidRDefault="007503BE" w:rsidP="0099233D">
      <w:pPr>
        <w:ind w:firstLine="720"/>
        <w:jc w:val="both"/>
        <w:rPr>
          <w:rFonts w:ascii="Book Antiqua" w:hAnsi="Book Antiqua"/>
          <w:bCs/>
          <w:lang w:val="es-ES"/>
        </w:rPr>
      </w:pPr>
      <w:r>
        <w:rPr>
          <w:rFonts w:ascii="Book Antiqua" w:hAnsi="Book Antiqua"/>
          <w:bCs/>
          <w:lang w:val="es-ES"/>
        </w:rPr>
        <w:t>Sin embargo</w:t>
      </w:r>
      <w:r w:rsidRPr="007503BE">
        <w:rPr>
          <w:rFonts w:ascii="Book Antiqua" w:hAnsi="Book Antiqua"/>
          <w:bCs/>
          <w:lang w:val="es-ES"/>
        </w:rPr>
        <w:t xml:space="preserve">, </w:t>
      </w:r>
      <w:r>
        <w:rPr>
          <w:rFonts w:ascii="Book Antiqua" w:hAnsi="Book Antiqua"/>
          <w:bCs/>
          <w:lang w:val="es-ES"/>
        </w:rPr>
        <w:t xml:space="preserve">varios Artículos de la </w:t>
      </w:r>
      <w:r w:rsidRPr="007503BE">
        <w:rPr>
          <w:rFonts w:ascii="Book Antiqua" w:hAnsi="Book Antiqua"/>
          <w:bCs/>
          <w:lang w:val="es-ES"/>
        </w:rPr>
        <w:t>Ley de Sustancias Controladas de Puerto Rico, supra, no fue</w:t>
      </w:r>
      <w:r>
        <w:rPr>
          <w:rFonts w:ascii="Book Antiqua" w:hAnsi="Book Antiqua"/>
          <w:bCs/>
          <w:lang w:val="es-ES"/>
        </w:rPr>
        <w:t>ron</w:t>
      </w:r>
      <w:r w:rsidRPr="007503BE">
        <w:rPr>
          <w:rFonts w:ascii="Book Antiqua" w:hAnsi="Book Antiqua"/>
          <w:bCs/>
          <w:lang w:val="es-ES"/>
        </w:rPr>
        <w:t xml:space="preserve"> atemperad</w:t>
      </w:r>
      <w:r>
        <w:rPr>
          <w:rFonts w:ascii="Book Antiqua" w:hAnsi="Book Antiqua"/>
          <w:bCs/>
          <w:lang w:val="es-ES"/>
        </w:rPr>
        <w:t>os</w:t>
      </w:r>
      <w:r w:rsidRPr="007503BE">
        <w:rPr>
          <w:rFonts w:ascii="Book Antiqua" w:hAnsi="Book Antiqua"/>
          <w:bCs/>
          <w:lang w:val="es-ES"/>
        </w:rPr>
        <w:t xml:space="preserve"> a los cambios introducidos por la Ley Núm. 67-1993, supra.   Específicamente, el Artículo 511-A de la Ley Núm.</w:t>
      </w:r>
      <w:r>
        <w:rPr>
          <w:rFonts w:ascii="Book Antiqua" w:hAnsi="Book Antiqua"/>
          <w:bCs/>
          <w:lang w:val="es-ES"/>
        </w:rPr>
        <w:t xml:space="preserve"> </w:t>
      </w:r>
      <w:r w:rsidRPr="007503BE">
        <w:rPr>
          <w:rFonts w:ascii="Book Antiqua" w:hAnsi="Book Antiqua"/>
          <w:bCs/>
          <w:lang w:val="es-ES"/>
        </w:rPr>
        <w:t xml:space="preserve">4, supra, </w:t>
      </w:r>
      <w:r>
        <w:rPr>
          <w:rFonts w:ascii="Book Antiqua" w:hAnsi="Book Antiqua"/>
          <w:bCs/>
          <w:lang w:val="es-ES"/>
        </w:rPr>
        <w:t xml:space="preserve">aun dispone </w:t>
      </w:r>
      <w:r w:rsidRPr="007503BE">
        <w:rPr>
          <w:rFonts w:ascii="Book Antiqua" w:hAnsi="Book Antiqua"/>
          <w:bCs/>
          <w:lang w:val="es-ES"/>
        </w:rPr>
        <w:t xml:space="preserve">que el Administrador de la Administración de Servicios de Salud Mental y contra la Adicción es quien tiene la facultad para investigar toda violación de naturaleza criminal o administrativa a la Ley de Sustancias Controladas.  Evidentemente, dicho Artículo es contradictorio a lo establecido en el Artículo 4 de la Ley Núm. 67, supra, el cual específicamente delegó dichas facultades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w:t>
      </w:r>
    </w:p>
    <w:p w14:paraId="1475B9CD" w14:textId="77777777" w:rsidR="007503BE" w:rsidRPr="007503BE" w:rsidRDefault="007503BE" w:rsidP="0099233D">
      <w:pPr>
        <w:ind w:firstLine="720"/>
        <w:jc w:val="both"/>
        <w:rPr>
          <w:rFonts w:ascii="Book Antiqua" w:hAnsi="Book Antiqua"/>
          <w:bCs/>
          <w:lang w:val="es-ES"/>
        </w:rPr>
      </w:pPr>
    </w:p>
    <w:p w14:paraId="26C0D81B" w14:textId="1F50CB28" w:rsidR="00E26674" w:rsidRDefault="007503BE" w:rsidP="0099233D">
      <w:pPr>
        <w:ind w:firstLine="720"/>
        <w:jc w:val="both"/>
        <w:rPr>
          <w:rFonts w:ascii="Book Antiqua" w:hAnsi="Book Antiqua"/>
          <w:bCs/>
          <w:lang w:val="es-ES"/>
        </w:rPr>
      </w:pPr>
      <w:r w:rsidRPr="007503BE">
        <w:rPr>
          <w:rFonts w:ascii="Book Antiqua" w:hAnsi="Book Antiqua"/>
          <w:bCs/>
          <w:lang w:val="es-ES"/>
        </w:rPr>
        <w:t>La present</w:t>
      </w:r>
      <w:r w:rsidR="007960FE">
        <w:rPr>
          <w:rFonts w:ascii="Book Antiqua" w:hAnsi="Book Antiqua"/>
          <w:bCs/>
          <w:lang w:val="es-ES"/>
        </w:rPr>
        <w:t>e</w:t>
      </w:r>
      <w:r w:rsidRPr="007503BE">
        <w:rPr>
          <w:rFonts w:ascii="Book Antiqua" w:hAnsi="Book Antiqua"/>
          <w:bCs/>
          <w:lang w:val="es-ES"/>
        </w:rPr>
        <w:t xml:space="preserve"> Ley se aprueba con la intención de actualizar y precisar el lenguaje de la Ley Núm. 4 del 23 de junio de 1971, según enmendada, para evitar discrepancias entre las facultades y obligaciones </w:t>
      </w:r>
      <w:r w:rsidR="0037027C">
        <w:rPr>
          <w:rFonts w:ascii="Book Antiqua" w:hAnsi="Book Antiqua"/>
          <w:bCs/>
          <w:lang w:val="es-ES"/>
        </w:rPr>
        <w:t xml:space="preserve">que le fueron otorgadas al </w:t>
      </w:r>
      <w:r w:rsidRPr="007503BE">
        <w:rPr>
          <w:rFonts w:ascii="Book Antiqua" w:hAnsi="Book Antiqua"/>
          <w:bCs/>
          <w:lang w:val="es-ES"/>
        </w:rPr>
        <w:t xml:space="preserve">Departamento de Salud </w:t>
      </w:r>
      <w:r w:rsidR="0037027C">
        <w:rPr>
          <w:rFonts w:ascii="Book Antiqua" w:hAnsi="Book Antiqua"/>
          <w:bCs/>
          <w:lang w:val="es-ES"/>
        </w:rPr>
        <w:t xml:space="preserve">conforme a la </w:t>
      </w:r>
      <w:r w:rsidR="0037027C" w:rsidRPr="007503BE">
        <w:rPr>
          <w:rFonts w:ascii="Book Antiqua" w:hAnsi="Book Antiqua"/>
          <w:bCs/>
          <w:lang w:val="es-ES"/>
        </w:rPr>
        <w:t>Ley Núm. 67, supra</w:t>
      </w:r>
      <w:r w:rsidRPr="007503BE">
        <w:rPr>
          <w:rFonts w:ascii="Book Antiqua" w:hAnsi="Book Antiqua"/>
          <w:bCs/>
          <w:lang w:val="es-ES"/>
        </w:rPr>
        <w:t>.</w:t>
      </w:r>
      <w:r w:rsidR="00E26674">
        <w:rPr>
          <w:rFonts w:ascii="Book Antiqua" w:hAnsi="Book Antiqua"/>
          <w:bCs/>
          <w:lang w:val="es-ES"/>
        </w:rPr>
        <w:t xml:space="preserve"> </w:t>
      </w:r>
    </w:p>
    <w:p w14:paraId="7F322192" w14:textId="77777777" w:rsidR="00CF09CD" w:rsidRDefault="00CF09CD" w:rsidP="00CF09CD">
      <w:pPr>
        <w:ind w:firstLine="567"/>
        <w:jc w:val="both"/>
        <w:rPr>
          <w:rFonts w:ascii="Book Antiqua" w:hAnsi="Book Antiqua"/>
          <w:bCs/>
          <w:lang w:val="es-ES"/>
        </w:rPr>
      </w:pPr>
    </w:p>
    <w:p w14:paraId="50A49C4E" w14:textId="77777777" w:rsidR="00565BBE" w:rsidRDefault="00565BBE" w:rsidP="00CF09CD">
      <w:pPr>
        <w:ind w:firstLine="567"/>
        <w:jc w:val="both"/>
        <w:rPr>
          <w:rFonts w:ascii="Book Antiqua" w:hAnsi="Book Antiqua"/>
          <w:bCs/>
          <w:lang w:val="es-ES"/>
        </w:rPr>
      </w:pPr>
    </w:p>
    <w:p w14:paraId="5681EFE3" w14:textId="77777777" w:rsidR="00565BBE" w:rsidRDefault="00565BBE" w:rsidP="00CF09CD">
      <w:pPr>
        <w:ind w:firstLine="567"/>
        <w:jc w:val="both"/>
        <w:rPr>
          <w:rFonts w:ascii="Book Antiqua" w:hAnsi="Book Antiqua"/>
          <w:bCs/>
          <w:lang w:val="es-ES"/>
        </w:rPr>
      </w:pPr>
    </w:p>
    <w:p w14:paraId="1A4E71BA" w14:textId="77777777" w:rsidR="00565BBE" w:rsidRPr="00CF09CD" w:rsidRDefault="00565BBE"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lastRenderedPageBreak/>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10"/>
          <w:headerReference w:type="default" r:id="rId11"/>
          <w:pgSz w:w="12240" w:h="15840" w:code="1"/>
          <w:pgMar w:top="1440" w:right="1440" w:bottom="1440" w:left="1440" w:header="720" w:footer="720" w:gutter="0"/>
          <w:cols w:space="720"/>
          <w:titlePg/>
          <w:docGrid w:linePitch="360"/>
        </w:sectPr>
      </w:pPr>
    </w:p>
    <w:p w14:paraId="7383042A" w14:textId="4249205A" w:rsidR="00D901DD" w:rsidRDefault="00843A6A" w:rsidP="005D6578">
      <w:pPr>
        <w:tabs>
          <w:tab w:val="left" w:pos="7560"/>
          <w:tab w:val="left" w:pos="7920"/>
        </w:tabs>
        <w:autoSpaceDE w:val="0"/>
        <w:autoSpaceDN w:val="0"/>
        <w:adjustRightInd w:val="0"/>
        <w:jc w:val="both"/>
        <w:rPr>
          <w:rFonts w:ascii="Book Antiqua" w:hAnsi="Book Antiqua"/>
          <w:bCs/>
          <w:lang w:val="es-ES"/>
        </w:rPr>
      </w:pPr>
      <w:r w:rsidRPr="00D254A7">
        <w:rPr>
          <w:rFonts w:ascii="Book Antiqua" w:hAnsi="Book Antiqua"/>
          <w:lang w:val="es-PR"/>
        </w:rPr>
        <w:t xml:space="preserve">            Sección 1.-</w:t>
      </w:r>
      <w:r w:rsidR="00D901DD" w:rsidRPr="00D254A7">
        <w:rPr>
          <w:rFonts w:ascii="Book Antiqua" w:hAnsi="Book Antiqua"/>
          <w:bCs/>
          <w:lang w:val="es-ES"/>
        </w:rPr>
        <w:t>Se enmienda el Artículo</w:t>
      </w:r>
      <w:r w:rsidR="00C1492A" w:rsidRPr="00D254A7">
        <w:rPr>
          <w:rFonts w:ascii="Book Antiqua" w:hAnsi="Book Antiqua"/>
          <w:bCs/>
          <w:lang w:val="es-ES"/>
        </w:rPr>
        <w:t xml:space="preserve"> 511-A</w:t>
      </w:r>
      <w:r w:rsidR="00D901DD" w:rsidRPr="00D254A7">
        <w:rPr>
          <w:rFonts w:ascii="Book Antiqua" w:hAnsi="Book Antiqua"/>
          <w:bCs/>
          <w:lang w:val="es-ES"/>
        </w:rPr>
        <w:t xml:space="preserve"> de la Ley Núm.</w:t>
      </w:r>
      <w:r w:rsidR="00C1492A" w:rsidRPr="00D254A7">
        <w:rPr>
          <w:rFonts w:ascii="Book Antiqua" w:hAnsi="Book Antiqua"/>
          <w:bCs/>
          <w:lang w:val="es-ES"/>
        </w:rPr>
        <w:t xml:space="preserve"> 4-1971</w:t>
      </w:r>
      <w:r w:rsidR="00D901DD" w:rsidRPr="00D254A7">
        <w:rPr>
          <w:rFonts w:ascii="Book Antiqua" w:hAnsi="Book Antiqua"/>
          <w:bCs/>
          <w:lang w:val="es-ES"/>
        </w:rPr>
        <w:t>, según enmendada, para que lea como sigue:</w:t>
      </w:r>
    </w:p>
    <w:p w14:paraId="60090DDD" w14:textId="77777777" w:rsidR="00565BBE" w:rsidRPr="00D254A7" w:rsidRDefault="00565BBE" w:rsidP="005D6578">
      <w:pPr>
        <w:tabs>
          <w:tab w:val="left" w:pos="7560"/>
          <w:tab w:val="left" w:pos="7920"/>
        </w:tabs>
        <w:autoSpaceDE w:val="0"/>
        <w:autoSpaceDN w:val="0"/>
        <w:adjustRightInd w:val="0"/>
        <w:jc w:val="both"/>
        <w:rPr>
          <w:rFonts w:ascii="Book Antiqua" w:hAnsi="Book Antiqua"/>
          <w:bCs/>
          <w:lang w:val="es-ES"/>
        </w:rPr>
      </w:pPr>
    </w:p>
    <w:p w14:paraId="0443A3AA" w14:textId="70B19C74" w:rsidR="00D901DD" w:rsidRDefault="0037027C" w:rsidP="005D6578">
      <w:pPr>
        <w:tabs>
          <w:tab w:val="left" w:pos="7560"/>
          <w:tab w:val="left" w:pos="7920"/>
        </w:tabs>
        <w:autoSpaceDE w:val="0"/>
        <w:autoSpaceDN w:val="0"/>
        <w:adjustRightInd w:val="0"/>
        <w:ind w:left="720"/>
        <w:jc w:val="both"/>
        <w:rPr>
          <w:rFonts w:ascii="Book Antiqua" w:hAnsi="Book Antiqua"/>
          <w:bCs/>
          <w:lang w:val="es-ES"/>
        </w:rPr>
      </w:pPr>
      <w:bookmarkStart w:id="0" w:name="_Hlk193443083"/>
      <w:r w:rsidRPr="00D254A7">
        <w:rPr>
          <w:rFonts w:ascii="Book Antiqua" w:hAnsi="Book Antiqua"/>
          <w:bCs/>
          <w:lang w:val="es-ES"/>
        </w:rPr>
        <w:t>“</w:t>
      </w:r>
      <w:r w:rsidR="00D901DD" w:rsidRPr="00D254A7">
        <w:rPr>
          <w:rFonts w:ascii="Book Antiqua" w:hAnsi="Book Antiqua"/>
          <w:bCs/>
          <w:lang w:val="es-ES"/>
        </w:rPr>
        <w:t xml:space="preserve">Artículo </w:t>
      </w:r>
      <w:r w:rsidR="00C1492A" w:rsidRPr="00D254A7">
        <w:rPr>
          <w:rFonts w:ascii="Book Antiqua" w:hAnsi="Book Antiqua"/>
          <w:bCs/>
          <w:lang w:val="es-ES"/>
        </w:rPr>
        <w:t>511-A</w:t>
      </w:r>
      <w:r w:rsidR="00D901DD" w:rsidRPr="00D254A7">
        <w:rPr>
          <w:rFonts w:ascii="Book Antiqua" w:hAnsi="Book Antiqua"/>
          <w:bCs/>
          <w:lang w:val="es-ES"/>
        </w:rPr>
        <w:t>. —</w:t>
      </w:r>
      <w:r w:rsidR="00C1492A" w:rsidRPr="00D254A7">
        <w:rPr>
          <w:rFonts w:ascii="Book Antiqua" w:hAnsi="Book Antiqua"/>
          <w:bCs/>
          <w:lang w:val="es-ES"/>
        </w:rPr>
        <w:t xml:space="preserve"> Facultad del </w:t>
      </w:r>
      <w:proofErr w:type="gramStart"/>
      <w:r w:rsidR="00C1492A" w:rsidRPr="00D254A7">
        <w:rPr>
          <w:rFonts w:ascii="Book Antiqua" w:hAnsi="Book Antiqua"/>
          <w:bCs/>
          <w:lang w:val="es-ES"/>
        </w:rPr>
        <w:t>Secretario</w:t>
      </w:r>
      <w:proofErr w:type="gramEnd"/>
      <w:r w:rsidR="00C1492A" w:rsidRPr="00D254A7">
        <w:rPr>
          <w:rFonts w:ascii="Book Antiqua" w:hAnsi="Book Antiqua"/>
          <w:bCs/>
          <w:lang w:val="es-ES"/>
        </w:rPr>
        <w:t xml:space="preserve"> y de los inspectores. </w:t>
      </w:r>
    </w:p>
    <w:p w14:paraId="475A09CF" w14:textId="77777777" w:rsidR="005D6578" w:rsidRPr="00D254A7" w:rsidRDefault="005D6578" w:rsidP="005D6578">
      <w:pPr>
        <w:tabs>
          <w:tab w:val="left" w:pos="7560"/>
          <w:tab w:val="left" w:pos="7920"/>
        </w:tabs>
        <w:autoSpaceDE w:val="0"/>
        <w:autoSpaceDN w:val="0"/>
        <w:adjustRightInd w:val="0"/>
        <w:ind w:left="720"/>
        <w:jc w:val="both"/>
        <w:rPr>
          <w:rFonts w:ascii="Book Antiqua" w:hAnsi="Book Antiqua"/>
          <w:bCs/>
          <w:lang w:val="es-ES"/>
        </w:rPr>
      </w:pPr>
    </w:p>
    <w:bookmarkEnd w:id="0"/>
    <w:p w14:paraId="31EA7385" w14:textId="2F7091FA" w:rsidR="00D901DD" w:rsidRDefault="00655BF8" w:rsidP="005D6578">
      <w:pPr>
        <w:tabs>
          <w:tab w:val="left" w:pos="7560"/>
          <w:tab w:val="left" w:pos="7920"/>
        </w:tabs>
        <w:autoSpaceDE w:val="0"/>
        <w:autoSpaceDN w:val="0"/>
        <w:adjustRightInd w:val="0"/>
        <w:ind w:left="1440"/>
        <w:jc w:val="both"/>
        <w:rPr>
          <w:rFonts w:ascii="Book Antiqua" w:hAnsi="Book Antiqua"/>
          <w:bCs/>
          <w:lang w:val="es-ES"/>
        </w:rPr>
      </w:pPr>
      <w:r w:rsidRPr="00D254A7">
        <w:rPr>
          <w:rFonts w:ascii="Book Antiqua" w:hAnsi="Book Antiqua"/>
          <w:bCs/>
          <w:lang w:val="es-ES"/>
        </w:rPr>
        <w:t xml:space="preserve">El Secretario de Salud tendrá facultad para investigar toda violación de naturaleza criminal o administrativa a esta ley, cuando dichas violaciones estén relacionados con la fabricación, distribución, dispensación y entrega de cualquier sustancia controlada incluida en las Clasificaciones II, III, IV y V de esta ley y aquéllas relacionadas con las sustancias controladas en la Clasificación I, cuando en relación con la misma se haya expedido un certificado de registro para llevar a cabo investigaciones con dichas sustancias. </w:t>
      </w:r>
      <w:r w:rsidR="00D901DD" w:rsidRPr="00D254A7">
        <w:rPr>
          <w:rFonts w:ascii="Book Antiqua" w:hAnsi="Book Antiqua"/>
          <w:bCs/>
          <w:lang w:val="es-ES"/>
        </w:rPr>
        <w:t xml:space="preserve"> </w:t>
      </w:r>
    </w:p>
    <w:p w14:paraId="6D3D39DB" w14:textId="77777777" w:rsidR="005D6578" w:rsidRPr="00D254A7" w:rsidRDefault="005D6578" w:rsidP="005D6578">
      <w:pPr>
        <w:tabs>
          <w:tab w:val="left" w:pos="7560"/>
          <w:tab w:val="left" w:pos="7920"/>
        </w:tabs>
        <w:autoSpaceDE w:val="0"/>
        <w:autoSpaceDN w:val="0"/>
        <w:adjustRightInd w:val="0"/>
        <w:ind w:left="1440"/>
        <w:jc w:val="both"/>
        <w:rPr>
          <w:rFonts w:ascii="Book Antiqua" w:hAnsi="Book Antiqua"/>
          <w:bCs/>
          <w:lang w:val="es-ES"/>
        </w:rPr>
      </w:pPr>
    </w:p>
    <w:p w14:paraId="4E65670D" w14:textId="75E3501C" w:rsidR="001E721C" w:rsidRDefault="00655BF8" w:rsidP="005D6578">
      <w:pPr>
        <w:tabs>
          <w:tab w:val="left" w:pos="7560"/>
          <w:tab w:val="left" w:pos="7920"/>
        </w:tabs>
        <w:autoSpaceDE w:val="0"/>
        <w:autoSpaceDN w:val="0"/>
        <w:adjustRightInd w:val="0"/>
        <w:ind w:left="1440"/>
        <w:jc w:val="both"/>
        <w:rPr>
          <w:rFonts w:ascii="Book Antiqua" w:hAnsi="Book Antiqua"/>
          <w:bCs/>
          <w:lang w:val="es-ES"/>
        </w:rPr>
      </w:pPr>
      <w:r w:rsidRPr="00D254A7">
        <w:rPr>
          <w:rFonts w:ascii="Book Antiqua" w:hAnsi="Book Antiqua"/>
          <w:bCs/>
          <w:lang w:val="es-ES"/>
        </w:rPr>
        <w:t xml:space="preserve">Por delegación del Secretario de Salud, los </w:t>
      </w:r>
      <w:r w:rsidR="00E3049E">
        <w:rPr>
          <w:rFonts w:ascii="Book Antiqua" w:hAnsi="Book Antiqua"/>
          <w:bCs/>
          <w:lang w:val="es-ES"/>
        </w:rPr>
        <w:t>I</w:t>
      </w:r>
      <w:r w:rsidR="00390A40" w:rsidRPr="00D254A7">
        <w:rPr>
          <w:rFonts w:ascii="Book Antiqua" w:hAnsi="Book Antiqua"/>
          <w:bCs/>
          <w:lang w:val="es-ES"/>
        </w:rPr>
        <w:t>nspectores</w:t>
      </w:r>
      <w:r w:rsidR="00C86A16">
        <w:rPr>
          <w:rFonts w:ascii="Book Antiqua" w:hAnsi="Book Antiqua"/>
          <w:bCs/>
          <w:lang w:val="es-ES"/>
        </w:rPr>
        <w:t xml:space="preserve"> de Salud</w:t>
      </w:r>
      <w:r w:rsidR="00390A40" w:rsidRPr="00D254A7">
        <w:rPr>
          <w:rFonts w:ascii="Book Antiqua" w:hAnsi="Book Antiqua"/>
          <w:bCs/>
          <w:lang w:val="es-ES"/>
        </w:rPr>
        <w:t xml:space="preserve"> </w:t>
      </w:r>
      <w:r w:rsidRPr="00D254A7">
        <w:rPr>
          <w:rFonts w:ascii="Book Antiqua" w:hAnsi="Book Antiqua"/>
          <w:bCs/>
          <w:lang w:val="es-ES"/>
        </w:rPr>
        <w:t xml:space="preserve">adscritos a la División de Sustancias </w:t>
      </w:r>
      <w:r w:rsidR="00BB5B16" w:rsidRPr="00D254A7">
        <w:rPr>
          <w:rFonts w:ascii="Book Antiqua" w:hAnsi="Book Antiqua"/>
          <w:bCs/>
          <w:lang w:val="es-ES"/>
        </w:rPr>
        <w:t>Controladas</w:t>
      </w:r>
      <w:r w:rsidRPr="00D254A7">
        <w:rPr>
          <w:rFonts w:ascii="Book Antiqua" w:hAnsi="Book Antiqua"/>
          <w:bCs/>
          <w:lang w:val="es-ES"/>
        </w:rPr>
        <w:t xml:space="preserve"> del Departamento de Salud </w:t>
      </w:r>
      <w:r w:rsidR="002D13B7" w:rsidRPr="00D254A7">
        <w:rPr>
          <w:rFonts w:ascii="Book Antiqua" w:hAnsi="Book Antiqua"/>
          <w:bCs/>
          <w:lang w:val="es-ES"/>
        </w:rPr>
        <w:t>tendrán las facultades correspondientes a un agente del orden público, las cuales incluyen entre otras: la facultad de tener, poseer, portar, transportar y conducir armas de fuego bajo las disposiciones de la</w:t>
      </w:r>
      <w:r w:rsidR="00BB5B16" w:rsidRPr="00D254A7">
        <w:rPr>
          <w:rFonts w:ascii="Book Antiqua" w:hAnsi="Book Antiqua"/>
          <w:bCs/>
          <w:lang w:val="es-ES"/>
        </w:rPr>
        <w:t xml:space="preserve"> </w:t>
      </w:r>
      <w:r w:rsidR="002D13B7" w:rsidRPr="00D254A7">
        <w:rPr>
          <w:rFonts w:ascii="Book Antiqua" w:hAnsi="Book Antiqua"/>
          <w:bCs/>
          <w:lang w:val="es-ES"/>
        </w:rPr>
        <w:t xml:space="preserve">Ley </w:t>
      </w:r>
      <w:r w:rsidR="00BB5B16" w:rsidRPr="00D254A7">
        <w:rPr>
          <w:rFonts w:ascii="Book Antiqua" w:hAnsi="Book Antiqua"/>
          <w:bCs/>
          <w:lang w:val="es-ES"/>
        </w:rPr>
        <w:t xml:space="preserve">Núm. </w:t>
      </w:r>
      <w:r w:rsidR="002D13B7" w:rsidRPr="00D254A7">
        <w:rPr>
          <w:rFonts w:ascii="Book Antiqua" w:hAnsi="Book Antiqua"/>
          <w:bCs/>
          <w:lang w:val="es-ES"/>
        </w:rPr>
        <w:t xml:space="preserve">168-2019, según enmendada, </w:t>
      </w:r>
      <w:r w:rsidR="00BB5B16" w:rsidRPr="00D254A7">
        <w:rPr>
          <w:rFonts w:ascii="Book Antiqua" w:hAnsi="Book Antiqua"/>
          <w:bCs/>
          <w:lang w:val="es-ES"/>
        </w:rPr>
        <w:t xml:space="preserve">conocida como </w:t>
      </w:r>
      <w:r w:rsidR="002D13B7" w:rsidRPr="00D254A7">
        <w:rPr>
          <w:rFonts w:ascii="Book Antiqua" w:hAnsi="Book Antiqua"/>
          <w:bCs/>
          <w:lang w:val="es-ES"/>
        </w:rPr>
        <w:t>“Ley de Armas de Puerto Rico de 2020”, la facultad para efectuar arrestos, para cumplir y diligenciar ordenes de allanamiento y citaciones, la facultad para incautarse de propiedad conforme a lo dispuesto por el Art</w:t>
      </w:r>
      <w:r w:rsidR="00BB5B16" w:rsidRPr="00D254A7">
        <w:rPr>
          <w:rFonts w:ascii="Book Antiqua" w:hAnsi="Book Antiqua"/>
          <w:bCs/>
          <w:lang w:val="es-ES"/>
        </w:rPr>
        <w:t>í</w:t>
      </w:r>
      <w:r w:rsidR="002D13B7" w:rsidRPr="00D254A7">
        <w:rPr>
          <w:rFonts w:ascii="Book Antiqua" w:hAnsi="Book Antiqua"/>
          <w:bCs/>
          <w:lang w:val="es-ES"/>
        </w:rPr>
        <w:t xml:space="preserve">culo 512 de esta ley y la facultad para tomar juramentos y declaraciones juradas a ejercitarse estas facultades con relación a y en el desempeño de las funciones que le han sido encomendadas o que en el futuro se le encomienden de acuerdo con las disposiciones de esta ley incluyendo los </w:t>
      </w:r>
      <w:r w:rsidR="00EB5C8E" w:rsidRPr="00D254A7">
        <w:rPr>
          <w:rFonts w:ascii="Book Antiqua" w:hAnsi="Book Antiqua"/>
          <w:bCs/>
          <w:lang w:val="es-ES"/>
        </w:rPr>
        <w:t>trámites</w:t>
      </w:r>
      <w:r w:rsidR="002D13B7" w:rsidRPr="00D254A7">
        <w:rPr>
          <w:rFonts w:ascii="Book Antiqua" w:hAnsi="Book Antiqua"/>
          <w:bCs/>
          <w:lang w:val="es-ES"/>
        </w:rPr>
        <w:t xml:space="preserve"> relacionados con el registro de fabricantes, distribuidores y dispensadores”.  </w:t>
      </w:r>
      <w:r w:rsidRPr="00D254A7">
        <w:rPr>
          <w:rFonts w:ascii="Book Antiqua" w:hAnsi="Book Antiqua"/>
          <w:bCs/>
          <w:lang w:val="es-ES"/>
        </w:rPr>
        <w:t xml:space="preserve"> </w:t>
      </w:r>
    </w:p>
    <w:p w14:paraId="018938C3" w14:textId="77777777" w:rsidR="005D6578" w:rsidRPr="00D254A7" w:rsidRDefault="005D6578" w:rsidP="005D6578">
      <w:pPr>
        <w:tabs>
          <w:tab w:val="left" w:pos="7560"/>
          <w:tab w:val="left" w:pos="7920"/>
        </w:tabs>
        <w:autoSpaceDE w:val="0"/>
        <w:autoSpaceDN w:val="0"/>
        <w:adjustRightInd w:val="0"/>
        <w:ind w:left="1440"/>
        <w:jc w:val="both"/>
        <w:rPr>
          <w:rFonts w:ascii="Book Antiqua" w:hAnsi="Book Antiqua"/>
          <w:bCs/>
          <w:lang w:val="es-ES"/>
        </w:rPr>
      </w:pPr>
    </w:p>
    <w:p w14:paraId="559AED15" w14:textId="165FE818" w:rsidR="00003FB0" w:rsidRDefault="00003FB0" w:rsidP="005D6578">
      <w:pPr>
        <w:tabs>
          <w:tab w:val="left" w:pos="7560"/>
          <w:tab w:val="left" w:pos="7920"/>
        </w:tabs>
        <w:autoSpaceDE w:val="0"/>
        <w:autoSpaceDN w:val="0"/>
        <w:adjustRightInd w:val="0"/>
        <w:ind w:firstLine="720"/>
        <w:jc w:val="both"/>
        <w:rPr>
          <w:rFonts w:ascii="Book Antiqua" w:hAnsi="Book Antiqua"/>
          <w:bCs/>
          <w:lang w:val="es-ES"/>
        </w:rPr>
      </w:pPr>
      <w:bookmarkStart w:id="1" w:name="_Hlk197250615"/>
      <w:r w:rsidRPr="00D254A7">
        <w:rPr>
          <w:rFonts w:ascii="Book Antiqua" w:hAnsi="Book Antiqua"/>
          <w:bCs/>
          <w:lang w:val="es-PR"/>
        </w:rPr>
        <w:t>Sección 2.-</w:t>
      </w:r>
      <w:r w:rsidRPr="00D254A7">
        <w:rPr>
          <w:rFonts w:ascii="Book Antiqua" w:hAnsi="Book Antiqua"/>
          <w:bCs/>
          <w:lang w:val="es-ES"/>
        </w:rPr>
        <w:t>Se enmienda el Artículo 511-B de la Ley Núm. 4-1971, según enmendada, para que lea como sigue</w:t>
      </w:r>
      <w:bookmarkEnd w:id="1"/>
      <w:r w:rsidRPr="00D254A7">
        <w:rPr>
          <w:rFonts w:ascii="Book Antiqua" w:hAnsi="Book Antiqua"/>
          <w:bCs/>
          <w:lang w:val="es-ES"/>
        </w:rPr>
        <w:t>:</w:t>
      </w:r>
    </w:p>
    <w:p w14:paraId="7B5FC0E4" w14:textId="77777777" w:rsidR="005D6578" w:rsidRPr="00D254A7" w:rsidRDefault="005D6578" w:rsidP="005D6578">
      <w:pPr>
        <w:tabs>
          <w:tab w:val="left" w:pos="7560"/>
          <w:tab w:val="left" w:pos="7920"/>
        </w:tabs>
        <w:autoSpaceDE w:val="0"/>
        <w:autoSpaceDN w:val="0"/>
        <w:adjustRightInd w:val="0"/>
        <w:ind w:firstLine="720"/>
        <w:jc w:val="both"/>
        <w:rPr>
          <w:rFonts w:ascii="Book Antiqua" w:hAnsi="Book Antiqua"/>
          <w:bCs/>
          <w:lang w:val="es-ES"/>
        </w:rPr>
      </w:pPr>
    </w:p>
    <w:p w14:paraId="5AF019A4" w14:textId="5531E984" w:rsidR="00542C7B" w:rsidRDefault="001E721C" w:rsidP="005D6578">
      <w:pPr>
        <w:tabs>
          <w:tab w:val="left" w:pos="633"/>
        </w:tabs>
        <w:autoSpaceDE w:val="0"/>
        <w:autoSpaceDN w:val="0"/>
        <w:adjustRightInd w:val="0"/>
        <w:jc w:val="both"/>
        <w:rPr>
          <w:rFonts w:ascii="Book Antiqua" w:hAnsi="Book Antiqua"/>
          <w:bCs/>
          <w:lang w:val="es-ES"/>
        </w:rPr>
      </w:pPr>
      <w:r w:rsidRPr="00D254A7">
        <w:rPr>
          <w:rFonts w:ascii="Book Antiqua" w:hAnsi="Book Antiqua"/>
          <w:bCs/>
          <w:lang w:val="es-ES"/>
        </w:rPr>
        <w:t xml:space="preserve"> </w:t>
      </w:r>
      <w:r w:rsidR="00542C7B" w:rsidRPr="00D254A7">
        <w:rPr>
          <w:rFonts w:ascii="Book Antiqua" w:hAnsi="Book Antiqua"/>
          <w:bCs/>
          <w:lang w:val="es-ES"/>
        </w:rPr>
        <w:tab/>
      </w:r>
      <w:r w:rsidR="0037027C" w:rsidRPr="00D254A7">
        <w:rPr>
          <w:rFonts w:ascii="Book Antiqua" w:hAnsi="Book Antiqua"/>
          <w:bCs/>
          <w:lang w:val="es-ES"/>
        </w:rPr>
        <w:t>“</w:t>
      </w:r>
      <w:r w:rsidR="00542C7B" w:rsidRPr="00D254A7">
        <w:rPr>
          <w:rFonts w:ascii="Book Antiqua" w:hAnsi="Book Antiqua"/>
          <w:bCs/>
          <w:lang w:val="es-ES"/>
        </w:rPr>
        <w:t xml:space="preserve">Artículo 511-B. — Adiestramiento. </w:t>
      </w:r>
    </w:p>
    <w:p w14:paraId="191F008D" w14:textId="77777777" w:rsidR="005D6578" w:rsidRPr="00D254A7" w:rsidRDefault="005D6578" w:rsidP="005D6578">
      <w:pPr>
        <w:tabs>
          <w:tab w:val="left" w:pos="633"/>
        </w:tabs>
        <w:autoSpaceDE w:val="0"/>
        <w:autoSpaceDN w:val="0"/>
        <w:adjustRightInd w:val="0"/>
        <w:jc w:val="both"/>
        <w:rPr>
          <w:rFonts w:ascii="Book Antiqua" w:hAnsi="Book Antiqua"/>
          <w:bCs/>
          <w:lang w:val="es-ES"/>
        </w:rPr>
      </w:pPr>
    </w:p>
    <w:p w14:paraId="1504F47A" w14:textId="1083831D" w:rsidR="001E721C" w:rsidRDefault="00BB5B16" w:rsidP="005D6578">
      <w:pPr>
        <w:tabs>
          <w:tab w:val="left" w:pos="1423"/>
        </w:tabs>
        <w:autoSpaceDE w:val="0"/>
        <w:autoSpaceDN w:val="0"/>
        <w:adjustRightInd w:val="0"/>
        <w:ind w:left="1423"/>
        <w:jc w:val="both"/>
        <w:rPr>
          <w:rFonts w:ascii="Book Antiqua" w:hAnsi="Book Antiqua"/>
          <w:lang w:val="es-ES"/>
        </w:rPr>
      </w:pPr>
      <w:r w:rsidRPr="00D254A7">
        <w:rPr>
          <w:rFonts w:ascii="Book Antiqua" w:hAnsi="Book Antiqua"/>
          <w:bCs/>
          <w:lang w:val="es-PR"/>
        </w:rPr>
        <w:t>Los</w:t>
      </w:r>
      <w:bookmarkStart w:id="2" w:name="_Hlk197252761"/>
      <w:r w:rsidR="004501DB" w:rsidRPr="00D254A7">
        <w:rPr>
          <w:rFonts w:ascii="Book Antiqua" w:hAnsi="Book Antiqua"/>
          <w:bCs/>
          <w:lang w:val="es-PR"/>
        </w:rPr>
        <w:t xml:space="preserve"> </w:t>
      </w:r>
      <w:r w:rsidR="00C86A16">
        <w:rPr>
          <w:rFonts w:ascii="Book Antiqua" w:hAnsi="Book Antiqua"/>
          <w:bCs/>
          <w:lang w:val="es-PR"/>
        </w:rPr>
        <w:t>I</w:t>
      </w:r>
      <w:r w:rsidR="00703CAE" w:rsidRPr="00D254A7">
        <w:rPr>
          <w:rFonts w:ascii="Book Antiqua" w:hAnsi="Book Antiqua"/>
          <w:bCs/>
          <w:lang w:val="es-PR"/>
        </w:rPr>
        <w:t xml:space="preserve">nspectores </w:t>
      </w:r>
      <w:r w:rsidR="00C86A16">
        <w:rPr>
          <w:rFonts w:ascii="Book Antiqua" w:hAnsi="Book Antiqua"/>
          <w:bCs/>
          <w:lang w:val="es-PR"/>
        </w:rPr>
        <w:t xml:space="preserve">de Salud </w:t>
      </w:r>
      <w:r w:rsidR="00542C7B" w:rsidRPr="00D254A7">
        <w:rPr>
          <w:rFonts w:ascii="Book Antiqua" w:hAnsi="Book Antiqua"/>
          <w:bCs/>
          <w:lang w:val="es-PR"/>
        </w:rPr>
        <w:t>adscritos a la División de Sustancias Controladas del Departamento de Salud</w:t>
      </w:r>
      <w:bookmarkEnd w:id="2"/>
      <w:r w:rsidR="00542C7B" w:rsidRPr="00D254A7">
        <w:rPr>
          <w:rFonts w:ascii="Book Antiqua" w:hAnsi="Book Antiqua"/>
          <w:bCs/>
          <w:lang w:val="es-PR"/>
        </w:rPr>
        <w:t xml:space="preserve">, según definidos por esta ley, recibirán un adiestramiento especializado, en coordinación con el Departamento de Justicia y la Policía de Puerto Rico, con posterioridad a su nombramiento y previo al ejercicio de las facultades conferidas por el Artículo 511-A de esta ley. El </w:t>
      </w:r>
      <w:proofErr w:type="gramStart"/>
      <w:r w:rsidR="00542C7B" w:rsidRPr="00D254A7">
        <w:rPr>
          <w:rFonts w:ascii="Book Antiqua" w:hAnsi="Book Antiqua"/>
          <w:bCs/>
          <w:lang w:val="es-PR"/>
        </w:rPr>
        <w:t>Secretario</w:t>
      </w:r>
      <w:proofErr w:type="gramEnd"/>
      <w:r w:rsidR="00542C7B" w:rsidRPr="00D254A7">
        <w:rPr>
          <w:rFonts w:ascii="Book Antiqua" w:hAnsi="Book Antiqua"/>
          <w:bCs/>
          <w:lang w:val="es-PR"/>
        </w:rPr>
        <w:t xml:space="preserve"> de Justicia o la persona que éste designe, habrá de certificar que los </w:t>
      </w:r>
      <w:r w:rsidR="00C86A16">
        <w:rPr>
          <w:rFonts w:ascii="Book Antiqua" w:hAnsi="Book Antiqua"/>
          <w:bCs/>
          <w:lang w:val="es-PR"/>
        </w:rPr>
        <w:t>I</w:t>
      </w:r>
      <w:r w:rsidR="009167F0" w:rsidRPr="00D254A7">
        <w:rPr>
          <w:rFonts w:ascii="Book Antiqua" w:hAnsi="Book Antiqua"/>
          <w:bCs/>
          <w:lang w:val="es-PR"/>
        </w:rPr>
        <w:t>nspectores</w:t>
      </w:r>
      <w:r w:rsidR="00C86A16">
        <w:rPr>
          <w:rFonts w:ascii="Book Antiqua" w:hAnsi="Book Antiqua"/>
          <w:bCs/>
          <w:lang w:val="es-PR"/>
        </w:rPr>
        <w:t xml:space="preserve"> de Salud</w:t>
      </w:r>
      <w:r w:rsidR="009167F0" w:rsidRPr="00D254A7">
        <w:rPr>
          <w:rFonts w:ascii="Book Antiqua" w:hAnsi="Book Antiqua"/>
          <w:bCs/>
          <w:lang w:val="es-PR"/>
        </w:rPr>
        <w:t xml:space="preserve"> </w:t>
      </w:r>
      <w:r w:rsidR="00CC0194" w:rsidRPr="00D254A7">
        <w:rPr>
          <w:rFonts w:ascii="Book Antiqua" w:hAnsi="Book Antiqua"/>
          <w:bCs/>
          <w:lang w:val="es-PR"/>
        </w:rPr>
        <w:t xml:space="preserve">adscritos a la División de Sustancias </w:t>
      </w:r>
      <w:r w:rsidR="00CC0194" w:rsidRPr="00D254A7">
        <w:rPr>
          <w:rFonts w:ascii="Book Antiqua" w:hAnsi="Book Antiqua"/>
          <w:bCs/>
          <w:lang w:val="es-PR"/>
        </w:rPr>
        <w:lastRenderedPageBreak/>
        <w:t xml:space="preserve">Controladas del Departamento de Salud </w:t>
      </w:r>
      <w:r w:rsidR="00542C7B" w:rsidRPr="00D254A7">
        <w:rPr>
          <w:rFonts w:ascii="Book Antiqua" w:hAnsi="Book Antiqua"/>
          <w:bCs/>
          <w:lang w:val="es-PR"/>
        </w:rPr>
        <w:t>han recibido el adiestramiento especializado y que los mismos están capacitados para desempeñar las funciones que por esta ley le son delegadas.</w:t>
      </w:r>
      <w:r w:rsidR="0037027C" w:rsidRPr="00D254A7">
        <w:rPr>
          <w:rFonts w:ascii="Book Antiqua" w:hAnsi="Book Antiqua"/>
          <w:bCs/>
          <w:lang w:val="es-PR"/>
        </w:rPr>
        <w:t>”</w:t>
      </w:r>
      <w:r w:rsidR="001E721C" w:rsidRPr="00D254A7">
        <w:rPr>
          <w:rFonts w:ascii="Book Antiqua" w:hAnsi="Book Antiqua"/>
          <w:lang w:val="es-ES"/>
        </w:rPr>
        <w:tab/>
      </w:r>
    </w:p>
    <w:p w14:paraId="1C84F78F" w14:textId="77777777" w:rsidR="005D6578" w:rsidRPr="00D254A7" w:rsidRDefault="005D6578" w:rsidP="005D6578">
      <w:pPr>
        <w:tabs>
          <w:tab w:val="left" w:pos="1423"/>
        </w:tabs>
        <w:autoSpaceDE w:val="0"/>
        <w:autoSpaceDN w:val="0"/>
        <w:adjustRightInd w:val="0"/>
        <w:ind w:left="1423"/>
        <w:jc w:val="both"/>
        <w:rPr>
          <w:rFonts w:ascii="Book Antiqua" w:hAnsi="Book Antiqua"/>
          <w:bCs/>
          <w:lang w:val="es-PR"/>
        </w:rPr>
      </w:pPr>
    </w:p>
    <w:p w14:paraId="3C0B0185" w14:textId="413EF435" w:rsidR="00D01C18" w:rsidRDefault="00D01C18" w:rsidP="005D6578">
      <w:pPr>
        <w:ind w:firstLine="720"/>
        <w:jc w:val="both"/>
        <w:rPr>
          <w:rFonts w:ascii="Book Antiqua" w:hAnsi="Book Antiqua"/>
          <w:lang w:val="es-PR"/>
        </w:rPr>
      </w:pPr>
      <w:r w:rsidRPr="00D254A7">
        <w:rPr>
          <w:rFonts w:ascii="Book Antiqua" w:hAnsi="Book Antiqua"/>
          <w:bCs/>
          <w:lang w:val="es-PR"/>
        </w:rPr>
        <w:t>Sección 3.-</w:t>
      </w:r>
      <w:r w:rsidRPr="00D254A7">
        <w:rPr>
          <w:rFonts w:ascii="Book Antiqua" w:hAnsi="Book Antiqua"/>
          <w:bCs/>
          <w:lang w:val="es-ES"/>
        </w:rPr>
        <w:t xml:space="preserve">Se enmienda el Artículo </w:t>
      </w:r>
      <w:r w:rsidR="0037027C" w:rsidRPr="00D254A7">
        <w:rPr>
          <w:rFonts w:ascii="Book Antiqua" w:hAnsi="Book Antiqua"/>
          <w:bCs/>
          <w:lang w:val="es-ES"/>
        </w:rPr>
        <w:t>512</w:t>
      </w:r>
      <w:r w:rsidRPr="00D254A7">
        <w:rPr>
          <w:rFonts w:ascii="Book Antiqua" w:hAnsi="Book Antiqua"/>
          <w:bCs/>
          <w:lang w:val="es-ES"/>
        </w:rPr>
        <w:t xml:space="preserve"> de la Ley Núm. 4-1971, según enmendada, para que lea como sigue</w:t>
      </w:r>
      <w:r w:rsidR="0037027C" w:rsidRPr="00D254A7">
        <w:rPr>
          <w:rFonts w:ascii="Book Antiqua" w:hAnsi="Book Antiqua"/>
          <w:bCs/>
          <w:lang w:val="es-ES"/>
        </w:rPr>
        <w:t>:</w:t>
      </w:r>
      <w:r w:rsidRPr="00D254A7">
        <w:rPr>
          <w:rFonts w:ascii="Book Antiqua" w:hAnsi="Book Antiqua"/>
          <w:lang w:val="es-PR"/>
        </w:rPr>
        <w:t xml:space="preserve"> </w:t>
      </w:r>
    </w:p>
    <w:p w14:paraId="60214825" w14:textId="77777777" w:rsidR="005D6578" w:rsidRPr="00D254A7" w:rsidRDefault="005D6578" w:rsidP="005D6578">
      <w:pPr>
        <w:ind w:firstLine="720"/>
        <w:jc w:val="both"/>
        <w:rPr>
          <w:rFonts w:ascii="Book Antiqua" w:hAnsi="Book Antiqua"/>
          <w:lang w:val="es-PR"/>
        </w:rPr>
      </w:pPr>
    </w:p>
    <w:p w14:paraId="0D461A4B" w14:textId="56DD0F4F" w:rsidR="00D01C18" w:rsidRDefault="00D01C18" w:rsidP="005D6578">
      <w:pPr>
        <w:ind w:firstLine="720"/>
        <w:jc w:val="both"/>
        <w:rPr>
          <w:rFonts w:ascii="Book Antiqua" w:hAnsi="Book Antiqua"/>
          <w:lang w:val="es-PR"/>
        </w:rPr>
      </w:pPr>
      <w:r w:rsidRPr="00D254A7">
        <w:rPr>
          <w:rFonts w:ascii="Book Antiqua" w:hAnsi="Book Antiqua"/>
          <w:lang w:val="es-PR"/>
        </w:rPr>
        <w:t xml:space="preserve">“Artículo 512. — Confiscaciones.  </w:t>
      </w:r>
    </w:p>
    <w:p w14:paraId="745DA32A" w14:textId="77777777" w:rsidR="005D6578" w:rsidRPr="00D254A7" w:rsidRDefault="005D6578" w:rsidP="005D6578">
      <w:pPr>
        <w:ind w:firstLine="720"/>
        <w:jc w:val="both"/>
        <w:rPr>
          <w:rFonts w:ascii="Book Antiqua" w:hAnsi="Book Antiqua"/>
          <w:lang w:val="es-PR"/>
        </w:rPr>
      </w:pPr>
    </w:p>
    <w:p w14:paraId="556B73F4" w14:textId="5B9B5FD3" w:rsidR="00D01C18" w:rsidRPr="005D6578" w:rsidRDefault="00D01C18" w:rsidP="005D6578">
      <w:pPr>
        <w:pStyle w:val="ListParagraph"/>
        <w:numPr>
          <w:ilvl w:val="0"/>
          <w:numId w:val="2"/>
        </w:numPr>
        <w:jc w:val="both"/>
        <w:rPr>
          <w:rFonts w:ascii="Book Antiqua" w:hAnsi="Book Antiqua"/>
          <w:lang w:val="es-PR"/>
        </w:rPr>
      </w:pPr>
      <w:r w:rsidRPr="005D6578">
        <w:rPr>
          <w:rFonts w:ascii="Book Antiqua" w:hAnsi="Book Antiqua"/>
          <w:lang w:val="es-PR"/>
        </w:rPr>
        <w:t xml:space="preserve">Los siguientes bienes estarán sujetos a confiscaciones por el Estado Libre Asociado de Puerto Rico: </w:t>
      </w:r>
    </w:p>
    <w:p w14:paraId="68A34BAF" w14:textId="77777777" w:rsidR="005D6578" w:rsidRPr="005D6578" w:rsidRDefault="005D6578" w:rsidP="005D6578">
      <w:pPr>
        <w:pStyle w:val="ListParagraph"/>
        <w:ind w:left="1440"/>
        <w:jc w:val="both"/>
        <w:rPr>
          <w:rFonts w:ascii="Book Antiqua" w:hAnsi="Book Antiqua"/>
          <w:lang w:val="es-PR"/>
        </w:rPr>
      </w:pPr>
    </w:p>
    <w:p w14:paraId="164C4723" w14:textId="77777777" w:rsidR="00D01C18" w:rsidRPr="00D254A7" w:rsidRDefault="00D01C18" w:rsidP="005D6578">
      <w:pPr>
        <w:ind w:left="720" w:firstLine="720"/>
        <w:jc w:val="both"/>
        <w:rPr>
          <w:rFonts w:ascii="Book Antiqua" w:hAnsi="Book Antiqua"/>
          <w:lang w:val="es-PR"/>
        </w:rPr>
      </w:pPr>
      <w:r w:rsidRPr="00D254A7">
        <w:rPr>
          <w:rFonts w:ascii="Book Antiqua" w:hAnsi="Book Antiqua"/>
          <w:lang w:val="es-PR"/>
        </w:rPr>
        <w:t xml:space="preserve">(1) ... </w:t>
      </w:r>
    </w:p>
    <w:p w14:paraId="75D87857" w14:textId="77777777" w:rsidR="005D6578" w:rsidRDefault="005D6578" w:rsidP="005D6578">
      <w:pPr>
        <w:ind w:left="720" w:firstLine="720"/>
        <w:jc w:val="both"/>
        <w:rPr>
          <w:rFonts w:ascii="Book Antiqua" w:hAnsi="Book Antiqua"/>
          <w:lang w:val="es-PR"/>
        </w:rPr>
      </w:pPr>
    </w:p>
    <w:p w14:paraId="0751C7FC" w14:textId="3737E1A6" w:rsidR="00D01C18" w:rsidRPr="00D254A7" w:rsidRDefault="00D01C18" w:rsidP="005D6578">
      <w:pPr>
        <w:ind w:left="720" w:firstLine="720"/>
        <w:jc w:val="both"/>
        <w:rPr>
          <w:rFonts w:ascii="Book Antiqua" w:hAnsi="Book Antiqua"/>
          <w:lang w:val="es-PR"/>
        </w:rPr>
      </w:pPr>
      <w:r w:rsidRPr="00D254A7">
        <w:rPr>
          <w:rFonts w:ascii="Book Antiqua" w:hAnsi="Book Antiqua"/>
          <w:lang w:val="es-PR"/>
        </w:rPr>
        <w:t>…</w:t>
      </w:r>
    </w:p>
    <w:p w14:paraId="2EC20854" w14:textId="77777777" w:rsidR="005D6578" w:rsidRDefault="005D6578" w:rsidP="005D6578">
      <w:pPr>
        <w:ind w:left="720" w:firstLine="720"/>
        <w:jc w:val="both"/>
        <w:rPr>
          <w:rFonts w:ascii="Book Antiqua" w:hAnsi="Book Antiqua"/>
          <w:lang w:val="es-PR"/>
        </w:rPr>
      </w:pPr>
    </w:p>
    <w:p w14:paraId="6771BFD9" w14:textId="0C8D960C" w:rsidR="00D01C18" w:rsidRPr="00D254A7" w:rsidRDefault="00D01C18" w:rsidP="005D6578">
      <w:pPr>
        <w:ind w:left="720" w:firstLine="720"/>
        <w:jc w:val="both"/>
        <w:rPr>
          <w:rFonts w:ascii="Book Antiqua" w:hAnsi="Book Antiqua"/>
          <w:lang w:val="es-PR"/>
        </w:rPr>
      </w:pPr>
      <w:r w:rsidRPr="00D254A7">
        <w:rPr>
          <w:rFonts w:ascii="Book Antiqua" w:hAnsi="Book Antiqua"/>
          <w:lang w:val="es-PR"/>
        </w:rPr>
        <w:t>(5) …</w:t>
      </w:r>
    </w:p>
    <w:p w14:paraId="23B7C098" w14:textId="77777777" w:rsidR="005D6578" w:rsidRDefault="005D6578" w:rsidP="005D6578">
      <w:pPr>
        <w:ind w:left="720"/>
        <w:jc w:val="both"/>
        <w:rPr>
          <w:rFonts w:ascii="Book Antiqua" w:hAnsi="Book Antiqua"/>
          <w:lang w:val="es-PR"/>
        </w:rPr>
      </w:pPr>
    </w:p>
    <w:p w14:paraId="11D9D59B" w14:textId="64C63A4E" w:rsidR="00D01C18" w:rsidRPr="00D254A7" w:rsidRDefault="00D01C18" w:rsidP="005D6578">
      <w:pPr>
        <w:ind w:left="720"/>
        <w:jc w:val="both"/>
        <w:rPr>
          <w:rFonts w:ascii="Book Antiqua" w:hAnsi="Book Antiqua"/>
          <w:lang w:val="es-PR"/>
        </w:rPr>
      </w:pPr>
      <w:r w:rsidRPr="00D254A7">
        <w:rPr>
          <w:rFonts w:ascii="Book Antiqua" w:hAnsi="Book Antiqua"/>
          <w:lang w:val="es-PR"/>
        </w:rPr>
        <w:t xml:space="preserve">(b) </w:t>
      </w:r>
      <w:r w:rsidRPr="00D254A7">
        <w:rPr>
          <w:rFonts w:ascii="Book Antiqua" w:hAnsi="Book Antiqua"/>
          <w:lang w:val="es-PR"/>
        </w:rPr>
        <w:tab/>
        <w:t xml:space="preserve">Cualquier propiedad sujeta a confiscación de acuerdo con el apartado (4) del inciso (a) de este artículo será incautada siguiendo el procedimiento establecido por la Ley Núm. 119-2011, según enmendada, “Ley Uniforme de Confiscaciones de 2011”. </w:t>
      </w:r>
    </w:p>
    <w:p w14:paraId="2F8B6C12" w14:textId="77777777" w:rsidR="005D6578" w:rsidRDefault="005D6578" w:rsidP="005D6578">
      <w:pPr>
        <w:ind w:left="720" w:firstLine="720"/>
        <w:jc w:val="both"/>
        <w:rPr>
          <w:rFonts w:ascii="Book Antiqua" w:hAnsi="Book Antiqua"/>
          <w:lang w:val="es-PR"/>
        </w:rPr>
      </w:pPr>
    </w:p>
    <w:p w14:paraId="6CE452C1" w14:textId="5B643D2A" w:rsidR="00D01C18" w:rsidRPr="00D254A7" w:rsidRDefault="00D01C18" w:rsidP="005D6578">
      <w:pPr>
        <w:ind w:left="720" w:firstLine="720"/>
        <w:jc w:val="both"/>
        <w:rPr>
          <w:rFonts w:ascii="Book Antiqua" w:hAnsi="Book Antiqua"/>
          <w:lang w:val="es-PR"/>
        </w:rPr>
      </w:pPr>
      <w:r w:rsidRPr="00D254A7">
        <w:rPr>
          <w:rFonts w:ascii="Book Antiqua" w:hAnsi="Book Antiqua"/>
          <w:lang w:val="es-PR"/>
        </w:rPr>
        <w:t xml:space="preserve">Cualquier propiedad sujeta a confiscación de acuerdo con los apartados (1), (2), (3) y (5) del inciso (a) de este artículo, será incautada, confiscada y decomisada a tenor con las normas vigentes una vez concluido el proceso. </w:t>
      </w:r>
    </w:p>
    <w:p w14:paraId="1289C7C5" w14:textId="77777777" w:rsidR="005D6578" w:rsidRDefault="005D6578" w:rsidP="005D6578">
      <w:pPr>
        <w:ind w:left="720"/>
        <w:jc w:val="both"/>
        <w:rPr>
          <w:rFonts w:ascii="Book Antiqua" w:hAnsi="Book Antiqua"/>
          <w:lang w:val="es-PR"/>
        </w:rPr>
      </w:pPr>
    </w:p>
    <w:p w14:paraId="006BA3B6" w14:textId="77777777" w:rsidR="005D6578" w:rsidRDefault="00D01C18" w:rsidP="005D6578">
      <w:pPr>
        <w:ind w:left="720"/>
        <w:jc w:val="both"/>
        <w:rPr>
          <w:rFonts w:ascii="Book Antiqua" w:hAnsi="Book Antiqua"/>
          <w:lang w:val="es-PR"/>
        </w:rPr>
      </w:pPr>
      <w:r w:rsidRPr="00D254A7">
        <w:rPr>
          <w:rFonts w:ascii="Book Antiqua" w:hAnsi="Book Antiqua"/>
          <w:lang w:val="es-PR"/>
        </w:rPr>
        <w:t xml:space="preserve">(c) </w:t>
      </w:r>
      <w:r w:rsidRPr="00D254A7">
        <w:rPr>
          <w:rFonts w:ascii="Book Antiqua" w:hAnsi="Book Antiqua"/>
          <w:lang w:val="es-PR"/>
        </w:rPr>
        <w:tab/>
        <w:t xml:space="preserve">Cualquier propiedad sujeta a confiscación de acuerdo con los apartados (1), </w:t>
      </w:r>
    </w:p>
    <w:p w14:paraId="0E479FD7" w14:textId="4AC19B32" w:rsidR="00D01C18" w:rsidRDefault="00D01C18" w:rsidP="005D6578">
      <w:pPr>
        <w:ind w:left="720"/>
        <w:jc w:val="both"/>
        <w:rPr>
          <w:rFonts w:ascii="Book Antiqua" w:hAnsi="Book Antiqua"/>
          <w:lang w:val="es-PR"/>
        </w:rPr>
      </w:pPr>
      <w:r w:rsidRPr="00D254A7">
        <w:rPr>
          <w:rFonts w:ascii="Book Antiqua" w:hAnsi="Book Antiqua"/>
          <w:lang w:val="es-PR"/>
        </w:rPr>
        <w:t xml:space="preserve">(2), (3) y (5) del inciso (a) de este artículo será incautada y sumariamente confiscada por el </w:t>
      </w:r>
      <w:proofErr w:type="gramStart"/>
      <w:r w:rsidRPr="00D254A7">
        <w:rPr>
          <w:rFonts w:ascii="Book Antiqua" w:hAnsi="Book Antiqua"/>
          <w:lang w:val="es-PR"/>
        </w:rPr>
        <w:t>Secretario</w:t>
      </w:r>
      <w:proofErr w:type="gramEnd"/>
      <w:r w:rsidRPr="00D254A7">
        <w:rPr>
          <w:rFonts w:ascii="Book Antiqua" w:hAnsi="Book Antiqua"/>
          <w:lang w:val="es-PR"/>
        </w:rPr>
        <w:t xml:space="preserve">, el Superintendente de la Policía o por el </w:t>
      </w:r>
      <w:proofErr w:type="gramStart"/>
      <w:r w:rsidRPr="00D254A7">
        <w:rPr>
          <w:rFonts w:ascii="Book Antiqua" w:hAnsi="Book Antiqua"/>
          <w:lang w:val="es-PR"/>
        </w:rPr>
        <w:t>Secretario</w:t>
      </w:r>
      <w:proofErr w:type="gramEnd"/>
      <w:r w:rsidRPr="00D254A7">
        <w:rPr>
          <w:rFonts w:ascii="Book Antiqua" w:hAnsi="Book Antiqua"/>
          <w:lang w:val="es-PR"/>
        </w:rPr>
        <w:t xml:space="preserve"> de Justicia, a nombre del Estado Libre Asociado de Puerto Rico. </w:t>
      </w:r>
    </w:p>
    <w:p w14:paraId="4F4B3678" w14:textId="77777777" w:rsidR="005D6578" w:rsidRPr="00D254A7" w:rsidRDefault="005D6578" w:rsidP="005D6578">
      <w:pPr>
        <w:ind w:left="720"/>
        <w:jc w:val="both"/>
        <w:rPr>
          <w:rFonts w:ascii="Book Antiqua" w:hAnsi="Book Antiqua"/>
          <w:lang w:val="es-PR"/>
        </w:rPr>
      </w:pPr>
    </w:p>
    <w:p w14:paraId="6CCBB9F8" w14:textId="5892CCCA" w:rsidR="00D01C18" w:rsidRDefault="00D01C18" w:rsidP="005D6578">
      <w:pPr>
        <w:ind w:left="720" w:firstLine="720"/>
        <w:jc w:val="both"/>
        <w:rPr>
          <w:rFonts w:ascii="Book Antiqua" w:hAnsi="Book Antiqua"/>
          <w:lang w:val="es-PR"/>
        </w:rPr>
      </w:pPr>
      <w:r w:rsidRPr="00D254A7">
        <w:rPr>
          <w:rFonts w:ascii="Book Antiqua" w:hAnsi="Book Antiqua"/>
          <w:lang w:val="es-PR"/>
        </w:rPr>
        <w:t xml:space="preserve">La propiedad incautada o retenida de acuerdo con este inciso no será reivindicable, sino que se considerará bajo la custodia del </w:t>
      </w:r>
      <w:proofErr w:type="gramStart"/>
      <w:r w:rsidRPr="00D254A7">
        <w:rPr>
          <w:rFonts w:ascii="Book Antiqua" w:hAnsi="Book Antiqua"/>
          <w:lang w:val="es-PR"/>
        </w:rPr>
        <w:t>Secretario</w:t>
      </w:r>
      <w:proofErr w:type="gramEnd"/>
      <w:r w:rsidRPr="00D254A7">
        <w:rPr>
          <w:rFonts w:ascii="Book Antiqua" w:hAnsi="Book Antiqua"/>
          <w:lang w:val="es-PR"/>
        </w:rPr>
        <w:t xml:space="preserve"> o del Superintendente de la Policía o del </w:t>
      </w:r>
      <w:proofErr w:type="gramStart"/>
      <w:r w:rsidRPr="00D254A7">
        <w:rPr>
          <w:rFonts w:ascii="Book Antiqua" w:hAnsi="Book Antiqua"/>
          <w:lang w:val="es-PR"/>
        </w:rPr>
        <w:t>Secretario</w:t>
      </w:r>
      <w:proofErr w:type="gramEnd"/>
      <w:r w:rsidRPr="00D254A7">
        <w:rPr>
          <w:rFonts w:ascii="Book Antiqua" w:hAnsi="Book Antiqua"/>
          <w:lang w:val="es-PR"/>
        </w:rPr>
        <w:t xml:space="preserve"> de Justicia, según sea el caso, y sujeta sólo a las órdenes y decretos del tribunal. Cuando la propiedad confiscada lo sean sustancias controladas, será deber de la Policía de Puerto Rico o del Departamento de Justicia, según fuere el caso, el llenar un formulario en que se hará constar la cantidad de sustancias controladas confiscadas en términos de peso y de paquetes, envases o unidades, y el nombre científico o común de la sustancia que se confiscó, fecha y lugar en que se llevó a cabo la confiscación, condiciones generales sobre el estado de la sustancia controlada confiscada, fecha en que se sometió ésta al Laboratorio de la Policía para análisis, nombre y firma del funcionario que confiscó </w:t>
      </w:r>
      <w:r w:rsidRPr="00D254A7">
        <w:rPr>
          <w:rFonts w:ascii="Book Antiqua" w:hAnsi="Book Antiqua"/>
          <w:lang w:val="es-PR"/>
        </w:rPr>
        <w:lastRenderedPageBreak/>
        <w:t xml:space="preserve">así como cualquiera otra información que se determine conveniente. Dicho formulario será conservado y retenido por la Policía, o por el Departamento de Justicia para que puedan ser inspeccionados por </w:t>
      </w:r>
      <w:r w:rsidR="00C86A16">
        <w:rPr>
          <w:rFonts w:ascii="Book Antiqua" w:hAnsi="Book Antiqua"/>
          <w:bCs/>
          <w:lang w:val="es-PR"/>
        </w:rPr>
        <w:t>I</w:t>
      </w:r>
      <w:r w:rsidR="00322E71" w:rsidRPr="00D254A7">
        <w:rPr>
          <w:rFonts w:ascii="Book Antiqua" w:hAnsi="Book Antiqua"/>
          <w:bCs/>
          <w:lang w:val="es-PR"/>
        </w:rPr>
        <w:t xml:space="preserve">nspectores </w:t>
      </w:r>
      <w:r w:rsidR="00C86A16">
        <w:rPr>
          <w:rFonts w:ascii="Book Antiqua" w:hAnsi="Book Antiqua"/>
          <w:bCs/>
          <w:lang w:val="es-PR"/>
        </w:rPr>
        <w:t xml:space="preserve">de Salud </w:t>
      </w:r>
      <w:r w:rsidR="005E493B" w:rsidRPr="00D254A7">
        <w:rPr>
          <w:rFonts w:ascii="Book Antiqua" w:hAnsi="Book Antiqua"/>
          <w:bCs/>
          <w:lang w:val="es-PR"/>
        </w:rPr>
        <w:t>adscritos a la División de Sustancias Controladas del Departamento de Salud</w:t>
      </w:r>
      <w:r w:rsidRPr="00D254A7">
        <w:rPr>
          <w:rFonts w:ascii="Book Antiqua" w:hAnsi="Book Antiqua"/>
          <w:lang w:val="es-PR"/>
        </w:rPr>
        <w:t>, cuando las sustancias controladas confiscadas se encuentren en la etapa de su disposición final en el Departamento de Salud. Si luego de recibirse en el Departamento de Salud sustancias controladas confiscadas para disposición final y de examinarse el formulario a que se refiere este párrafo se encontrase que hay discrepancia entre la cantidad de sustancias controladas que se han recibido en el Departamento de Salud para disposición final y la que aparece consignada en el correspondiente formulario, el Departamento de Salud recurrirá al Departamento de Justicia en solicitud de que se lleve a cabo la investigación que sea pertinente para dilucidar la discrepancia y, de ser necesario para que se proceda conforme a la ley.</w:t>
      </w:r>
    </w:p>
    <w:p w14:paraId="1F1BD57E" w14:textId="77777777" w:rsidR="005D6578" w:rsidRPr="00D254A7" w:rsidRDefault="005D6578" w:rsidP="005D6578">
      <w:pPr>
        <w:ind w:left="720" w:firstLine="720"/>
        <w:jc w:val="both"/>
        <w:rPr>
          <w:rFonts w:ascii="Book Antiqua" w:hAnsi="Book Antiqua"/>
          <w:lang w:val="es-PR"/>
        </w:rPr>
      </w:pPr>
    </w:p>
    <w:p w14:paraId="5EAA4824" w14:textId="63A6842E" w:rsidR="00D01C18" w:rsidRDefault="00D01C18" w:rsidP="005D6578">
      <w:pPr>
        <w:ind w:left="720" w:firstLine="720"/>
        <w:jc w:val="both"/>
        <w:rPr>
          <w:rFonts w:ascii="Book Antiqua" w:hAnsi="Book Antiqua"/>
          <w:lang w:val="es-PR"/>
        </w:rPr>
      </w:pPr>
      <w:r w:rsidRPr="00D254A7">
        <w:rPr>
          <w:rFonts w:ascii="Book Antiqua" w:hAnsi="Book Antiqua"/>
          <w:lang w:val="es-PR"/>
        </w:rPr>
        <w:t>Cuando se trate de la confiscación de sustancias controladas en que concurran una o ambas de las siguientes condiciones (1) que no se tengan facilidades de almacenaje apropiadas y seguras o no se tengan facilidades de transportación seguras, o (2) cuando las sustancias controladas confiscadas ya se trate de pequeñas o grandes cantidades sean perecederas, la Policía o el Departamento de Justicia, según fuese el caso, notificará al Departamento de Salud sobre la situación que se confronta y solicitará la comparecencia del Departamento de Salud para poder llevar a cabo la destrucción de las sustancias controladas de que se trate. En presencia de por lo menos un Inspector</w:t>
      </w:r>
      <w:r w:rsidR="00C86A16">
        <w:rPr>
          <w:rFonts w:ascii="Book Antiqua" w:hAnsi="Book Antiqua"/>
          <w:lang w:val="es-PR"/>
        </w:rPr>
        <w:t xml:space="preserve"> de Salud</w:t>
      </w:r>
      <w:r w:rsidRPr="00D254A7">
        <w:rPr>
          <w:rFonts w:ascii="Book Antiqua" w:hAnsi="Book Antiqua"/>
          <w:lang w:val="es-PR"/>
        </w:rPr>
        <w:t xml:space="preserve"> </w:t>
      </w:r>
      <w:r w:rsidRPr="00D254A7">
        <w:rPr>
          <w:rFonts w:ascii="Book Antiqua" w:hAnsi="Book Antiqua"/>
          <w:bCs/>
          <w:lang w:val="es-PR"/>
        </w:rPr>
        <w:t>adscrito</w:t>
      </w:r>
      <w:r w:rsidR="003070B8" w:rsidRPr="00D254A7">
        <w:rPr>
          <w:rFonts w:ascii="Book Antiqua" w:hAnsi="Book Antiqua"/>
          <w:bCs/>
          <w:lang w:val="es-PR"/>
        </w:rPr>
        <w:t xml:space="preserve"> </w:t>
      </w:r>
      <w:r w:rsidRPr="00D254A7">
        <w:rPr>
          <w:rFonts w:ascii="Book Antiqua" w:hAnsi="Book Antiqua"/>
          <w:bCs/>
          <w:lang w:val="es-PR"/>
        </w:rPr>
        <w:t>a la División de Sustancias Controladas del Departamento de Salud</w:t>
      </w:r>
      <w:r w:rsidRPr="00D254A7">
        <w:rPr>
          <w:rFonts w:ascii="Book Antiqua" w:hAnsi="Book Antiqua"/>
          <w:lang w:val="es-PR"/>
        </w:rPr>
        <w:t xml:space="preserve">, uno de la Policía y uno del Departamento de Justicia, se llevará a cabo la destrucción de las sustancias controladas, debiendo levantarse un acta, que será firmada por los funcionarios antes señalados representativos de las agencias. De ser necesario para fines de un procesamiento criminal por infracción a esta ley, se conservará por la Policía, o por el Departamento de Justicia, una muestra de las sustancias controladas confiscadas, que deberá ser debidamente identificada o rotulada. Esta muestra, acompañada del acta de destrucción correspondiente y de prueba testifical sobre el acta constituirá evidencia admisible y suficiente en un proceso criminal por infracción a esta ley. </w:t>
      </w:r>
    </w:p>
    <w:p w14:paraId="0E970F93" w14:textId="77777777" w:rsidR="005D6578" w:rsidRPr="00D254A7" w:rsidRDefault="005D6578" w:rsidP="005D6578">
      <w:pPr>
        <w:ind w:left="720" w:firstLine="720"/>
        <w:jc w:val="both"/>
        <w:rPr>
          <w:rFonts w:ascii="Book Antiqua" w:hAnsi="Book Antiqua"/>
          <w:lang w:val="es-PR"/>
        </w:rPr>
      </w:pPr>
    </w:p>
    <w:p w14:paraId="459E8065" w14:textId="33E82875" w:rsidR="00D01C18" w:rsidRPr="00D254A7" w:rsidRDefault="00D01C18" w:rsidP="005D6578">
      <w:pPr>
        <w:ind w:left="720" w:firstLine="720"/>
        <w:jc w:val="both"/>
        <w:rPr>
          <w:rFonts w:ascii="Book Antiqua" w:hAnsi="Book Antiqua"/>
          <w:lang w:val="es-PR"/>
        </w:rPr>
      </w:pPr>
      <w:r w:rsidRPr="00D254A7">
        <w:rPr>
          <w:rFonts w:ascii="Book Antiqua" w:hAnsi="Book Antiqua"/>
          <w:lang w:val="es-PR"/>
        </w:rPr>
        <w:t xml:space="preserve">Cuando los Inspectores </w:t>
      </w:r>
      <w:r w:rsidR="00C86A16">
        <w:rPr>
          <w:rFonts w:ascii="Book Antiqua" w:hAnsi="Book Antiqua"/>
          <w:lang w:val="es-PR"/>
        </w:rPr>
        <w:t xml:space="preserve">de Salud </w:t>
      </w:r>
      <w:r w:rsidRPr="00D254A7">
        <w:rPr>
          <w:rFonts w:ascii="Book Antiqua" w:hAnsi="Book Antiqua"/>
          <w:bCs/>
          <w:lang w:val="es-PR"/>
        </w:rPr>
        <w:t>adscritos a la División de Sustancias Controladas del Departamento de Salud</w:t>
      </w:r>
      <w:r w:rsidRPr="00D254A7">
        <w:rPr>
          <w:rFonts w:ascii="Book Antiqua" w:hAnsi="Book Antiqua"/>
          <w:lang w:val="es-PR"/>
        </w:rPr>
        <w:t xml:space="preserve"> confisquen sustancias controladas deberán llenar el formulario a que se refiere el tercer párrafo de este inciso, el cual se conservará en la misma forma y se utilizará para el mismo propósito que se expresa en dicho párrafo. En aquellos casos en que los Inspectores</w:t>
      </w:r>
      <w:r w:rsidR="00C86A16">
        <w:rPr>
          <w:rFonts w:ascii="Book Antiqua" w:hAnsi="Book Antiqua"/>
          <w:lang w:val="es-PR"/>
        </w:rPr>
        <w:t xml:space="preserve"> de Salud</w:t>
      </w:r>
      <w:r w:rsidRPr="00D254A7">
        <w:rPr>
          <w:rFonts w:ascii="Book Antiqua" w:hAnsi="Book Antiqua"/>
          <w:lang w:val="es-PR"/>
        </w:rPr>
        <w:t xml:space="preserve"> </w:t>
      </w:r>
      <w:r w:rsidRPr="00D254A7">
        <w:rPr>
          <w:rFonts w:ascii="Book Antiqua" w:hAnsi="Book Antiqua"/>
          <w:bCs/>
          <w:lang w:val="es-PR"/>
        </w:rPr>
        <w:t>adscritos a la División de Sustancias Controladas del Departamento de Salud</w:t>
      </w:r>
      <w:r w:rsidRPr="00D254A7">
        <w:rPr>
          <w:rFonts w:ascii="Book Antiqua" w:hAnsi="Book Antiqua"/>
          <w:lang w:val="es-PR"/>
        </w:rPr>
        <w:t xml:space="preserve"> confisquen sustancias controladas y concurra una o las dos situaciones que se consignan en el cuarto párrafo de este inciso, el Departamento de Salud notificará a la Policía y al Departamento de Justicia y solicitará la comparecencia de </w:t>
      </w:r>
      <w:r w:rsidRPr="00D254A7">
        <w:rPr>
          <w:rFonts w:ascii="Book Antiqua" w:hAnsi="Book Antiqua"/>
          <w:lang w:val="es-PR"/>
        </w:rPr>
        <w:lastRenderedPageBreak/>
        <w:t xml:space="preserve">representantes de éstos para que estén presentes cuando se lleve a cabo la destrucción de las sustancias controladas. Deberá cumplirse con lo dispuesto en el cuarto párrafo de este inciso sobre la destrucción, el acta a levantarse y la conservación de una muestra de las sustancias controladas para fines de un procesamiento criminal por infracción a esta ley. La muestra acompañada del acta de destrucción y de prueba testifical sobre el acta constituirá evidencia admisible y suficiente en un proceso criminal por infracción a esta ley. </w:t>
      </w:r>
    </w:p>
    <w:p w14:paraId="4A2721A2" w14:textId="77777777" w:rsidR="005D6578" w:rsidRDefault="005D6578" w:rsidP="005D6578">
      <w:pPr>
        <w:ind w:left="720"/>
        <w:jc w:val="both"/>
        <w:rPr>
          <w:rFonts w:ascii="Book Antiqua" w:hAnsi="Book Antiqua"/>
          <w:lang w:val="es-PR"/>
        </w:rPr>
      </w:pPr>
    </w:p>
    <w:p w14:paraId="6CB06B12" w14:textId="543D2E54" w:rsidR="00D01C18" w:rsidRPr="00D254A7" w:rsidRDefault="00D01C18" w:rsidP="005D6578">
      <w:pPr>
        <w:ind w:left="720"/>
        <w:jc w:val="both"/>
        <w:rPr>
          <w:rFonts w:ascii="Book Antiqua" w:hAnsi="Book Antiqua"/>
          <w:lang w:val="es-PR"/>
        </w:rPr>
      </w:pPr>
      <w:r w:rsidRPr="00D254A7">
        <w:rPr>
          <w:rFonts w:ascii="Book Antiqua" w:hAnsi="Book Antiqua"/>
          <w:lang w:val="es-PR"/>
        </w:rPr>
        <w:t xml:space="preserve">(d)  </w:t>
      </w:r>
    </w:p>
    <w:p w14:paraId="3773CA36" w14:textId="77777777" w:rsidR="005D6578" w:rsidRDefault="005D6578" w:rsidP="005D6578">
      <w:pPr>
        <w:ind w:left="1440"/>
        <w:jc w:val="both"/>
        <w:rPr>
          <w:rFonts w:ascii="Book Antiqua" w:hAnsi="Book Antiqua"/>
          <w:lang w:val="es-PR"/>
        </w:rPr>
      </w:pPr>
    </w:p>
    <w:p w14:paraId="47087D36" w14:textId="5A422AE0" w:rsidR="00D01C18" w:rsidRPr="00D254A7" w:rsidRDefault="00D01C18" w:rsidP="005D6578">
      <w:pPr>
        <w:ind w:left="1440"/>
        <w:jc w:val="both"/>
        <w:rPr>
          <w:rFonts w:ascii="Book Antiqua" w:hAnsi="Book Antiqua"/>
          <w:lang w:val="es-PR"/>
        </w:rPr>
      </w:pPr>
      <w:r w:rsidRPr="00D254A7">
        <w:rPr>
          <w:rFonts w:ascii="Book Antiqua" w:hAnsi="Book Antiqua"/>
          <w:lang w:val="es-PR"/>
        </w:rPr>
        <w:t>(1) …</w:t>
      </w:r>
    </w:p>
    <w:p w14:paraId="4A043BBE" w14:textId="77777777" w:rsidR="005D6578" w:rsidRDefault="005D6578" w:rsidP="005D6578">
      <w:pPr>
        <w:ind w:left="1440"/>
        <w:jc w:val="both"/>
        <w:rPr>
          <w:rFonts w:ascii="Book Antiqua" w:hAnsi="Book Antiqua"/>
          <w:lang w:val="es-PR"/>
        </w:rPr>
      </w:pPr>
    </w:p>
    <w:p w14:paraId="2BB85B35" w14:textId="7021569A" w:rsidR="00D01C18" w:rsidRPr="00D254A7" w:rsidRDefault="00D01C18" w:rsidP="005D6578">
      <w:pPr>
        <w:ind w:left="1440"/>
        <w:jc w:val="both"/>
        <w:rPr>
          <w:rFonts w:ascii="Book Antiqua" w:hAnsi="Book Antiqua"/>
          <w:lang w:val="es-PR"/>
        </w:rPr>
      </w:pPr>
      <w:r w:rsidRPr="00D254A7">
        <w:rPr>
          <w:rFonts w:ascii="Book Antiqua" w:hAnsi="Book Antiqua"/>
          <w:lang w:val="es-PR"/>
        </w:rPr>
        <w:t>(2) …</w:t>
      </w:r>
    </w:p>
    <w:p w14:paraId="5FFB6D66" w14:textId="77777777" w:rsidR="005D6578" w:rsidRDefault="005D6578" w:rsidP="005D6578">
      <w:pPr>
        <w:ind w:left="1440"/>
        <w:jc w:val="both"/>
        <w:rPr>
          <w:rFonts w:ascii="Book Antiqua" w:hAnsi="Book Antiqua"/>
          <w:lang w:val="es-PR"/>
        </w:rPr>
      </w:pPr>
    </w:p>
    <w:p w14:paraId="5A8FCAE2" w14:textId="1F74D426" w:rsidR="00D01C18" w:rsidRPr="00D254A7" w:rsidRDefault="00D01C18" w:rsidP="005D6578">
      <w:pPr>
        <w:ind w:left="1440"/>
        <w:jc w:val="both"/>
        <w:rPr>
          <w:rFonts w:ascii="Book Antiqua" w:hAnsi="Book Antiqua"/>
          <w:lang w:val="es-PR"/>
        </w:rPr>
      </w:pPr>
      <w:r w:rsidRPr="00D254A7">
        <w:rPr>
          <w:rFonts w:ascii="Book Antiqua" w:hAnsi="Book Antiqua"/>
          <w:lang w:val="es-PR"/>
        </w:rPr>
        <w:t>(3) …</w:t>
      </w:r>
    </w:p>
    <w:p w14:paraId="74CD1E63" w14:textId="77777777" w:rsidR="005D6578" w:rsidRDefault="005D6578" w:rsidP="005D6578">
      <w:pPr>
        <w:ind w:left="720"/>
        <w:jc w:val="both"/>
        <w:rPr>
          <w:rFonts w:ascii="Book Antiqua" w:hAnsi="Book Antiqua"/>
          <w:lang w:val="es-PR"/>
        </w:rPr>
      </w:pPr>
    </w:p>
    <w:p w14:paraId="596716A4" w14:textId="4BA0D9B7" w:rsidR="00D01C18" w:rsidRPr="00D254A7" w:rsidRDefault="00D01C18" w:rsidP="005D6578">
      <w:pPr>
        <w:ind w:left="720"/>
        <w:jc w:val="both"/>
        <w:rPr>
          <w:rFonts w:ascii="Book Antiqua" w:hAnsi="Book Antiqua"/>
          <w:lang w:val="es-PR"/>
        </w:rPr>
      </w:pPr>
      <w:r w:rsidRPr="00D254A7">
        <w:rPr>
          <w:rFonts w:ascii="Book Antiqua" w:hAnsi="Book Antiqua"/>
          <w:lang w:val="es-PR"/>
        </w:rPr>
        <w:t>(e) …</w:t>
      </w:r>
    </w:p>
    <w:p w14:paraId="1D7F7FDA" w14:textId="77777777" w:rsidR="005D6578" w:rsidRDefault="005D6578" w:rsidP="005D6578">
      <w:pPr>
        <w:ind w:left="720"/>
        <w:jc w:val="both"/>
        <w:rPr>
          <w:rFonts w:ascii="Book Antiqua" w:hAnsi="Book Antiqua"/>
          <w:lang w:val="es-PR"/>
        </w:rPr>
      </w:pPr>
    </w:p>
    <w:p w14:paraId="62DC89E9" w14:textId="7C13C528" w:rsidR="00D01C18" w:rsidRPr="00D254A7" w:rsidRDefault="00D01C18" w:rsidP="005D6578">
      <w:pPr>
        <w:ind w:left="720"/>
        <w:jc w:val="both"/>
        <w:rPr>
          <w:rFonts w:ascii="Book Antiqua" w:hAnsi="Book Antiqua"/>
          <w:lang w:val="es-PR"/>
        </w:rPr>
      </w:pPr>
      <w:r w:rsidRPr="00D254A7">
        <w:rPr>
          <w:rFonts w:ascii="Book Antiqua" w:hAnsi="Book Antiqua"/>
          <w:lang w:val="es-PR"/>
        </w:rPr>
        <w:t>(f) …”</w:t>
      </w:r>
    </w:p>
    <w:p w14:paraId="43116289" w14:textId="77777777" w:rsidR="005D6578" w:rsidRDefault="005D6578" w:rsidP="005D6578">
      <w:pPr>
        <w:tabs>
          <w:tab w:val="left" w:pos="7560"/>
          <w:tab w:val="left" w:pos="7920"/>
        </w:tabs>
        <w:autoSpaceDE w:val="0"/>
        <w:autoSpaceDN w:val="0"/>
        <w:adjustRightInd w:val="0"/>
        <w:ind w:left="720"/>
        <w:jc w:val="both"/>
        <w:rPr>
          <w:rFonts w:ascii="Book Antiqua" w:hAnsi="Book Antiqua"/>
          <w:lang w:val="es-PR"/>
        </w:rPr>
      </w:pPr>
    </w:p>
    <w:p w14:paraId="4FCAFFF3" w14:textId="3F588C76" w:rsidR="00D01C18" w:rsidRPr="00D254A7" w:rsidRDefault="00D01C18" w:rsidP="005D6578">
      <w:pPr>
        <w:tabs>
          <w:tab w:val="left" w:pos="7560"/>
          <w:tab w:val="left" w:pos="7920"/>
        </w:tabs>
        <w:autoSpaceDE w:val="0"/>
        <w:autoSpaceDN w:val="0"/>
        <w:adjustRightInd w:val="0"/>
        <w:ind w:left="720"/>
        <w:jc w:val="both"/>
        <w:rPr>
          <w:rFonts w:ascii="Book Antiqua" w:hAnsi="Book Antiqua"/>
          <w:lang w:val="es-PR"/>
        </w:rPr>
      </w:pPr>
      <w:r w:rsidRPr="00D254A7">
        <w:rPr>
          <w:rFonts w:ascii="Book Antiqua" w:hAnsi="Book Antiqua"/>
          <w:lang w:val="es-PR"/>
        </w:rPr>
        <w:t>Sección 4.-Vigencia</w:t>
      </w:r>
      <w:r w:rsidR="00843A6A" w:rsidRPr="00D254A7">
        <w:rPr>
          <w:rFonts w:ascii="Book Antiqua" w:hAnsi="Book Antiqua"/>
          <w:lang w:val="es-PR"/>
        </w:rPr>
        <w:t xml:space="preserve">        </w:t>
      </w:r>
      <w:r w:rsidR="00CF09CD" w:rsidRPr="00D254A7">
        <w:rPr>
          <w:rFonts w:ascii="Book Antiqua" w:hAnsi="Book Antiqua"/>
          <w:lang w:val="es-PR"/>
        </w:rPr>
        <w:t xml:space="preserve"> </w:t>
      </w:r>
    </w:p>
    <w:p w14:paraId="03E74129" w14:textId="77777777" w:rsidR="005D6578" w:rsidRDefault="005D6578" w:rsidP="005D6578">
      <w:pPr>
        <w:tabs>
          <w:tab w:val="left" w:pos="7560"/>
          <w:tab w:val="left" w:pos="7920"/>
        </w:tabs>
        <w:autoSpaceDE w:val="0"/>
        <w:autoSpaceDN w:val="0"/>
        <w:adjustRightInd w:val="0"/>
        <w:ind w:left="720" w:firstLine="720"/>
        <w:jc w:val="both"/>
        <w:rPr>
          <w:rFonts w:ascii="Book Antiqua" w:hAnsi="Book Antiqua"/>
          <w:lang w:val="es-PR"/>
        </w:rPr>
      </w:pPr>
    </w:p>
    <w:p w14:paraId="647ED10D" w14:textId="0CFDE92E" w:rsidR="00CF09CD" w:rsidRPr="00D254A7" w:rsidRDefault="00843A6A" w:rsidP="005D6578">
      <w:pPr>
        <w:tabs>
          <w:tab w:val="left" w:pos="7560"/>
          <w:tab w:val="left" w:pos="7920"/>
        </w:tabs>
        <w:autoSpaceDE w:val="0"/>
        <w:autoSpaceDN w:val="0"/>
        <w:adjustRightInd w:val="0"/>
        <w:ind w:left="720" w:firstLine="720"/>
        <w:jc w:val="both"/>
        <w:rPr>
          <w:rFonts w:ascii="Book Antiqua" w:hAnsi="Book Antiqua"/>
          <w:lang w:val="es-PR"/>
        </w:rPr>
      </w:pPr>
      <w:r w:rsidRPr="00D254A7">
        <w:rPr>
          <w:rFonts w:ascii="Book Antiqua" w:hAnsi="Book Antiqua"/>
          <w:lang w:val="es-PR"/>
        </w:rPr>
        <w:t xml:space="preserve">Esta Ley entrará en vigor inmediatamente después de su aprobación. </w:t>
      </w:r>
    </w:p>
    <w:sectPr w:rsidR="00CF09CD" w:rsidRPr="00D254A7" w:rsidSect="005D6578">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8254A" w14:textId="77777777" w:rsidR="00C91ECD" w:rsidRDefault="00C91ECD">
      <w:r>
        <w:separator/>
      </w:r>
    </w:p>
  </w:endnote>
  <w:endnote w:type="continuationSeparator" w:id="0">
    <w:p w14:paraId="28DF930F" w14:textId="77777777" w:rsidR="00C91ECD" w:rsidRDefault="00C91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617C5" w14:textId="77777777" w:rsidR="00C91ECD" w:rsidRDefault="00C91ECD">
      <w:r>
        <w:separator/>
      </w:r>
    </w:p>
  </w:footnote>
  <w:footnote w:type="continuationSeparator" w:id="0">
    <w:p w14:paraId="3A6B600D" w14:textId="77777777" w:rsidR="00C91ECD" w:rsidRDefault="00C91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27D00"/>
    <w:multiLevelType w:val="hybridMultilevel"/>
    <w:tmpl w:val="7C625294"/>
    <w:lvl w:ilvl="0" w:tplc="57DC061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1"/>
  </w:num>
  <w:num w:numId="2" w16cid:durableId="1997802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3FB0"/>
    <w:rsid w:val="00036AF6"/>
    <w:rsid w:val="00042A55"/>
    <w:rsid w:val="00092E53"/>
    <w:rsid w:val="000C19A3"/>
    <w:rsid w:val="000D4E71"/>
    <w:rsid w:val="000E5DF0"/>
    <w:rsid w:val="00104CBD"/>
    <w:rsid w:val="00106008"/>
    <w:rsid w:val="001117B8"/>
    <w:rsid w:val="001276EE"/>
    <w:rsid w:val="0015696C"/>
    <w:rsid w:val="00172AF9"/>
    <w:rsid w:val="0019074D"/>
    <w:rsid w:val="00195E2D"/>
    <w:rsid w:val="001E721C"/>
    <w:rsid w:val="002127F4"/>
    <w:rsid w:val="00227F88"/>
    <w:rsid w:val="002D13B7"/>
    <w:rsid w:val="00304FA6"/>
    <w:rsid w:val="003070B8"/>
    <w:rsid w:val="0031596A"/>
    <w:rsid w:val="00322E71"/>
    <w:rsid w:val="00361EAA"/>
    <w:rsid w:val="00367C1F"/>
    <w:rsid w:val="0037027C"/>
    <w:rsid w:val="003833A1"/>
    <w:rsid w:val="00390A40"/>
    <w:rsid w:val="003A7B3F"/>
    <w:rsid w:val="003B0E69"/>
    <w:rsid w:val="003C626D"/>
    <w:rsid w:val="003C78C4"/>
    <w:rsid w:val="003E1BF1"/>
    <w:rsid w:val="00404F1C"/>
    <w:rsid w:val="004152E9"/>
    <w:rsid w:val="00421911"/>
    <w:rsid w:val="004307A4"/>
    <w:rsid w:val="004336B1"/>
    <w:rsid w:val="004501DB"/>
    <w:rsid w:val="00467155"/>
    <w:rsid w:val="00491E50"/>
    <w:rsid w:val="004C2A16"/>
    <w:rsid w:val="004C50AC"/>
    <w:rsid w:val="004C52FD"/>
    <w:rsid w:val="004E5DF3"/>
    <w:rsid w:val="00516B5F"/>
    <w:rsid w:val="00522BBC"/>
    <w:rsid w:val="00542C7B"/>
    <w:rsid w:val="005605A2"/>
    <w:rsid w:val="00565BBE"/>
    <w:rsid w:val="00573C9A"/>
    <w:rsid w:val="005C7E61"/>
    <w:rsid w:val="005D6578"/>
    <w:rsid w:val="005E27EC"/>
    <w:rsid w:val="005E493B"/>
    <w:rsid w:val="00655BF8"/>
    <w:rsid w:val="00675672"/>
    <w:rsid w:val="00696BCE"/>
    <w:rsid w:val="0069715A"/>
    <w:rsid w:val="006B7B9D"/>
    <w:rsid w:val="00703CAE"/>
    <w:rsid w:val="00723DFE"/>
    <w:rsid w:val="007503BE"/>
    <w:rsid w:val="00755629"/>
    <w:rsid w:val="00792FAC"/>
    <w:rsid w:val="007960FE"/>
    <w:rsid w:val="0079710B"/>
    <w:rsid w:val="007B0CAB"/>
    <w:rsid w:val="007B151B"/>
    <w:rsid w:val="007C38F7"/>
    <w:rsid w:val="007C73C0"/>
    <w:rsid w:val="007F1C93"/>
    <w:rsid w:val="007F3518"/>
    <w:rsid w:val="0080194C"/>
    <w:rsid w:val="0082758F"/>
    <w:rsid w:val="0083386B"/>
    <w:rsid w:val="00834D48"/>
    <w:rsid w:val="00843A6A"/>
    <w:rsid w:val="00862F70"/>
    <w:rsid w:val="0086638E"/>
    <w:rsid w:val="008720AA"/>
    <w:rsid w:val="008834D2"/>
    <w:rsid w:val="008A39D7"/>
    <w:rsid w:val="008F1E46"/>
    <w:rsid w:val="009117CD"/>
    <w:rsid w:val="009167F0"/>
    <w:rsid w:val="00951EB8"/>
    <w:rsid w:val="00956EA6"/>
    <w:rsid w:val="00972C31"/>
    <w:rsid w:val="0099233D"/>
    <w:rsid w:val="009E47C7"/>
    <w:rsid w:val="009E7CC7"/>
    <w:rsid w:val="00A061EC"/>
    <w:rsid w:val="00A1343F"/>
    <w:rsid w:val="00A33F4A"/>
    <w:rsid w:val="00A60996"/>
    <w:rsid w:val="00A649F9"/>
    <w:rsid w:val="00A804FE"/>
    <w:rsid w:val="00AA56B9"/>
    <w:rsid w:val="00AE704D"/>
    <w:rsid w:val="00AF4E4D"/>
    <w:rsid w:val="00B00AE2"/>
    <w:rsid w:val="00B34ECE"/>
    <w:rsid w:val="00B950AF"/>
    <w:rsid w:val="00B969C8"/>
    <w:rsid w:val="00BB5B16"/>
    <w:rsid w:val="00BE06EA"/>
    <w:rsid w:val="00BF3FB3"/>
    <w:rsid w:val="00C135CC"/>
    <w:rsid w:val="00C1492A"/>
    <w:rsid w:val="00C14E04"/>
    <w:rsid w:val="00C260C9"/>
    <w:rsid w:val="00C35A18"/>
    <w:rsid w:val="00C563E9"/>
    <w:rsid w:val="00C57CAC"/>
    <w:rsid w:val="00C66B13"/>
    <w:rsid w:val="00C735DF"/>
    <w:rsid w:val="00C81DA6"/>
    <w:rsid w:val="00C86A16"/>
    <w:rsid w:val="00C91ECD"/>
    <w:rsid w:val="00CB020D"/>
    <w:rsid w:val="00CC0194"/>
    <w:rsid w:val="00CD45B5"/>
    <w:rsid w:val="00CF09CD"/>
    <w:rsid w:val="00D01C18"/>
    <w:rsid w:val="00D03B44"/>
    <w:rsid w:val="00D16E71"/>
    <w:rsid w:val="00D2203C"/>
    <w:rsid w:val="00D254A7"/>
    <w:rsid w:val="00D46B8E"/>
    <w:rsid w:val="00D56E6E"/>
    <w:rsid w:val="00D57A52"/>
    <w:rsid w:val="00D755DB"/>
    <w:rsid w:val="00D81094"/>
    <w:rsid w:val="00D901DD"/>
    <w:rsid w:val="00DD1846"/>
    <w:rsid w:val="00DE15FB"/>
    <w:rsid w:val="00E25133"/>
    <w:rsid w:val="00E26674"/>
    <w:rsid w:val="00E3049E"/>
    <w:rsid w:val="00E43EBD"/>
    <w:rsid w:val="00E67FD3"/>
    <w:rsid w:val="00E7309A"/>
    <w:rsid w:val="00E82755"/>
    <w:rsid w:val="00E91F76"/>
    <w:rsid w:val="00E96932"/>
    <w:rsid w:val="00EA0DD1"/>
    <w:rsid w:val="00EA1E33"/>
    <w:rsid w:val="00EA5485"/>
    <w:rsid w:val="00EB5C8E"/>
    <w:rsid w:val="00EC0A86"/>
    <w:rsid w:val="00ED7AF6"/>
    <w:rsid w:val="00F06136"/>
    <w:rsid w:val="00F20367"/>
    <w:rsid w:val="00F56A5C"/>
    <w:rsid w:val="00F9157B"/>
    <w:rsid w:val="00F9236E"/>
    <w:rsid w:val="00F94236"/>
    <w:rsid w:val="00F9596D"/>
    <w:rsid w:val="00FC438D"/>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3.xml><?xml version="1.0" encoding="utf-8"?>
<ds:datastoreItem xmlns:ds="http://schemas.openxmlformats.org/officeDocument/2006/customXml" ds:itemID="{43100C62-17C9-4AB0-BF8D-F11AC8E3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1607</Words>
  <Characters>9085</Characters>
  <Application>Microsoft Office Word</Application>
  <DocSecurity>0</DocSecurity>
  <Lines>197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Kristal Rivera Sanchez</cp:lastModifiedBy>
  <cp:revision>2</cp:revision>
  <cp:lastPrinted>2026-03-09T20:44:00Z</cp:lastPrinted>
  <dcterms:created xsi:type="dcterms:W3CDTF">2026-03-12T14:12:00Z</dcterms:created>
  <dcterms:modified xsi:type="dcterms:W3CDTF">2026-03-12T14:12:00Z</dcterms:modified>
</cp:coreProperties>
</file>