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4C029" w14:textId="545BF3CB" w:rsidR="004152E9" w:rsidRPr="004152E9" w:rsidRDefault="004152E9" w:rsidP="00843A6A">
      <w:pPr>
        <w:jc w:val="center"/>
        <w:rPr>
          <w:rFonts w:ascii="Book Antiqua" w:hAnsi="Book Antiqua"/>
          <w:b/>
          <w:bCs/>
          <w:sz w:val="28"/>
          <w:szCs w:val="28"/>
          <w:lang w:val="es-ES_tradnl"/>
        </w:rPr>
      </w:pPr>
      <w:r>
        <w:rPr>
          <w:rFonts w:ascii="Book Antiqua" w:hAnsi="Book Antiqua"/>
          <w:b/>
          <w:bCs/>
          <w:sz w:val="28"/>
          <w:szCs w:val="28"/>
          <w:lang w:val="es-ES_tradnl"/>
        </w:rPr>
        <w:t>ENTIRILLADO ELECTRÓNICO</w:t>
      </w:r>
    </w:p>
    <w:p w14:paraId="6720CC97" w14:textId="7C0EF909" w:rsidR="00843A6A" w:rsidRPr="006301FC" w:rsidRDefault="00CF09CD"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1A36F0CC" w:rsidR="00843A6A" w:rsidRPr="006301FC" w:rsidRDefault="00CF09CD"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48C07955"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00CF09CD">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051852F8"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195E2D">
        <w:rPr>
          <w:rFonts w:ascii="Book Antiqua" w:hAnsi="Book Antiqua"/>
          <w:b/>
          <w:bCs/>
          <w:sz w:val="52"/>
          <w:szCs w:val="52"/>
          <w:lang w:val="es-ES_tradnl"/>
        </w:rPr>
        <w:t>582</w:t>
      </w:r>
    </w:p>
    <w:p w14:paraId="217BB401" w14:textId="77777777" w:rsidR="00843A6A" w:rsidRPr="006301FC" w:rsidRDefault="00843A6A" w:rsidP="00843A6A">
      <w:pPr>
        <w:jc w:val="center"/>
        <w:rPr>
          <w:rFonts w:ascii="Book Antiqua" w:hAnsi="Book Antiqua"/>
          <w:bCs/>
          <w:lang w:val="es-ES_tradnl"/>
        </w:rPr>
      </w:pPr>
    </w:p>
    <w:p w14:paraId="21B55AB0" w14:textId="06C1716E" w:rsidR="00843A6A" w:rsidRPr="004B07C7" w:rsidRDefault="00195E2D" w:rsidP="00843A6A">
      <w:pPr>
        <w:jc w:val="center"/>
        <w:rPr>
          <w:rFonts w:ascii="Book Antiqua" w:hAnsi="Book Antiqua"/>
          <w:caps/>
          <w:lang w:val="es-PR"/>
        </w:rPr>
      </w:pPr>
      <w:r>
        <w:rPr>
          <w:rFonts w:ascii="Book Antiqua" w:hAnsi="Book Antiqua"/>
          <w:caps/>
          <w:lang w:val="es-ES_tradnl"/>
        </w:rPr>
        <w:t xml:space="preserve">5 </w:t>
      </w:r>
      <w:r w:rsidR="007503BE">
        <w:rPr>
          <w:rFonts w:ascii="Book Antiqua" w:hAnsi="Book Antiqua"/>
          <w:caps/>
          <w:lang w:val="es-ES_tradnl"/>
        </w:rPr>
        <w:t>de mayo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26111AF6"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755629">
        <w:rPr>
          <w:rFonts w:ascii="Book Antiqua" w:hAnsi="Book Antiqua"/>
          <w:i/>
          <w:szCs w:val="24"/>
          <w:lang w:val="es-ES_tradnl"/>
        </w:rPr>
        <w:t>Méndez Núñez</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64536322"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106008">
        <w:rPr>
          <w:rFonts w:ascii="Book Antiqua" w:hAnsi="Book Antiqua"/>
          <w:lang w:val="es-ES_tradnl"/>
        </w:rPr>
        <w:t xml:space="preserve">la Comisión de </w:t>
      </w:r>
      <w:r w:rsidR="00104CBD">
        <w:rPr>
          <w:rFonts w:ascii="Book Antiqua" w:hAnsi="Book Antiqua"/>
          <w:lang w:val="es-ES_tradnl"/>
        </w:rPr>
        <w:t>Salud</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0DAC10E5" w:rsidR="00843A6A" w:rsidRPr="00AA35EC" w:rsidRDefault="00843A6A" w:rsidP="0099233D">
      <w:pPr>
        <w:pStyle w:val="BodyText"/>
        <w:ind w:left="720" w:hanging="720"/>
        <w:rPr>
          <w:rFonts w:ascii="Book Antiqua" w:hAnsi="Book Antiqua" w:cs="AngsanaUPC"/>
        </w:rPr>
      </w:pPr>
      <w:r w:rsidRPr="00AA35EC">
        <w:rPr>
          <w:rFonts w:ascii="Book Antiqua" w:hAnsi="Book Antiqua" w:cs="AngsanaUPC"/>
        </w:rPr>
        <w:t xml:space="preserve">Para </w:t>
      </w:r>
      <w:r w:rsidR="00D901DD" w:rsidRPr="00D901DD">
        <w:rPr>
          <w:rFonts w:ascii="Book Antiqua" w:hAnsi="Book Antiqua" w:cs="AngsanaUPC"/>
        </w:rPr>
        <w:t xml:space="preserve">enmendar </w:t>
      </w:r>
      <w:r w:rsidR="001E721C">
        <w:rPr>
          <w:rFonts w:ascii="Book Antiqua" w:hAnsi="Book Antiqua" w:cs="AngsanaUPC"/>
        </w:rPr>
        <w:t>los</w:t>
      </w:r>
      <w:r w:rsidR="00D901DD">
        <w:rPr>
          <w:rFonts w:ascii="Book Antiqua" w:hAnsi="Book Antiqua" w:cs="AngsanaUPC"/>
        </w:rPr>
        <w:t xml:space="preserve"> </w:t>
      </w:r>
      <w:r w:rsidR="00D901DD" w:rsidRPr="00D901DD">
        <w:rPr>
          <w:rFonts w:ascii="Book Antiqua" w:hAnsi="Book Antiqua" w:cs="AngsanaUPC"/>
        </w:rPr>
        <w:t>Artículo</w:t>
      </w:r>
      <w:r w:rsidR="001E721C">
        <w:rPr>
          <w:rFonts w:ascii="Book Antiqua" w:hAnsi="Book Antiqua" w:cs="AngsanaUPC"/>
        </w:rPr>
        <w:t>s</w:t>
      </w:r>
      <w:r w:rsidR="00D901DD" w:rsidRPr="00D901DD">
        <w:rPr>
          <w:rFonts w:ascii="Book Antiqua" w:hAnsi="Book Antiqua" w:cs="AngsanaUPC"/>
        </w:rPr>
        <w:t xml:space="preserve"> </w:t>
      </w:r>
      <w:r w:rsidR="00755629">
        <w:rPr>
          <w:rFonts w:ascii="Book Antiqua" w:hAnsi="Book Antiqua" w:cs="AngsanaUPC"/>
        </w:rPr>
        <w:t>511-</w:t>
      </w:r>
      <w:r w:rsidR="001E721C">
        <w:rPr>
          <w:rFonts w:ascii="Book Antiqua" w:hAnsi="Book Antiqua" w:cs="AngsanaUPC"/>
        </w:rPr>
        <w:t>A</w:t>
      </w:r>
      <w:r w:rsidR="0037027C">
        <w:rPr>
          <w:rFonts w:ascii="Book Antiqua" w:hAnsi="Book Antiqua" w:cs="AngsanaUPC"/>
        </w:rPr>
        <w:t>,</w:t>
      </w:r>
      <w:r w:rsidR="001E721C">
        <w:rPr>
          <w:rFonts w:ascii="Book Antiqua" w:hAnsi="Book Antiqua" w:cs="AngsanaUPC"/>
        </w:rPr>
        <w:t xml:space="preserve"> 511-B </w:t>
      </w:r>
      <w:r w:rsidR="0037027C">
        <w:rPr>
          <w:rFonts w:ascii="Book Antiqua" w:hAnsi="Book Antiqua" w:cs="AngsanaUPC"/>
        </w:rPr>
        <w:t xml:space="preserve">y 512 </w:t>
      </w:r>
      <w:r w:rsidR="00D901DD" w:rsidRPr="00D901DD">
        <w:rPr>
          <w:rFonts w:ascii="Book Antiqua" w:hAnsi="Book Antiqua" w:cs="AngsanaUPC"/>
        </w:rPr>
        <w:t xml:space="preserve">de la </w:t>
      </w:r>
      <w:r w:rsidR="0037027C" w:rsidRPr="007503BE">
        <w:rPr>
          <w:rFonts w:ascii="Book Antiqua" w:hAnsi="Book Antiqua"/>
          <w:bCs/>
          <w:lang w:val="es-ES"/>
        </w:rPr>
        <w:t>Ley Núm. 4 del 23 de junio de 1971, según enmendada, conocida como Ley de Sustancias Controladas de Puerto Rico</w:t>
      </w:r>
      <w:r w:rsidR="00755629">
        <w:rPr>
          <w:rFonts w:ascii="Book Antiqua" w:hAnsi="Book Antiqua" w:cs="AngsanaUPC"/>
        </w:rPr>
        <w:t>,</w:t>
      </w:r>
      <w:r w:rsidR="00D901DD" w:rsidRPr="00D901DD">
        <w:rPr>
          <w:rFonts w:ascii="Book Antiqua" w:hAnsi="Book Antiqua" w:cs="AngsanaUPC"/>
        </w:rPr>
        <w:t xml:space="preserve"> a los fines de</w:t>
      </w:r>
      <w:r w:rsidR="00755629">
        <w:rPr>
          <w:rFonts w:ascii="Book Antiqua" w:hAnsi="Book Antiqua" w:cs="AngsanaUPC"/>
        </w:rPr>
        <w:t xml:space="preserve"> </w:t>
      </w:r>
      <w:r w:rsidR="0037027C">
        <w:rPr>
          <w:rFonts w:ascii="Book Antiqua" w:hAnsi="Book Antiqua" w:cs="AngsanaUPC"/>
        </w:rPr>
        <w:t>precisar</w:t>
      </w:r>
      <w:r w:rsidR="007503BE">
        <w:rPr>
          <w:rFonts w:ascii="Book Antiqua" w:hAnsi="Book Antiqua" w:cs="AngsanaUPC"/>
        </w:rPr>
        <w:t xml:space="preserve"> su lenguaje</w:t>
      </w:r>
      <w:r w:rsidR="0037027C">
        <w:rPr>
          <w:rFonts w:ascii="Book Antiqua" w:hAnsi="Book Antiqua" w:cs="AngsanaUPC"/>
        </w:rPr>
        <w:t xml:space="preserve"> con relación a las facultades delegadas al Departamento de Salud</w:t>
      </w:r>
      <w:r w:rsidR="007503BE" w:rsidRPr="007503BE">
        <w:rPr>
          <w:rFonts w:ascii="Book Antiqua" w:hAnsi="Book Antiqua" w:cs="AngsanaUPC"/>
          <w:lang w:val="es-PR"/>
        </w:rPr>
        <w:t xml:space="preserve">; </w:t>
      </w:r>
      <w:r w:rsidR="007503BE">
        <w:rPr>
          <w:rFonts w:ascii="Book Antiqua" w:hAnsi="Book Antiqua" w:cs="AngsanaUPC"/>
          <w:lang w:val="es-PR"/>
        </w:rPr>
        <w:t>hacer enmiendas técnicas</w:t>
      </w:r>
      <w:r w:rsidR="00B00AE2">
        <w:rPr>
          <w:rFonts w:ascii="Book Antiqua" w:hAnsi="Book Antiqua" w:cs="AngsanaUPC"/>
        </w:rPr>
        <w:t xml:space="preserve">; </w:t>
      </w:r>
      <w:r w:rsidR="00D901DD" w:rsidRPr="00D901DD">
        <w:rPr>
          <w:rFonts w:ascii="Book Antiqua" w:hAnsi="Book Antiqua" w:cs="AngsanaUPC"/>
        </w:rPr>
        <w:t xml:space="preserve">y para otros fines relacionados.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6B22DC61" w14:textId="77777777" w:rsidR="00D901DD" w:rsidRPr="00D901DD" w:rsidRDefault="00D901DD" w:rsidP="008A39D7">
      <w:pPr>
        <w:jc w:val="both"/>
        <w:rPr>
          <w:rFonts w:ascii="Book Antiqua" w:hAnsi="Book Antiqua"/>
          <w:bCs/>
          <w:lang w:val="es-ES"/>
        </w:rPr>
      </w:pPr>
    </w:p>
    <w:p w14:paraId="676E8834" w14:textId="647BC45C" w:rsidR="007503BE" w:rsidRDefault="007503BE" w:rsidP="0099233D">
      <w:pPr>
        <w:ind w:firstLine="720"/>
        <w:jc w:val="both"/>
        <w:rPr>
          <w:rFonts w:ascii="Book Antiqua" w:hAnsi="Book Antiqua"/>
          <w:bCs/>
          <w:lang w:val="es-ES"/>
        </w:rPr>
      </w:pPr>
      <w:r>
        <w:rPr>
          <w:rFonts w:ascii="Book Antiqua" w:hAnsi="Book Antiqua"/>
          <w:bCs/>
          <w:lang w:val="es-ES"/>
        </w:rPr>
        <w:t>La</w:t>
      </w:r>
      <w:r w:rsidRPr="007503BE">
        <w:rPr>
          <w:rFonts w:ascii="Book Antiqua" w:hAnsi="Book Antiqua"/>
          <w:bCs/>
          <w:lang w:val="es-ES"/>
        </w:rPr>
        <w:t xml:space="preserve"> Ley Núm. 67-1993, según enmendada, conocida como la “Ley de la Administración de Servicios de Salud Mental y Contra la Adicción” transfirió a </w:t>
      </w:r>
      <w:r>
        <w:rPr>
          <w:rFonts w:ascii="Book Antiqua" w:hAnsi="Book Antiqua"/>
          <w:bCs/>
          <w:lang w:val="es-ES"/>
        </w:rPr>
        <w:t xml:space="preserve">la </w:t>
      </w:r>
      <w:r w:rsidRPr="007503BE">
        <w:rPr>
          <w:rFonts w:ascii="Book Antiqua" w:hAnsi="Book Antiqua"/>
          <w:bCs/>
          <w:lang w:val="es-ES"/>
        </w:rPr>
        <w:t xml:space="preserve">Administración de Servicios de Salud Mental y Contra la Adicción los servicios, facultades y obligaciones que estaban bajo el </w:t>
      </w:r>
      <w:r>
        <w:rPr>
          <w:rFonts w:ascii="Book Antiqua" w:hAnsi="Book Antiqua"/>
          <w:bCs/>
          <w:lang w:val="es-ES"/>
        </w:rPr>
        <w:t xml:space="preserve">antiguo </w:t>
      </w:r>
      <w:r w:rsidRPr="007503BE">
        <w:rPr>
          <w:rFonts w:ascii="Book Antiqua" w:hAnsi="Book Antiqua"/>
          <w:bCs/>
          <w:lang w:val="es-ES"/>
        </w:rPr>
        <w:t xml:space="preserve">Departamento de Servicios Contra la Adicción.  Véase Artículo 4 de la Ley Núm. 67, supra.  </w:t>
      </w:r>
    </w:p>
    <w:p w14:paraId="4B8A2416" w14:textId="77777777" w:rsidR="007503BE" w:rsidRDefault="007503BE" w:rsidP="0099233D">
      <w:pPr>
        <w:ind w:firstLine="720"/>
        <w:jc w:val="both"/>
        <w:rPr>
          <w:rFonts w:ascii="Book Antiqua" w:hAnsi="Book Antiqua"/>
          <w:bCs/>
          <w:lang w:val="es-ES"/>
        </w:rPr>
      </w:pPr>
    </w:p>
    <w:p w14:paraId="18159D88" w14:textId="0994FB47" w:rsidR="007503BE" w:rsidRDefault="007503BE" w:rsidP="0099233D">
      <w:pPr>
        <w:ind w:firstLine="720"/>
        <w:jc w:val="both"/>
        <w:rPr>
          <w:rFonts w:ascii="Book Antiqua" w:hAnsi="Book Antiqua"/>
          <w:bCs/>
          <w:lang w:val="es-ES"/>
        </w:rPr>
      </w:pPr>
      <w:r>
        <w:rPr>
          <w:rFonts w:ascii="Book Antiqua" w:hAnsi="Book Antiqua"/>
          <w:bCs/>
          <w:lang w:val="es-ES"/>
        </w:rPr>
        <w:t xml:space="preserve">De igual manera, la citada Ley 67-1993, supra, dispuso que </w:t>
      </w:r>
      <w:r w:rsidRPr="007503BE">
        <w:rPr>
          <w:rFonts w:ascii="Book Antiqua" w:hAnsi="Book Antiqua"/>
          <w:bCs/>
          <w:lang w:val="es-ES"/>
        </w:rPr>
        <w:t xml:space="preserve">todas las funciones, facultades y poderes conferidos al </w:t>
      </w:r>
      <w:r>
        <w:rPr>
          <w:rFonts w:ascii="Book Antiqua" w:hAnsi="Book Antiqua"/>
          <w:bCs/>
          <w:lang w:val="es-ES"/>
        </w:rPr>
        <w:t xml:space="preserve">otrora </w:t>
      </w:r>
      <w:r w:rsidRPr="007503BE">
        <w:rPr>
          <w:rFonts w:ascii="Book Antiqua" w:hAnsi="Book Antiqua"/>
          <w:bCs/>
          <w:lang w:val="es-ES"/>
        </w:rPr>
        <w:t>Departamento de Servicios Contra la Adicción por la Ley Núm. 4 del 23 de junio de 1971, según enmendada, conocida como Ley de Sustancias Controladas de Puerto Rico, fuer</w:t>
      </w:r>
      <w:r>
        <w:rPr>
          <w:rFonts w:ascii="Book Antiqua" w:hAnsi="Book Antiqua"/>
          <w:bCs/>
          <w:lang w:val="es-ES"/>
        </w:rPr>
        <w:t>a</w:t>
      </w:r>
      <w:r w:rsidRPr="007503BE">
        <w:rPr>
          <w:rFonts w:ascii="Book Antiqua" w:hAnsi="Book Antiqua"/>
          <w:bCs/>
          <w:lang w:val="es-ES"/>
        </w:rPr>
        <w:t>n transferid</w:t>
      </w:r>
      <w:r>
        <w:rPr>
          <w:rFonts w:ascii="Book Antiqua" w:hAnsi="Book Antiqua"/>
          <w:bCs/>
          <w:lang w:val="es-ES"/>
        </w:rPr>
        <w:t>o</w:t>
      </w:r>
      <w:r w:rsidRPr="007503BE">
        <w:rPr>
          <w:rFonts w:ascii="Book Antiqua" w:hAnsi="Book Antiqua"/>
          <w:bCs/>
          <w:lang w:val="es-ES"/>
        </w:rPr>
        <w:t xml:space="preserve">s al </w:t>
      </w:r>
      <w:proofErr w:type="gramStart"/>
      <w:r w:rsidRPr="007503BE">
        <w:rPr>
          <w:rFonts w:ascii="Book Antiqua" w:hAnsi="Book Antiqua"/>
          <w:bCs/>
          <w:lang w:val="es-ES"/>
        </w:rPr>
        <w:t>Secretario</w:t>
      </w:r>
      <w:proofErr w:type="gramEnd"/>
      <w:r w:rsidRPr="007503BE">
        <w:rPr>
          <w:rFonts w:ascii="Book Antiqua" w:hAnsi="Book Antiqua"/>
          <w:bCs/>
          <w:lang w:val="es-ES"/>
        </w:rPr>
        <w:t xml:space="preserve"> de Salud.  Conforme a lo anterior, el Departamento de Salud estableció la División de Sustancias Controladas (DSC), responsable de la fiscalización y el cumplimiento estricto de la Ley Núm. 4, supra, así como de los reglamentos pertinentes.  </w:t>
      </w:r>
    </w:p>
    <w:p w14:paraId="5EE42618" w14:textId="77777777" w:rsidR="007503BE" w:rsidRDefault="007503BE" w:rsidP="0099233D">
      <w:pPr>
        <w:ind w:firstLine="720"/>
        <w:jc w:val="both"/>
        <w:rPr>
          <w:rFonts w:ascii="Book Antiqua" w:hAnsi="Book Antiqua"/>
          <w:bCs/>
          <w:lang w:val="es-ES"/>
        </w:rPr>
      </w:pPr>
    </w:p>
    <w:p w14:paraId="60ABA999" w14:textId="680031D9" w:rsidR="007503BE" w:rsidRDefault="007503BE" w:rsidP="0099233D">
      <w:pPr>
        <w:ind w:firstLine="720"/>
        <w:jc w:val="both"/>
        <w:rPr>
          <w:rFonts w:ascii="Book Antiqua" w:hAnsi="Book Antiqua"/>
          <w:bCs/>
          <w:lang w:val="es-ES"/>
        </w:rPr>
      </w:pPr>
      <w:r>
        <w:rPr>
          <w:rFonts w:ascii="Book Antiqua" w:hAnsi="Book Antiqua"/>
          <w:bCs/>
          <w:lang w:val="es-ES"/>
        </w:rPr>
        <w:t>Sin embargo</w:t>
      </w:r>
      <w:r w:rsidRPr="007503BE">
        <w:rPr>
          <w:rFonts w:ascii="Book Antiqua" w:hAnsi="Book Antiqua"/>
          <w:bCs/>
          <w:lang w:val="es-ES"/>
        </w:rPr>
        <w:t xml:space="preserve">, </w:t>
      </w:r>
      <w:r>
        <w:rPr>
          <w:rFonts w:ascii="Book Antiqua" w:hAnsi="Book Antiqua"/>
          <w:bCs/>
          <w:lang w:val="es-ES"/>
        </w:rPr>
        <w:t xml:space="preserve">varios Artículos de la </w:t>
      </w:r>
      <w:r w:rsidRPr="007503BE">
        <w:rPr>
          <w:rFonts w:ascii="Book Antiqua" w:hAnsi="Book Antiqua"/>
          <w:bCs/>
          <w:lang w:val="es-ES"/>
        </w:rPr>
        <w:t>Ley de Sustancias Controladas de Puerto Rico, supra, no fue</w:t>
      </w:r>
      <w:r>
        <w:rPr>
          <w:rFonts w:ascii="Book Antiqua" w:hAnsi="Book Antiqua"/>
          <w:bCs/>
          <w:lang w:val="es-ES"/>
        </w:rPr>
        <w:t>ron</w:t>
      </w:r>
      <w:r w:rsidRPr="007503BE">
        <w:rPr>
          <w:rFonts w:ascii="Book Antiqua" w:hAnsi="Book Antiqua"/>
          <w:bCs/>
          <w:lang w:val="es-ES"/>
        </w:rPr>
        <w:t xml:space="preserve"> atemperad</w:t>
      </w:r>
      <w:r>
        <w:rPr>
          <w:rFonts w:ascii="Book Antiqua" w:hAnsi="Book Antiqua"/>
          <w:bCs/>
          <w:lang w:val="es-ES"/>
        </w:rPr>
        <w:t>os</w:t>
      </w:r>
      <w:r w:rsidRPr="007503BE">
        <w:rPr>
          <w:rFonts w:ascii="Book Antiqua" w:hAnsi="Book Antiqua"/>
          <w:bCs/>
          <w:lang w:val="es-ES"/>
        </w:rPr>
        <w:t xml:space="preserve"> a los cambios introducidos por la Ley Núm. 67-1993, supra.   </w:t>
      </w:r>
      <w:r w:rsidRPr="007503BE">
        <w:rPr>
          <w:rFonts w:ascii="Book Antiqua" w:hAnsi="Book Antiqua"/>
          <w:bCs/>
          <w:lang w:val="es-ES"/>
        </w:rPr>
        <w:lastRenderedPageBreak/>
        <w:t>Específicamente, el Artículo 511-A de la Ley Núm.</w:t>
      </w:r>
      <w:r>
        <w:rPr>
          <w:rFonts w:ascii="Book Antiqua" w:hAnsi="Book Antiqua"/>
          <w:bCs/>
          <w:lang w:val="es-ES"/>
        </w:rPr>
        <w:t xml:space="preserve"> </w:t>
      </w:r>
      <w:r w:rsidRPr="007503BE">
        <w:rPr>
          <w:rFonts w:ascii="Book Antiqua" w:hAnsi="Book Antiqua"/>
          <w:bCs/>
          <w:lang w:val="es-ES"/>
        </w:rPr>
        <w:t xml:space="preserve">4, supra, </w:t>
      </w:r>
      <w:r>
        <w:rPr>
          <w:rFonts w:ascii="Book Antiqua" w:hAnsi="Book Antiqua"/>
          <w:bCs/>
          <w:lang w:val="es-ES"/>
        </w:rPr>
        <w:t xml:space="preserve">aun dispone </w:t>
      </w:r>
      <w:r w:rsidRPr="007503BE">
        <w:rPr>
          <w:rFonts w:ascii="Book Antiqua" w:hAnsi="Book Antiqua"/>
          <w:bCs/>
          <w:lang w:val="es-ES"/>
        </w:rPr>
        <w:t xml:space="preserve">que el Administrador de la Administración de Servicios de Salud Mental y contra la Adicción es quien tiene la facultad para investigar toda violación de naturaleza criminal o administrativa a la cita Ley de Sustancias Controladas.  Evidentemente, dicho Artículo es contradictorio a lo establecido en el Artículo 4 de la Ley Núm. 67, supra, el cual específicamente delegó dichas facultades al </w:t>
      </w:r>
      <w:proofErr w:type="gramStart"/>
      <w:r w:rsidRPr="007503BE">
        <w:rPr>
          <w:rFonts w:ascii="Book Antiqua" w:hAnsi="Book Antiqua"/>
          <w:bCs/>
          <w:lang w:val="es-ES"/>
        </w:rPr>
        <w:t>Secretario</w:t>
      </w:r>
      <w:proofErr w:type="gramEnd"/>
      <w:r w:rsidRPr="007503BE">
        <w:rPr>
          <w:rFonts w:ascii="Book Antiqua" w:hAnsi="Book Antiqua"/>
          <w:bCs/>
          <w:lang w:val="es-ES"/>
        </w:rPr>
        <w:t xml:space="preserve"> de Salud.  </w:t>
      </w:r>
    </w:p>
    <w:p w14:paraId="1475B9CD" w14:textId="77777777" w:rsidR="007503BE" w:rsidRPr="007503BE" w:rsidRDefault="007503BE" w:rsidP="0099233D">
      <w:pPr>
        <w:ind w:firstLine="720"/>
        <w:jc w:val="both"/>
        <w:rPr>
          <w:rFonts w:ascii="Book Antiqua" w:hAnsi="Book Antiqua"/>
          <w:bCs/>
          <w:lang w:val="es-ES"/>
        </w:rPr>
      </w:pPr>
    </w:p>
    <w:p w14:paraId="26C0D81B" w14:textId="1F50CB28" w:rsidR="00E26674" w:rsidRDefault="007503BE" w:rsidP="0099233D">
      <w:pPr>
        <w:ind w:firstLine="720"/>
        <w:jc w:val="both"/>
        <w:rPr>
          <w:rFonts w:ascii="Book Antiqua" w:hAnsi="Book Antiqua"/>
          <w:bCs/>
          <w:lang w:val="es-ES"/>
        </w:rPr>
      </w:pPr>
      <w:r w:rsidRPr="007503BE">
        <w:rPr>
          <w:rFonts w:ascii="Book Antiqua" w:hAnsi="Book Antiqua"/>
          <w:bCs/>
          <w:lang w:val="es-ES"/>
        </w:rPr>
        <w:t>La present</w:t>
      </w:r>
      <w:r w:rsidR="007960FE">
        <w:rPr>
          <w:rFonts w:ascii="Book Antiqua" w:hAnsi="Book Antiqua"/>
          <w:bCs/>
          <w:lang w:val="es-ES"/>
        </w:rPr>
        <w:t>e</w:t>
      </w:r>
      <w:r w:rsidRPr="007503BE">
        <w:rPr>
          <w:rFonts w:ascii="Book Antiqua" w:hAnsi="Book Antiqua"/>
          <w:bCs/>
          <w:lang w:val="es-ES"/>
        </w:rPr>
        <w:t xml:space="preserve"> Ley se aprueba con la intención de actualizar y precisar el lenguaje de la Ley Núm. 4 del 23 de junio de 1971, según enmendada, para evitar discrepancias entre las facultades y obligaciones </w:t>
      </w:r>
      <w:r w:rsidR="0037027C">
        <w:rPr>
          <w:rFonts w:ascii="Book Antiqua" w:hAnsi="Book Antiqua"/>
          <w:bCs/>
          <w:lang w:val="es-ES"/>
        </w:rPr>
        <w:t xml:space="preserve">que le fueron otorgadas al </w:t>
      </w:r>
      <w:r w:rsidRPr="007503BE">
        <w:rPr>
          <w:rFonts w:ascii="Book Antiqua" w:hAnsi="Book Antiqua"/>
          <w:bCs/>
          <w:lang w:val="es-ES"/>
        </w:rPr>
        <w:t xml:space="preserve">Departamento de Salud </w:t>
      </w:r>
      <w:r w:rsidR="0037027C">
        <w:rPr>
          <w:rFonts w:ascii="Book Antiqua" w:hAnsi="Book Antiqua"/>
          <w:bCs/>
          <w:lang w:val="es-ES"/>
        </w:rPr>
        <w:t xml:space="preserve">conforme a la </w:t>
      </w:r>
      <w:r w:rsidR="0037027C" w:rsidRPr="007503BE">
        <w:rPr>
          <w:rFonts w:ascii="Book Antiqua" w:hAnsi="Book Antiqua"/>
          <w:bCs/>
          <w:lang w:val="es-ES"/>
        </w:rPr>
        <w:t>Ley Núm. 67, supra</w:t>
      </w:r>
      <w:r w:rsidRPr="007503BE">
        <w:rPr>
          <w:rFonts w:ascii="Book Antiqua" w:hAnsi="Book Antiqua"/>
          <w:bCs/>
          <w:lang w:val="es-ES"/>
        </w:rPr>
        <w:t>.</w:t>
      </w:r>
      <w:r w:rsidR="00E26674">
        <w:rPr>
          <w:rFonts w:ascii="Book Antiqua" w:hAnsi="Book Antiqua"/>
          <w:bCs/>
          <w:lang w:val="es-ES"/>
        </w:rPr>
        <w:t xml:space="preserve"> </w:t>
      </w:r>
    </w:p>
    <w:p w14:paraId="7F322192" w14:textId="77777777" w:rsidR="00CF09CD" w:rsidRPr="00CF09CD" w:rsidRDefault="00CF09CD" w:rsidP="00CF09CD">
      <w:pPr>
        <w:ind w:firstLine="567"/>
        <w:jc w:val="both"/>
        <w:rPr>
          <w:rFonts w:ascii="Book Antiqua" w:hAnsi="Book Antiqua"/>
          <w:bCs/>
          <w:lang w:val="es-ES"/>
        </w:rPr>
      </w:pPr>
    </w:p>
    <w:p w14:paraId="718E1CEF" w14:textId="20FCE0D0" w:rsidR="00843A6A" w:rsidRDefault="00843A6A" w:rsidP="00CF09C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66371739" w14:textId="77777777" w:rsidR="00CF09CD" w:rsidRPr="00FE625C" w:rsidRDefault="00CF09CD" w:rsidP="00CF09CD">
      <w:pPr>
        <w:pStyle w:val="default"/>
        <w:jc w:val="both"/>
        <w:rPr>
          <w:rFonts w:ascii="Book Antiqua" w:hAnsi="Book Antiqua"/>
          <w:i/>
          <w:iCs/>
          <w:color w:val="auto"/>
          <w:lang w:val="es-ES"/>
        </w:rPr>
      </w:pPr>
    </w:p>
    <w:p w14:paraId="73F8FE13" w14:textId="77777777" w:rsidR="00CF09CD" w:rsidRPr="00FE625C" w:rsidRDefault="00CF09CD" w:rsidP="00CF09CD">
      <w:pPr>
        <w:pStyle w:val="default"/>
        <w:jc w:val="both"/>
        <w:rPr>
          <w:rFonts w:ascii="Book Antiqua" w:hAnsi="Book Antiqua"/>
          <w:bCs/>
          <w:lang w:val="es-ES"/>
        </w:rPr>
        <w:sectPr w:rsidR="00CF09CD" w:rsidRPr="00FE625C" w:rsidSect="007B151B">
          <w:headerReference w:type="even" r:id="rId10"/>
          <w:headerReference w:type="default" r:id="rId11"/>
          <w:pgSz w:w="12240" w:h="15840" w:code="1"/>
          <w:pgMar w:top="1440" w:right="1440" w:bottom="1440" w:left="1440" w:header="720" w:footer="720" w:gutter="0"/>
          <w:cols w:space="720"/>
          <w:titlePg/>
          <w:docGrid w:linePitch="360"/>
        </w:sectPr>
      </w:pPr>
    </w:p>
    <w:p w14:paraId="7383042A" w14:textId="4249205A" w:rsidR="00D901DD" w:rsidRPr="00D901DD" w:rsidRDefault="00843A6A" w:rsidP="00CF09CD">
      <w:pPr>
        <w:tabs>
          <w:tab w:val="left" w:pos="7560"/>
          <w:tab w:val="left" w:pos="7920"/>
        </w:tabs>
        <w:autoSpaceDE w:val="0"/>
        <w:autoSpaceDN w:val="0"/>
        <w:adjustRightInd w:val="0"/>
        <w:spacing w:line="480" w:lineRule="auto"/>
        <w:jc w:val="both"/>
        <w:rPr>
          <w:rFonts w:ascii="Book Antiqua" w:hAnsi="Book Antiqua"/>
          <w:bCs/>
          <w:lang w:val="es-ES"/>
        </w:rPr>
      </w:pPr>
      <w:r>
        <w:rPr>
          <w:rFonts w:ascii="Book Antiqua" w:hAnsi="Book Antiqua"/>
          <w:lang w:val="es-PR"/>
        </w:rPr>
        <w:t xml:space="preserve">            Sección </w:t>
      </w:r>
      <w:r w:rsidRPr="00FE625C">
        <w:rPr>
          <w:rFonts w:ascii="Book Antiqua" w:hAnsi="Book Antiqua"/>
          <w:lang w:val="es-PR"/>
        </w:rPr>
        <w:t>1.-</w:t>
      </w:r>
      <w:r w:rsidR="00D901DD" w:rsidRPr="00D901DD">
        <w:rPr>
          <w:rFonts w:ascii="Book Antiqua" w:hAnsi="Book Antiqua"/>
          <w:bCs/>
          <w:lang w:val="es-ES"/>
        </w:rPr>
        <w:t>Se enmienda el Artículo</w:t>
      </w:r>
      <w:r w:rsidR="00C1492A">
        <w:rPr>
          <w:rFonts w:ascii="Book Antiqua" w:hAnsi="Book Antiqua"/>
          <w:bCs/>
          <w:lang w:val="es-ES"/>
        </w:rPr>
        <w:t xml:space="preserve"> 511-A</w:t>
      </w:r>
      <w:r w:rsidR="00D901DD" w:rsidRPr="00D901DD">
        <w:rPr>
          <w:rFonts w:ascii="Book Antiqua" w:hAnsi="Book Antiqua"/>
          <w:bCs/>
          <w:lang w:val="es-ES"/>
        </w:rPr>
        <w:t xml:space="preserve"> </w:t>
      </w:r>
      <w:r w:rsidR="00D901DD">
        <w:rPr>
          <w:rFonts w:ascii="Book Antiqua" w:hAnsi="Book Antiqua"/>
          <w:bCs/>
          <w:lang w:val="es-ES"/>
        </w:rPr>
        <w:t>d</w:t>
      </w:r>
      <w:r w:rsidR="00D901DD" w:rsidRPr="00D901DD">
        <w:rPr>
          <w:rFonts w:ascii="Book Antiqua" w:hAnsi="Book Antiqua"/>
          <w:bCs/>
          <w:lang w:val="es-ES"/>
        </w:rPr>
        <w:t>e la Ley Núm.</w:t>
      </w:r>
      <w:r w:rsidR="00C1492A">
        <w:rPr>
          <w:rFonts w:ascii="Book Antiqua" w:hAnsi="Book Antiqua"/>
          <w:bCs/>
          <w:lang w:val="es-ES"/>
        </w:rPr>
        <w:t xml:space="preserve"> 4-1971</w:t>
      </w:r>
      <w:r w:rsidR="00D901DD" w:rsidRPr="00D901DD">
        <w:rPr>
          <w:rFonts w:ascii="Book Antiqua" w:hAnsi="Book Antiqua"/>
          <w:bCs/>
          <w:lang w:val="es-ES"/>
        </w:rPr>
        <w:t>, según enmendada, para que lea como sigue:</w:t>
      </w:r>
    </w:p>
    <w:p w14:paraId="0443A3AA" w14:textId="70B19C74" w:rsidR="00D901DD" w:rsidRPr="00D901DD" w:rsidRDefault="0037027C" w:rsidP="00CF09CD">
      <w:pPr>
        <w:tabs>
          <w:tab w:val="left" w:pos="7560"/>
          <w:tab w:val="left" w:pos="7920"/>
        </w:tabs>
        <w:autoSpaceDE w:val="0"/>
        <w:autoSpaceDN w:val="0"/>
        <w:adjustRightInd w:val="0"/>
        <w:spacing w:line="480" w:lineRule="auto"/>
        <w:ind w:left="720"/>
        <w:jc w:val="both"/>
        <w:rPr>
          <w:rFonts w:ascii="Book Antiqua" w:hAnsi="Book Antiqua"/>
          <w:bCs/>
          <w:lang w:val="es-ES"/>
        </w:rPr>
      </w:pPr>
      <w:bookmarkStart w:id="0" w:name="_Hlk193443083"/>
      <w:r>
        <w:rPr>
          <w:rFonts w:ascii="Book Antiqua" w:hAnsi="Book Antiqua"/>
          <w:bCs/>
          <w:lang w:val="es-ES"/>
        </w:rPr>
        <w:t>“</w:t>
      </w:r>
      <w:r w:rsidR="00D901DD" w:rsidRPr="00D901DD">
        <w:rPr>
          <w:rFonts w:ascii="Book Antiqua" w:hAnsi="Book Antiqua"/>
          <w:bCs/>
          <w:lang w:val="es-ES"/>
        </w:rPr>
        <w:t xml:space="preserve">Artículo </w:t>
      </w:r>
      <w:r w:rsidR="00C1492A">
        <w:rPr>
          <w:rFonts w:ascii="Book Antiqua" w:hAnsi="Book Antiqua"/>
          <w:bCs/>
          <w:lang w:val="es-ES"/>
        </w:rPr>
        <w:t>511-A</w:t>
      </w:r>
      <w:r w:rsidR="00D901DD" w:rsidRPr="00D901DD">
        <w:rPr>
          <w:rFonts w:ascii="Book Antiqua" w:hAnsi="Book Antiqua"/>
          <w:bCs/>
          <w:lang w:val="es-ES"/>
        </w:rPr>
        <w:t>. —</w:t>
      </w:r>
      <w:r w:rsidR="00C1492A">
        <w:rPr>
          <w:rFonts w:ascii="Book Antiqua" w:hAnsi="Book Antiqua"/>
          <w:bCs/>
          <w:lang w:val="es-ES"/>
        </w:rPr>
        <w:t xml:space="preserve"> Facultad del </w:t>
      </w:r>
      <w:proofErr w:type="gramStart"/>
      <w:r w:rsidR="00C1492A">
        <w:rPr>
          <w:rFonts w:ascii="Book Antiqua" w:hAnsi="Book Antiqua"/>
          <w:bCs/>
          <w:lang w:val="es-ES"/>
        </w:rPr>
        <w:t>Secretario</w:t>
      </w:r>
      <w:proofErr w:type="gramEnd"/>
      <w:r w:rsidR="00C1492A">
        <w:rPr>
          <w:rFonts w:ascii="Book Antiqua" w:hAnsi="Book Antiqua"/>
          <w:bCs/>
          <w:lang w:val="es-ES"/>
        </w:rPr>
        <w:t xml:space="preserve"> y de los inspectores. </w:t>
      </w:r>
    </w:p>
    <w:bookmarkEnd w:id="0"/>
    <w:p w14:paraId="31EA7385" w14:textId="484F9B9B" w:rsidR="00D901DD" w:rsidRPr="00D901DD" w:rsidRDefault="00655BF8"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Pr>
          <w:rFonts w:ascii="Book Antiqua" w:hAnsi="Book Antiqua"/>
          <w:bCs/>
          <w:lang w:val="es-ES"/>
        </w:rPr>
        <w:t xml:space="preserve">El </w:t>
      </w:r>
      <w:r w:rsidRPr="00655BF8">
        <w:rPr>
          <w:rFonts w:ascii="Book Antiqua" w:hAnsi="Book Antiqua"/>
          <w:bCs/>
          <w:i/>
          <w:iCs/>
          <w:lang w:val="es-ES"/>
        </w:rPr>
        <w:t>Secretario de Salud</w:t>
      </w:r>
      <w:r>
        <w:rPr>
          <w:rFonts w:ascii="Book Antiqua" w:hAnsi="Book Antiqua"/>
          <w:bCs/>
          <w:lang w:val="es-ES"/>
        </w:rPr>
        <w:t xml:space="preserve"> [</w:t>
      </w:r>
      <w:r w:rsidRPr="00655BF8">
        <w:rPr>
          <w:rFonts w:ascii="Book Antiqua" w:hAnsi="Book Antiqua"/>
          <w:b/>
          <w:lang w:val="es-ES"/>
        </w:rPr>
        <w:t>Administrador de la Administración de Servicios de Salud Mental y contra la Adicción</w:t>
      </w:r>
      <w:r>
        <w:rPr>
          <w:rFonts w:ascii="Book Antiqua" w:hAnsi="Book Antiqua"/>
          <w:bCs/>
          <w:lang w:val="es-ES"/>
        </w:rPr>
        <w:t xml:space="preserve">] tendrá facultad para investigar toda violación de naturaleza criminal o administrativa a esta ley, cuando dichas violaciones estén relacionados con la fabricación, distribución, dispensación y entrega de cualquier sustancia controlada incluida en las Clasificaciones II, III, IV y V de esta ley y aquéllas relacionadas con las sustancias controladas en la Clasificación I, cuando en relación con la misma se haya expedido un certificado de registro para llevar a cabo investigaciones con dichas sustancias. </w:t>
      </w:r>
      <w:r w:rsidR="00D901DD" w:rsidRPr="00D901DD">
        <w:rPr>
          <w:rFonts w:ascii="Book Antiqua" w:hAnsi="Book Antiqua"/>
          <w:bCs/>
          <w:lang w:val="es-ES"/>
        </w:rPr>
        <w:t xml:space="preserve"> </w:t>
      </w:r>
    </w:p>
    <w:p w14:paraId="4E65670D" w14:textId="31A261E4" w:rsidR="001E721C" w:rsidRDefault="00655BF8" w:rsidP="00BB5B16">
      <w:pPr>
        <w:tabs>
          <w:tab w:val="left" w:pos="7560"/>
          <w:tab w:val="left" w:pos="7920"/>
        </w:tabs>
        <w:autoSpaceDE w:val="0"/>
        <w:autoSpaceDN w:val="0"/>
        <w:adjustRightInd w:val="0"/>
        <w:spacing w:line="480" w:lineRule="auto"/>
        <w:ind w:left="1440"/>
        <w:jc w:val="both"/>
        <w:rPr>
          <w:rFonts w:ascii="Book Antiqua" w:hAnsi="Book Antiqua"/>
          <w:bCs/>
          <w:i/>
          <w:iCs/>
          <w:lang w:val="es-ES"/>
        </w:rPr>
      </w:pPr>
      <w:r>
        <w:rPr>
          <w:rFonts w:ascii="Book Antiqua" w:hAnsi="Book Antiqua"/>
          <w:bCs/>
          <w:lang w:val="es-ES"/>
        </w:rPr>
        <w:t xml:space="preserve">Por delegación del </w:t>
      </w:r>
      <w:r w:rsidRPr="00655BF8">
        <w:rPr>
          <w:rFonts w:ascii="Book Antiqua" w:hAnsi="Book Antiqua"/>
          <w:bCs/>
          <w:i/>
          <w:iCs/>
          <w:lang w:val="es-ES"/>
        </w:rPr>
        <w:t>Secretario de Salud</w:t>
      </w:r>
      <w:r>
        <w:rPr>
          <w:rFonts w:ascii="Book Antiqua" w:hAnsi="Book Antiqua"/>
          <w:bCs/>
          <w:lang w:val="es-ES"/>
        </w:rPr>
        <w:t xml:space="preserve"> </w:t>
      </w:r>
      <w:r w:rsidRPr="00655BF8">
        <w:rPr>
          <w:rFonts w:ascii="Book Antiqua" w:hAnsi="Book Antiqua"/>
          <w:bCs/>
          <w:lang w:val="es-ES"/>
        </w:rPr>
        <w:t>[</w:t>
      </w:r>
      <w:r w:rsidRPr="00655BF8">
        <w:rPr>
          <w:rFonts w:ascii="Book Antiqua" w:hAnsi="Book Antiqua"/>
          <w:b/>
          <w:bCs/>
          <w:lang w:val="es-ES"/>
        </w:rPr>
        <w:t>Administrador de la Administración de Servicios de Salud Mental y contra la Adicción</w:t>
      </w:r>
      <w:r w:rsidR="00BB5B16">
        <w:rPr>
          <w:rFonts w:ascii="Book Antiqua" w:hAnsi="Book Antiqua"/>
          <w:b/>
          <w:bCs/>
          <w:lang w:val="es-ES"/>
        </w:rPr>
        <w:t>, los inspectores de sustancias controladas</w:t>
      </w:r>
      <w:r w:rsidRPr="00655BF8">
        <w:rPr>
          <w:rFonts w:ascii="Book Antiqua" w:hAnsi="Book Antiqua"/>
          <w:bCs/>
          <w:lang w:val="es-ES"/>
        </w:rPr>
        <w:t>]</w:t>
      </w:r>
      <w:r>
        <w:rPr>
          <w:rFonts w:ascii="Book Antiqua" w:hAnsi="Book Antiqua"/>
          <w:bCs/>
          <w:lang w:val="es-ES"/>
        </w:rPr>
        <w:t xml:space="preserve">, los </w:t>
      </w:r>
      <w:r w:rsidR="007503BE" w:rsidRPr="00390A40">
        <w:rPr>
          <w:rFonts w:ascii="Book Antiqua" w:hAnsi="Book Antiqua"/>
          <w:bCs/>
          <w:i/>
          <w:iCs/>
          <w:strike/>
          <w:lang w:val="es-ES"/>
        </w:rPr>
        <w:t>I</w:t>
      </w:r>
      <w:r w:rsidRPr="00390A40">
        <w:rPr>
          <w:rFonts w:ascii="Book Antiqua" w:hAnsi="Book Antiqua"/>
          <w:bCs/>
          <w:i/>
          <w:iCs/>
          <w:strike/>
          <w:lang w:val="es-ES"/>
        </w:rPr>
        <w:t xml:space="preserve">nspectores de </w:t>
      </w:r>
      <w:r w:rsidR="007503BE" w:rsidRPr="00390A40">
        <w:rPr>
          <w:rFonts w:ascii="Book Antiqua" w:hAnsi="Book Antiqua"/>
          <w:bCs/>
          <w:i/>
          <w:iCs/>
          <w:strike/>
          <w:lang w:val="es-ES"/>
        </w:rPr>
        <w:t>S</w:t>
      </w:r>
      <w:r w:rsidRPr="00390A40">
        <w:rPr>
          <w:rFonts w:ascii="Book Antiqua" w:hAnsi="Book Antiqua"/>
          <w:bCs/>
          <w:i/>
          <w:iCs/>
          <w:strike/>
          <w:lang w:val="es-ES"/>
        </w:rPr>
        <w:t>alud</w:t>
      </w:r>
      <w:r w:rsidRPr="00655BF8">
        <w:rPr>
          <w:rFonts w:ascii="Book Antiqua" w:hAnsi="Book Antiqua"/>
          <w:bCs/>
          <w:i/>
          <w:iCs/>
          <w:lang w:val="es-ES"/>
        </w:rPr>
        <w:t xml:space="preserve"> </w:t>
      </w:r>
      <w:r w:rsidR="00390A40" w:rsidRPr="00390A40">
        <w:rPr>
          <w:rFonts w:ascii="Book Antiqua" w:hAnsi="Book Antiqua"/>
          <w:bCs/>
          <w:i/>
          <w:iCs/>
          <w:u w:val="single"/>
          <w:lang w:val="es-ES"/>
        </w:rPr>
        <w:t>inspectores</w:t>
      </w:r>
      <w:r w:rsidR="00390A40">
        <w:rPr>
          <w:rFonts w:ascii="Book Antiqua" w:hAnsi="Book Antiqua"/>
          <w:bCs/>
          <w:lang w:val="es-ES"/>
        </w:rPr>
        <w:t xml:space="preserve"> </w:t>
      </w:r>
      <w:r w:rsidRPr="00390A40">
        <w:rPr>
          <w:rFonts w:ascii="Book Antiqua" w:hAnsi="Book Antiqua"/>
          <w:bCs/>
          <w:lang w:val="es-ES"/>
        </w:rPr>
        <w:t>adscritos</w:t>
      </w:r>
      <w:r w:rsidRPr="00655BF8">
        <w:rPr>
          <w:rFonts w:ascii="Book Antiqua" w:hAnsi="Book Antiqua"/>
          <w:bCs/>
          <w:i/>
          <w:iCs/>
          <w:lang w:val="es-ES"/>
        </w:rPr>
        <w:t xml:space="preserve"> a la </w:t>
      </w:r>
      <w:r w:rsidRPr="00655BF8">
        <w:rPr>
          <w:rFonts w:ascii="Book Antiqua" w:hAnsi="Book Antiqua"/>
          <w:bCs/>
          <w:i/>
          <w:iCs/>
          <w:lang w:val="es-ES"/>
        </w:rPr>
        <w:lastRenderedPageBreak/>
        <w:t xml:space="preserve">División de Sustancias </w:t>
      </w:r>
      <w:r w:rsidR="00BB5B16" w:rsidRPr="00655BF8">
        <w:rPr>
          <w:rFonts w:ascii="Book Antiqua" w:hAnsi="Book Antiqua"/>
          <w:bCs/>
          <w:i/>
          <w:iCs/>
          <w:lang w:val="es-ES"/>
        </w:rPr>
        <w:t>Controladas</w:t>
      </w:r>
      <w:r w:rsidRPr="00655BF8">
        <w:rPr>
          <w:rFonts w:ascii="Book Antiqua" w:hAnsi="Book Antiqua"/>
          <w:bCs/>
          <w:i/>
          <w:iCs/>
          <w:lang w:val="es-ES"/>
        </w:rPr>
        <w:t xml:space="preserve"> del Departamento de Salud</w:t>
      </w:r>
      <w:r>
        <w:rPr>
          <w:rFonts w:ascii="Book Antiqua" w:hAnsi="Book Antiqua"/>
          <w:bCs/>
          <w:lang w:val="es-ES"/>
        </w:rPr>
        <w:t xml:space="preserve"> </w:t>
      </w:r>
      <w:r w:rsidR="002D13B7">
        <w:rPr>
          <w:rFonts w:ascii="Book Antiqua" w:hAnsi="Book Antiqua"/>
          <w:bCs/>
          <w:lang w:val="es-ES"/>
        </w:rPr>
        <w:t>tendrán las facultades correspondientes a un agente del orden público, las cuales incluyen entre otras: la facultad de tener, poseer, portar, transportar y conducir armas de fuego bajo las disposiciones de la</w:t>
      </w:r>
      <w:r w:rsidR="00BB5B16">
        <w:rPr>
          <w:rFonts w:ascii="Book Antiqua" w:hAnsi="Book Antiqua"/>
          <w:bCs/>
          <w:lang w:val="es-ES"/>
        </w:rPr>
        <w:t xml:space="preserve"> </w:t>
      </w:r>
      <w:r w:rsidR="00BB5B16" w:rsidRPr="00BB5B16">
        <w:rPr>
          <w:rFonts w:ascii="Book Antiqua" w:hAnsi="Book Antiqua"/>
          <w:b/>
          <w:lang w:val="es-ES"/>
        </w:rPr>
        <w:t>[Ley núm. 17 de 19 de enero de 1951, según enmendada, conocida como “Ley de Armas de Puerto Rico”]</w:t>
      </w:r>
      <w:r w:rsidR="002D13B7">
        <w:rPr>
          <w:rFonts w:ascii="Book Antiqua" w:hAnsi="Book Antiqua"/>
          <w:bCs/>
          <w:lang w:val="es-ES"/>
        </w:rPr>
        <w:t xml:space="preserve"> </w:t>
      </w:r>
      <w:r w:rsidR="002D13B7" w:rsidRPr="00BB5B16">
        <w:rPr>
          <w:rFonts w:ascii="Book Antiqua" w:hAnsi="Book Antiqua"/>
          <w:bCs/>
          <w:i/>
          <w:iCs/>
          <w:lang w:val="es-ES"/>
        </w:rPr>
        <w:t xml:space="preserve">Ley </w:t>
      </w:r>
      <w:r w:rsidR="00BB5B16">
        <w:rPr>
          <w:rFonts w:ascii="Book Antiqua" w:hAnsi="Book Antiqua"/>
          <w:bCs/>
          <w:i/>
          <w:iCs/>
          <w:lang w:val="es-ES"/>
        </w:rPr>
        <w:t xml:space="preserve">Núm. </w:t>
      </w:r>
      <w:r w:rsidR="002D13B7" w:rsidRPr="00BB5B16">
        <w:rPr>
          <w:rFonts w:ascii="Book Antiqua" w:hAnsi="Book Antiqua"/>
          <w:bCs/>
          <w:i/>
          <w:iCs/>
          <w:lang w:val="es-ES"/>
        </w:rPr>
        <w:t xml:space="preserve">168-2019, según enmendada, </w:t>
      </w:r>
      <w:r w:rsidR="00BB5B16">
        <w:rPr>
          <w:rFonts w:ascii="Book Antiqua" w:hAnsi="Book Antiqua"/>
          <w:bCs/>
          <w:i/>
          <w:iCs/>
          <w:lang w:val="es-ES"/>
        </w:rPr>
        <w:t xml:space="preserve">conocida como </w:t>
      </w:r>
      <w:r w:rsidR="002D13B7" w:rsidRPr="00BB5B16">
        <w:rPr>
          <w:rFonts w:ascii="Book Antiqua" w:hAnsi="Book Antiqua"/>
          <w:bCs/>
          <w:i/>
          <w:iCs/>
          <w:lang w:val="es-ES"/>
        </w:rPr>
        <w:t>“ Ley de Armas de Puerto Rico de 2020”</w:t>
      </w:r>
      <w:r w:rsidR="002D13B7">
        <w:rPr>
          <w:rFonts w:ascii="Book Antiqua" w:hAnsi="Book Antiqua"/>
          <w:bCs/>
          <w:lang w:val="es-ES"/>
        </w:rPr>
        <w:t>, la facultad para efectuar arrestos, para cumplir y diligenciar ordenes de allanamiento y citaciones, la facultad para incautarse de propiedad conforme a lo dispuesto por el Art</w:t>
      </w:r>
      <w:r w:rsidR="00BB5B16">
        <w:rPr>
          <w:rFonts w:ascii="Book Antiqua" w:hAnsi="Book Antiqua"/>
          <w:bCs/>
          <w:lang w:val="es-ES"/>
        </w:rPr>
        <w:t>í</w:t>
      </w:r>
      <w:r w:rsidR="002D13B7">
        <w:rPr>
          <w:rFonts w:ascii="Book Antiqua" w:hAnsi="Book Antiqua"/>
          <w:bCs/>
          <w:lang w:val="es-ES"/>
        </w:rPr>
        <w:t xml:space="preserve">culo 512 de esta ley y la facultad para tomar juramentos y declaraciones juradas a ejercitarse estas facultades con relación a y en el desempeño de las funciones que le han sido encomendadas o que en el futuro se le encomienden de acuerdo con las disposiciones de esta ley incluyendo los </w:t>
      </w:r>
      <w:proofErr w:type="spellStart"/>
      <w:r w:rsidR="002D13B7">
        <w:rPr>
          <w:rFonts w:ascii="Book Antiqua" w:hAnsi="Book Antiqua"/>
          <w:bCs/>
          <w:lang w:val="es-ES"/>
        </w:rPr>
        <w:t>tramites</w:t>
      </w:r>
      <w:proofErr w:type="spellEnd"/>
      <w:r w:rsidR="002D13B7">
        <w:rPr>
          <w:rFonts w:ascii="Book Antiqua" w:hAnsi="Book Antiqua"/>
          <w:bCs/>
          <w:lang w:val="es-ES"/>
        </w:rPr>
        <w:t xml:space="preserve"> relacionados con el registro de fabricantes, distribuidores y dispensadores”. </w:t>
      </w:r>
      <w:r w:rsidR="002D13B7" w:rsidRPr="002D13B7">
        <w:rPr>
          <w:rFonts w:ascii="Book Antiqua" w:hAnsi="Book Antiqua"/>
          <w:bCs/>
          <w:i/>
          <w:iCs/>
          <w:lang w:val="es-ES"/>
        </w:rPr>
        <w:t xml:space="preserve"> </w:t>
      </w:r>
      <w:r w:rsidRPr="002D13B7">
        <w:rPr>
          <w:rFonts w:ascii="Book Antiqua" w:hAnsi="Book Antiqua"/>
          <w:bCs/>
          <w:i/>
          <w:iCs/>
          <w:lang w:val="es-ES"/>
        </w:rPr>
        <w:t xml:space="preserve"> </w:t>
      </w:r>
    </w:p>
    <w:p w14:paraId="559AED15" w14:textId="165FE818" w:rsidR="00003FB0" w:rsidRPr="00003FB0" w:rsidRDefault="00003FB0" w:rsidP="00003FB0">
      <w:pPr>
        <w:tabs>
          <w:tab w:val="left" w:pos="7560"/>
          <w:tab w:val="left" w:pos="7920"/>
        </w:tabs>
        <w:autoSpaceDE w:val="0"/>
        <w:autoSpaceDN w:val="0"/>
        <w:adjustRightInd w:val="0"/>
        <w:spacing w:line="480" w:lineRule="auto"/>
        <w:ind w:firstLine="720"/>
        <w:jc w:val="both"/>
        <w:rPr>
          <w:rFonts w:ascii="Book Antiqua" w:hAnsi="Book Antiqua"/>
          <w:bCs/>
          <w:lang w:val="es-ES"/>
        </w:rPr>
      </w:pPr>
      <w:bookmarkStart w:id="1" w:name="_Hlk197250615"/>
      <w:r w:rsidRPr="00003FB0">
        <w:rPr>
          <w:rFonts w:ascii="Book Antiqua" w:hAnsi="Book Antiqua"/>
          <w:bCs/>
          <w:lang w:val="es-PR"/>
        </w:rPr>
        <w:t xml:space="preserve">Sección </w:t>
      </w:r>
      <w:r>
        <w:rPr>
          <w:rFonts w:ascii="Book Antiqua" w:hAnsi="Book Antiqua"/>
          <w:bCs/>
          <w:lang w:val="es-PR"/>
        </w:rPr>
        <w:t>2</w:t>
      </w:r>
      <w:r w:rsidRPr="00003FB0">
        <w:rPr>
          <w:rFonts w:ascii="Book Antiqua" w:hAnsi="Book Antiqua"/>
          <w:bCs/>
          <w:lang w:val="es-PR"/>
        </w:rPr>
        <w:t>.-</w:t>
      </w:r>
      <w:r w:rsidRPr="00003FB0">
        <w:rPr>
          <w:rFonts w:ascii="Book Antiqua" w:hAnsi="Book Antiqua"/>
          <w:bCs/>
          <w:lang w:val="es-ES"/>
        </w:rPr>
        <w:t>Se enmienda el Artículo 511-</w:t>
      </w:r>
      <w:r>
        <w:rPr>
          <w:rFonts w:ascii="Book Antiqua" w:hAnsi="Book Antiqua"/>
          <w:bCs/>
          <w:lang w:val="es-ES"/>
        </w:rPr>
        <w:t>B</w:t>
      </w:r>
      <w:r w:rsidRPr="00003FB0">
        <w:rPr>
          <w:rFonts w:ascii="Book Antiqua" w:hAnsi="Book Antiqua"/>
          <w:bCs/>
          <w:lang w:val="es-ES"/>
        </w:rPr>
        <w:t xml:space="preserve"> de la Ley Núm. 4-1971, según enmendada, para que lea como sigue</w:t>
      </w:r>
      <w:bookmarkEnd w:id="1"/>
      <w:r w:rsidRPr="00003FB0">
        <w:rPr>
          <w:rFonts w:ascii="Book Antiqua" w:hAnsi="Book Antiqua"/>
          <w:bCs/>
          <w:lang w:val="es-ES"/>
        </w:rPr>
        <w:t>:</w:t>
      </w:r>
    </w:p>
    <w:p w14:paraId="5AF019A4" w14:textId="5531E984" w:rsidR="00542C7B" w:rsidRDefault="001E721C" w:rsidP="00542C7B">
      <w:pPr>
        <w:tabs>
          <w:tab w:val="left" w:pos="633"/>
        </w:tabs>
        <w:autoSpaceDE w:val="0"/>
        <w:autoSpaceDN w:val="0"/>
        <w:adjustRightInd w:val="0"/>
        <w:spacing w:line="480" w:lineRule="auto"/>
        <w:jc w:val="both"/>
        <w:rPr>
          <w:rFonts w:ascii="Book Antiqua" w:hAnsi="Book Antiqua"/>
          <w:bCs/>
          <w:lang w:val="es-ES"/>
        </w:rPr>
      </w:pPr>
      <w:r w:rsidRPr="001E721C">
        <w:rPr>
          <w:rFonts w:ascii="Book Antiqua" w:hAnsi="Book Antiqua"/>
          <w:bCs/>
          <w:lang w:val="es-ES"/>
        </w:rPr>
        <w:t xml:space="preserve"> </w:t>
      </w:r>
      <w:r w:rsidR="00542C7B">
        <w:rPr>
          <w:rFonts w:ascii="Book Antiqua" w:hAnsi="Book Antiqua"/>
          <w:bCs/>
          <w:lang w:val="es-ES"/>
        </w:rPr>
        <w:tab/>
      </w:r>
      <w:r w:rsidR="0037027C">
        <w:rPr>
          <w:rFonts w:ascii="Book Antiqua" w:hAnsi="Book Antiqua"/>
          <w:bCs/>
          <w:lang w:val="es-ES"/>
        </w:rPr>
        <w:t>“</w:t>
      </w:r>
      <w:r w:rsidR="00542C7B" w:rsidRPr="00542C7B">
        <w:rPr>
          <w:rFonts w:ascii="Book Antiqua" w:hAnsi="Book Antiqua"/>
          <w:bCs/>
          <w:lang w:val="es-ES"/>
        </w:rPr>
        <w:t xml:space="preserve">Artículo </w:t>
      </w:r>
      <w:r w:rsidR="00542C7B" w:rsidRPr="001E721C">
        <w:rPr>
          <w:rFonts w:ascii="Book Antiqua" w:hAnsi="Book Antiqua"/>
          <w:bCs/>
          <w:lang w:val="es-ES"/>
        </w:rPr>
        <w:t>511-</w:t>
      </w:r>
      <w:r w:rsidR="00542C7B" w:rsidRPr="00542C7B">
        <w:rPr>
          <w:rFonts w:ascii="Book Antiqua" w:hAnsi="Book Antiqua"/>
          <w:bCs/>
          <w:lang w:val="es-ES"/>
        </w:rPr>
        <w:t>B</w:t>
      </w:r>
      <w:r w:rsidR="00542C7B" w:rsidRPr="001E721C">
        <w:rPr>
          <w:rFonts w:ascii="Book Antiqua" w:hAnsi="Book Antiqua"/>
          <w:bCs/>
          <w:lang w:val="es-ES"/>
        </w:rPr>
        <w:t xml:space="preserve">. — </w:t>
      </w:r>
      <w:r w:rsidR="00542C7B" w:rsidRPr="00542C7B">
        <w:rPr>
          <w:rFonts w:ascii="Book Antiqua" w:hAnsi="Book Antiqua"/>
          <w:bCs/>
          <w:lang w:val="es-ES"/>
        </w:rPr>
        <w:t>Adiestramiento</w:t>
      </w:r>
      <w:r w:rsidR="00542C7B" w:rsidRPr="001E721C">
        <w:rPr>
          <w:rFonts w:ascii="Book Antiqua" w:hAnsi="Book Antiqua"/>
          <w:bCs/>
          <w:lang w:val="es-ES"/>
        </w:rPr>
        <w:t xml:space="preserve">. </w:t>
      </w:r>
    </w:p>
    <w:p w14:paraId="1504F47A" w14:textId="38CB9FC6" w:rsidR="001E721C" w:rsidRPr="00542C7B" w:rsidRDefault="00BB5B16" w:rsidP="0031596A">
      <w:pPr>
        <w:tabs>
          <w:tab w:val="left" w:pos="1423"/>
        </w:tabs>
        <w:autoSpaceDE w:val="0"/>
        <w:autoSpaceDN w:val="0"/>
        <w:adjustRightInd w:val="0"/>
        <w:spacing w:line="480" w:lineRule="auto"/>
        <w:ind w:left="1423"/>
        <w:jc w:val="both"/>
        <w:rPr>
          <w:rFonts w:ascii="Book Antiqua" w:hAnsi="Book Antiqua"/>
          <w:bCs/>
          <w:lang w:val="es-PR"/>
        </w:rPr>
      </w:pPr>
      <w:r w:rsidRPr="00BB5B16">
        <w:rPr>
          <w:rFonts w:ascii="Book Antiqua" w:hAnsi="Book Antiqua"/>
          <w:bCs/>
          <w:lang w:val="es-PR"/>
        </w:rPr>
        <w:t>Los</w:t>
      </w:r>
      <w:r w:rsidRPr="00542C7B">
        <w:rPr>
          <w:rFonts w:ascii="Book Antiqua" w:hAnsi="Book Antiqua"/>
          <w:b/>
          <w:lang w:val="es-PR"/>
        </w:rPr>
        <w:t xml:space="preserve"> </w:t>
      </w:r>
      <w:r>
        <w:rPr>
          <w:rFonts w:ascii="Book Antiqua" w:hAnsi="Book Antiqua"/>
          <w:b/>
          <w:lang w:val="es-PR"/>
        </w:rPr>
        <w:t>[</w:t>
      </w:r>
      <w:r w:rsidRPr="00542C7B">
        <w:rPr>
          <w:rFonts w:ascii="Book Antiqua" w:hAnsi="Book Antiqua"/>
          <w:b/>
          <w:lang w:val="es-PR"/>
        </w:rPr>
        <w:t>inspectores de sustancias controladas</w:t>
      </w:r>
      <w:r w:rsidRPr="00542C7B">
        <w:rPr>
          <w:rFonts w:ascii="Book Antiqua" w:hAnsi="Book Antiqua"/>
          <w:bCs/>
          <w:lang w:val="es-PR"/>
        </w:rPr>
        <w:t>]</w:t>
      </w:r>
      <w:r>
        <w:rPr>
          <w:rFonts w:ascii="Book Antiqua" w:hAnsi="Book Antiqua"/>
          <w:bCs/>
          <w:lang w:val="es-PR"/>
        </w:rPr>
        <w:t xml:space="preserve"> </w:t>
      </w:r>
      <w:r w:rsidRPr="00C57CAC">
        <w:rPr>
          <w:rFonts w:ascii="Book Antiqua" w:hAnsi="Book Antiqua"/>
          <w:bCs/>
          <w:i/>
          <w:iCs/>
          <w:strike/>
          <w:lang w:val="es-PR"/>
        </w:rPr>
        <w:t>I</w:t>
      </w:r>
      <w:r w:rsidR="00542C7B" w:rsidRPr="00C57CAC">
        <w:rPr>
          <w:rFonts w:ascii="Book Antiqua" w:hAnsi="Book Antiqua"/>
          <w:bCs/>
          <w:i/>
          <w:iCs/>
          <w:strike/>
          <w:lang w:val="es-PR"/>
        </w:rPr>
        <w:t xml:space="preserve">nspectores </w:t>
      </w:r>
      <w:bookmarkStart w:id="2" w:name="_Hlk197252761"/>
      <w:r w:rsidR="00542C7B" w:rsidRPr="00C57CAC">
        <w:rPr>
          <w:rFonts w:ascii="Book Antiqua" w:hAnsi="Book Antiqua"/>
          <w:bCs/>
          <w:i/>
          <w:iCs/>
          <w:strike/>
          <w:lang w:val="es-PR"/>
        </w:rPr>
        <w:t xml:space="preserve">de </w:t>
      </w:r>
      <w:r w:rsidRPr="00C57CAC">
        <w:rPr>
          <w:rFonts w:ascii="Book Antiqua" w:hAnsi="Book Antiqua"/>
          <w:bCs/>
          <w:i/>
          <w:iCs/>
          <w:strike/>
          <w:lang w:val="es-PR"/>
        </w:rPr>
        <w:t>S</w:t>
      </w:r>
      <w:r w:rsidR="00542C7B" w:rsidRPr="00C57CAC">
        <w:rPr>
          <w:rFonts w:ascii="Book Antiqua" w:hAnsi="Book Antiqua"/>
          <w:bCs/>
          <w:i/>
          <w:iCs/>
          <w:strike/>
          <w:lang w:val="es-PR"/>
        </w:rPr>
        <w:t>alud</w:t>
      </w:r>
      <w:r w:rsidR="00542C7B" w:rsidRPr="00542C7B">
        <w:rPr>
          <w:rFonts w:ascii="Book Antiqua" w:hAnsi="Book Antiqua"/>
          <w:bCs/>
          <w:i/>
          <w:iCs/>
          <w:lang w:val="es-PR"/>
        </w:rPr>
        <w:t xml:space="preserve"> </w:t>
      </w:r>
      <w:r w:rsidR="004501DB">
        <w:rPr>
          <w:rFonts w:ascii="Book Antiqua" w:hAnsi="Book Antiqua"/>
          <w:bCs/>
          <w:i/>
          <w:iCs/>
          <w:lang w:val="es-PR"/>
        </w:rPr>
        <w:t xml:space="preserve"> </w:t>
      </w:r>
      <w:r w:rsidR="00703CAE" w:rsidRPr="00703CAE">
        <w:rPr>
          <w:rFonts w:ascii="Book Antiqua" w:hAnsi="Book Antiqua"/>
          <w:bCs/>
          <w:i/>
          <w:iCs/>
          <w:u w:val="single"/>
          <w:lang w:val="es-PR"/>
        </w:rPr>
        <w:t xml:space="preserve">inspectores </w:t>
      </w:r>
      <w:r w:rsidR="00542C7B" w:rsidRPr="00542C7B">
        <w:rPr>
          <w:rFonts w:ascii="Book Antiqua" w:hAnsi="Book Antiqua"/>
          <w:bCs/>
          <w:i/>
          <w:iCs/>
          <w:lang w:val="es-PR"/>
        </w:rPr>
        <w:t>adscritos a la División de Sustancias Controladas del Departamento de Salud</w:t>
      </w:r>
      <w:r w:rsidR="00542C7B">
        <w:rPr>
          <w:rFonts w:ascii="Book Antiqua" w:hAnsi="Book Antiqua"/>
          <w:bCs/>
          <w:lang w:val="es-PR"/>
        </w:rPr>
        <w:t xml:space="preserve"> </w:t>
      </w:r>
      <w:bookmarkEnd w:id="2"/>
      <w:r w:rsidR="00542C7B" w:rsidRPr="00542C7B">
        <w:rPr>
          <w:rFonts w:ascii="Book Antiqua" w:hAnsi="Book Antiqua"/>
          <w:bCs/>
          <w:lang w:val="es-PR"/>
        </w:rPr>
        <w:t>[</w:t>
      </w:r>
      <w:r w:rsidR="00542C7B" w:rsidRPr="00542C7B">
        <w:rPr>
          <w:rFonts w:ascii="Book Antiqua" w:hAnsi="Book Antiqua"/>
          <w:b/>
          <w:lang w:val="es-PR"/>
        </w:rPr>
        <w:t>Los inspectores de sustancias controladas</w:t>
      </w:r>
      <w:r w:rsidR="00542C7B" w:rsidRPr="00542C7B">
        <w:rPr>
          <w:rFonts w:ascii="Book Antiqua" w:hAnsi="Book Antiqua"/>
          <w:bCs/>
          <w:lang w:val="es-PR"/>
        </w:rPr>
        <w:t>], según definidos por esta ley, recibirán un adiestramiento especializado, en coordinación con el Departamento de Justicia y</w:t>
      </w:r>
      <w:r w:rsidR="00542C7B">
        <w:rPr>
          <w:rFonts w:ascii="Book Antiqua" w:hAnsi="Book Antiqua"/>
          <w:bCs/>
          <w:lang w:val="es-PR"/>
        </w:rPr>
        <w:t xml:space="preserve"> </w:t>
      </w:r>
      <w:r w:rsidR="00542C7B" w:rsidRPr="00542C7B">
        <w:rPr>
          <w:rFonts w:ascii="Book Antiqua" w:hAnsi="Book Antiqua"/>
          <w:bCs/>
          <w:i/>
          <w:iCs/>
          <w:lang w:val="es-PR"/>
        </w:rPr>
        <w:t>la Policía de Puerto Rico</w:t>
      </w:r>
      <w:r w:rsidR="00542C7B" w:rsidRPr="00542C7B">
        <w:rPr>
          <w:rFonts w:ascii="Book Antiqua" w:hAnsi="Book Antiqua"/>
          <w:bCs/>
          <w:lang w:val="es-PR"/>
        </w:rPr>
        <w:t xml:space="preserve"> </w:t>
      </w:r>
      <w:r w:rsidR="00542C7B">
        <w:rPr>
          <w:rFonts w:ascii="Book Antiqua" w:hAnsi="Book Antiqua"/>
          <w:bCs/>
          <w:lang w:val="es-PR"/>
        </w:rPr>
        <w:t>[</w:t>
      </w:r>
      <w:r w:rsidR="00542C7B" w:rsidRPr="00542C7B">
        <w:rPr>
          <w:rFonts w:ascii="Book Antiqua" w:hAnsi="Book Antiqua"/>
          <w:b/>
          <w:lang w:val="es-PR"/>
        </w:rPr>
        <w:t xml:space="preserve">la Oficina del </w:t>
      </w:r>
      <w:r w:rsidR="00542C7B" w:rsidRPr="00542C7B">
        <w:rPr>
          <w:rFonts w:ascii="Book Antiqua" w:hAnsi="Book Antiqua"/>
          <w:b/>
          <w:lang w:val="es-PR"/>
        </w:rPr>
        <w:lastRenderedPageBreak/>
        <w:t>Superintendente de la Policía de Puerto Rico</w:t>
      </w:r>
      <w:r w:rsidR="00542C7B">
        <w:rPr>
          <w:rFonts w:ascii="Book Antiqua" w:hAnsi="Book Antiqua"/>
          <w:b/>
          <w:lang w:val="es-PR"/>
        </w:rPr>
        <w:t>]</w:t>
      </w:r>
      <w:r w:rsidR="00542C7B" w:rsidRPr="00542C7B">
        <w:rPr>
          <w:rFonts w:ascii="Book Antiqua" w:hAnsi="Book Antiqua"/>
          <w:bCs/>
          <w:lang w:val="es-PR"/>
        </w:rPr>
        <w:t xml:space="preserve">, con posterioridad a su nombramiento y previo al ejercicio de las facultades conferidas por el Artículo 511-A de esta ley. El Secretario de Justicia o la persona que éste designe, habrá de certificar que los </w:t>
      </w:r>
      <w:r w:rsidR="00CC0194" w:rsidRPr="00CC0194">
        <w:rPr>
          <w:rFonts w:ascii="Book Antiqua" w:hAnsi="Book Antiqua"/>
          <w:b/>
          <w:lang w:val="es-PR"/>
        </w:rPr>
        <w:t>[</w:t>
      </w:r>
      <w:r w:rsidR="00542C7B" w:rsidRPr="00CC0194">
        <w:rPr>
          <w:rFonts w:ascii="Book Antiqua" w:hAnsi="Book Antiqua"/>
          <w:b/>
          <w:lang w:val="es-PR"/>
        </w:rPr>
        <w:t>inspectores de</w:t>
      </w:r>
      <w:r w:rsidR="00542C7B" w:rsidRPr="00542C7B">
        <w:rPr>
          <w:rFonts w:ascii="Book Antiqua" w:hAnsi="Book Antiqua"/>
          <w:bCs/>
          <w:lang w:val="es-PR"/>
        </w:rPr>
        <w:t xml:space="preserve"> </w:t>
      </w:r>
      <w:r w:rsidR="00542C7B" w:rsidRPr="00542C7B">
        <w:rPr>
          <w:rFonts w:ascii="Book Antiqua" w:hAnsi="Book Antiqua"/>
          <w:b/>
          <w:lang w:val="es-PR"/>
        </w:rPr>
        <w:t>sustancias controladas</w:t>
      </w:r>
      <w:r w:rsidR="00542C7B">
        <w:rPr>
          <w:rFonts w:ascii="Book Antiqua" w:hAnsi="Book Antiqua"/>
          <w:bCs/>
          <w:lang w:val="es-PR"/>
        </w:rPr>
        <w:t xml:space="preserve">] </w:t>
      </w:r>
      <w:r w:rsidR="00CC0194" w:rsidRPr="009167F0">
        <w:rPr>
          <w:rFonts w:ascii="Book Antiqua" w:hAnsi="Book Antiqua"/>
          <w:bCs/>
          <w:i/>
          <w:iCs/>
          <w:strike/>
          <w:lang w:val="es-PR"/>
        </w:rPr>
        <w:t>Inspectores de Salud</w:t>
      </w:r>
      <w:r w:rsidR="00CC0194" w:rsidRPr="00CC0194">
        <w:rPr>
          <w:rFonts w:ascii="Book Antiqua" w:hAnsi="Book Antiqua"/>
          <w:bCs/>
          <w:i/>
          <w:iCs/>
          <w:lang w:val="es-PR"/>
        </w:rPr>
        <w:t xml:space="preserve"> </w:t>
      </w:r>
      <w:r w:rsidR="009167F0" w:rsidRPr="009167F0">
        <w:rPr>
          <w:rFonts w:ascii="Book Antiqua" w:hAnsi="Book Antiqua"/>
          <w:bCs/>
          <w:i/>
          <w:iCs/>
          <w:u w:val="single"/>
          <w:lang w:val="es-PR"/>
        </w:rPr>
        <w:t>inspectores</w:t>
      </w:r>
      <w:r w:rsidR="009167F0">
        <w:rPr>
          <w:rFonts w:ascii="Book Antiqua" w:hAnsi="Book Antiqua"/>
          <w:bCs/>
          <w:i/>
          <w:iCs/>
          <w:lang w:val="es-PR"/>
        </w:rPr>
        <w:t xml:space="preserve"> </w:t>
      </w:r>
      <w:r w:rsidR="00CC0194" w:rsidRPr="00CC0194">
        <w:rPr>
          <w:rFonts w:ascii="Book Antiqua" w:hAnsi="Book Antiqua"/>
          <w:bCs/>
          <w:i/>
          <w:iCs/>
          <w:lang w:val="es-PR"/>
        </w:rPr>
        <w:t>adscritos a la División de Sustan</w:t>
      </w:r>
      <w:r w:rsidR="00CC0194">
        <w:rPr>
          <w:rFonts w:ascii="Book Antiqua" w:hAnsi="Book Antiqua"/>
          <w:bCs/>
          <w:i/>
          <w:iCs/>
          <w:lang w:val="es-PR"/>
        </w:rPr>
        <w:t>c</w:t>
      </w:r>
      <w:r w:rsidR="00CC0194" w:rsidRPr="00CC0194">
        <w:rPr>
          <w:rFonts w:ascii="Book Antiqua" w:hAnsi="Book Antiqua"/>
          <w:bCs/>
          <w:i/>
          <w:iCs/>
          <w:lang w:val="es-PR"/>
        </w:rPr>
        <w:t xml:space="preserve">ias Controladas del Departamento de Salud </w:t>
      </w:r>
      <w:r w:rsidR="00542C7B" w:rsidRPr="00542C7B">
        <w:rPr>
          <w:rFonts w:ascii="Book Antiqua" w:hAnsi="Book Antiqua"/>
          <w:bCs/>
          <w:lang w:val="es-PR"/>
        </w:rPr>
        <w:t>han recibido el adiestramiento especializado y que los mismos están capacitados para desempeñar las funciones que por esta ley le son delegadas.</w:t>
      </w:r>
      <w:r w:rsidR="0037027C">
        <w:rPr>
          <w:rFonts w:ascii="Book Antiqua" w:hAnsi="Book Antiqua"/>
          <w:bCs/>
          <w:lang w:val="es-PR"/>
        </w:rPr>
        <w:t>”</w:t>
      </w:r>
      <w:r w:rsidR="001E721C">
        <w:rPr>
          <w:rFonts w:ascii="Book Antiqua" w:hAnsi="Book Antiqua"/>
          <w:lang w:val="es-ES"/>
        </w:rPr>
        <w:tab/>
      </w:r>
    </w:p>
    <w:p w14:paraId="3C0B0185" w14:textId="413EF435" w:rsidR="00D01C18" w:rsidRPr="00174C73" w:rsidRDefault="00D01C18" w:rsidP="00D01C18">
      <w:pPr>
        <w:spacing w:line="480" w:lineRule="auto"/>
        <w:ind w:firstLine="720"/>
        <w:jc w:val="both"/>
        <w:rPr>
          <w:rFonts w:ascii="Book Antiqua" w:hAnsi="Book Antiqua"/>
          <w:lang w:val="es-PR"/>
        </w:rPr>
      </w:pPr>
      <w:r w:rsidRPr="00174C73">
        <w:rPr>
          <w:rFonts w:ascii="Book Antiqua" w:hAnsi="Book Antiqua"/>
          <w:bCs/>
          <w:lang w:val="es-PR"/>
        </w:rPr>
        <w:t xml:space="preserve">Sección </w:t>
      </w:r>
      <w:r>
        <w:rPr>
          <w:rFonts w:ascii="Book Antiqua" w:hAnsi="Book Antiqua"/>
          <w:bCs/>
          <w:lang w:val="es-PR"/>
        </w:rPr>
        <w:t>3</w:t>
      </w:r>
      <w:r w:rsidRPr="00174C73">
        <w:rPr>
          <w:rFonts w:ascii="Book Antiqua" w:hAnsi="Book Antiqua"/>
          <w:bCs/>
          <w:lang w:val="es-PR"/>
        </w:rPr>
        <w:t>.-</w:t>
      </w:r>
      <w:r w:rsidRPr="00174C73">
        <w:rPr>
          <w:rFonts w:ascii="Book Antiqua" w:hAnsi="Book Antiqua"/>
          <w:bCs/>
          <w:lang w:val="es-ES"/>
        </w:rPr>
        <w:t xml:space="preserve">Se enmienda el Artículo </w:t>
      </w:r>
      <w:r w:rsidR="0037027C">
        <w:rPr>
          <w:rFonts w:ascii="Book Antiqua" w:hAnsi="Book Antiqua"/>
          <w:bCs/>
          <w:lang w:val="es-ES"/>
        </w:rPr>
        <w:t>512</w:t>
      </w:r>
      <w:r w:rsidRPr="00174C73">
        <w:rPr>
          <w:rFonts w:ascii="Book Antiqua" w:hAnsi="Book Antiqua"/>
          <w:bCs/>
          <w:lang w:val="es-ES"/>
        </w:rPr>
        <w:t xml:space="preserve"> de la Ley Núm. 4-1971, según enmendada, para que lea como sigue</w:t>
      </w:r>
      <w:r w:rsidR="0037027C">
        <w:rPr>
          <w:rFonts w:ascii="Book Antiqua" w:hAnsi="Book Antiqua"/>
          <w:bCs/>
          <w:lang w:val="es-ES"/>
        </w:rPr>
        <w:t>:</w:t>
      </w:r>
      <w:r w:rsidRPr="00174C73">
        <w:rPr>
          <w:rFonts w:ascii="Book Antiqua" w:hAnsi="Book Antiqua"/>
          <w:lang w:val="es-PR"/>
        </w:rPr>
        <w:t xml:space="preserve"> </w:t>
      </w:r>
    </w:p>
    <w:p w14:paraId="0D461A4B" w14:textId="56DD0F4F" w:rsidR="00D01C18" w:rsidRPr="00174C73" w:rsidRDefault="00D01C18" w:rsidP="00D01C18">
      <w:pPr>
        <w:spacing w:line="480" w:lineRule="auto"/>
        <w:ind w:firstLine="720"/>
        <w:jc w:val="both"/>
        <w:rPr>
          <w:rFonts w:ascii="Book Antiqua" w:hAnsi="Book Antiqua"/>
          <w:lang w:val="es-PR"/>
        </w:rPr>
      </w:pPr>
      <w:r>
        <w:rPr>
          <w:rFonts w:ascii="Book Antiqua" w:hAnsi="Book Antiqua"/>
          <w:lang w:val="es-PR"/>
        </w:rPr>
        <w:t>“</w:t>
      </w:r>
      <w:r w:rsidRPr="00174C73">
        <w:rPr>
          <w:rFonts w:ascii="Book Antiqua" w:hAnsi="Book Antiqua"/>
          <w:lang w:val="es-PR"/>
        </w:rPr>
        <w:t xml:space="preserve">Artículo 512. — Confiscaciones.  </w:t>
      </w:r>
    </w:p>
    <w:p w14:paraId="556B73F4"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 xml:space="preserve">(a) </w:t>
      </w:r>
      <w:r>
        <w:rPr>
          <w:rFonts w:ascii="Book Antiqua" w:hAnsi="Book Antiqua"/>
          <w:lang w:val="es-PR"/>
        </w:rPr>
        <w:tab/>
      </w:r>
      <w:r w:rsidRPr="00174C73">
        <w:rPr>
          <w:rFonts w:ascii="Book Antiqua" w:hAnsi="Book Antiqua"/>
          <w:lang w:val="es-PR"/>
        </w:rPr>
        <w:t xml:space="preserve">Los siguientes bienes estarán sujetos a confiscaciones por el Estado Libre Asociado de Puerto Rico: </w:t>
      </w:r>
    </w:p>
    <w:p w14:paraId="164C4723"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 xml:space="preserve">(1) ... </w:t>
      </w:r>
    </w:p>
    <w:p w14:paraId="0751C7FC"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w:t>
      </w:r>
    </w:p>
    <w:p w14:paraId="6771BFD9"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(5) …</w:t>
      </w:r>
    </w:p>
    <w:p w14:paraId="11D9D59B"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 xml:space="preserve">(b) </w:t>
      </w:r>
      <w:r>
        <w:rPr>
          <w:rFonts w:ascii="Book Antiqua" w:hAnsi="Book Antiqua"/>
          <w:lang w:val="es-PR"/>
        </w:rPr>
        <w:tab/>
      </w:r>
      <w:r w:rsidRPr="00174C73">
        <w:rPr>
          <w:rFonts w:ascii="Book Antiqua" w:hAnsi="Book Antiqua"/>
          <w:lang w:val="es-PR"/>
        </w:rPr>
        <w:t xml:space="preserve">Cualquier propiedad sujeta a confiscación de acuerdo con el apartado (4) del inciso (a) de este artículo será incautada siguiendo el procedimiento establecido por la </w:t>
      </w:r>
      <w:r w:rsidRPr="00174C73">
        <w:rPr>
          <w:rFonts w:ascii="Book Antiqua" w:hAnsi="Book Antiqua"/>
          <w:b/>
          <w:bCs/>
          <w:lang w:val="es-PR"/>
        </w:rPr>
        <w:t>[Ley Núm. 39, de 4 de junio de 1960, según enmendada, conocida como Ley Uniforme de Confiscación de Vehículos, Bestias y Embarcaciones]</w:t>
      </w:r>
      <w:r w:rsidRPr="00174C73">
        <w:rPr>
          <w:rFonts w:ascii="Book Antiqua" w:hAnsi="Book Antiqua"/>
          <w:lang w:val="es-PR"/>
        </w:rPr>
        <w:t xml:space="preserve"> </w:t>
      </w:r>
      <w:r w:rsidRPr="00174C73">
        <w:rPr>
          <w:rFonts w:ascii="Book Antiqua" w:hAnsi="Book Antiqua"/>
          <w:i/>
          <w:iCs/>
          <w:lang w:val="es-PR"/>
        </w:rPr>
        <w:t>Ley Núm.</w:t>
      </w:r>
      <w:r>
        <w:rPr>
          <w:rFonts w:ascii="Book Antiqua" w:hAnsi="Book Antiqua"/>
          <w:i/>
          <w:iCs/>
          <w:lang w:val="es-PR"/>
        </w:rPr>
        <w:t xml:space="preserve"> </w:t>
      </w:r>
      <w:r w:rsidRPr="00174C73">
        <w:rPr>
          <w:rFonts w:ascii="Book Antiqua" w:hAnsi="Book Antiqua"/>
          <w:i/>
          <w:iCs/>
          <w:lang w:val="es-PR"/>
        </w:rPr>
        <w:t>119-2011, según enmendada, “Ley Uniforme de Confiscaciones de 2011”</w:t>
      </w:r>
      <w:r w:rsidRPr="00174C73">
        <w:rPr>
          <w:rFonts w:ascii="Book Antiqua" w:hAnsi="Book Antiqua"/>
          <w:lang w:val="es-PR"/>
        </w:rPr>
        <w:t xml:space="preserve">. </w:t>
      </w:r>
    </w:p>
    <w:p w14:paraId="6CE452C1"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lastRenderedPageBreak/>
        <w:t xml:space="preserve">Cualquier propiedad sujeta a confiscación de acuerdo con los apartados (1), (2), (3) y (5) del inciso (a) de este artículo, será incautada, confiscada y decomisada a tenor con las normas vigentes una vez concluido el proceso. </w:t>
      </w:r>
    </w:p>
    <w:p w14:paraId="0E479FD7"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 xml:space="preserve">(c) </w:t>
      </w:r>
      <w:r>
        <w:rPr>
          <w:rFonts w:ascii="Book Antiqua" w:hAnsi="Book Antiqua"/>
          <w:lang w:val="es-PR"/>
        </w:rPr>
        <w:tab/>
      </w:r>
      <w:r w:rsidRPr="00174C73">
        <w:rPr>
          <w:rFonts w:ascii="Book Antiqua" w:hAnsi="Book Antiqua"/>
          <w:lang w:val="es-PR"/>
        </w:rPr>
        <w:t xml:space="preserve">Cualquier propiedad sujeta a confiscación de acuerdo con los apartados (1), (2), (3) y (5) del inciso (a) de este artículo será incautada y sumariamente confiscada por el Secretario, el Superintendente de la Policía o por el Secretario de Justicia, a nombre del Estado Libre Asociado de Puerto Rico. </w:t>
      </w:r>
    </w:p>
    <w:p w14:paraId="6CCBB9F8" w14:textId="0BA6093B"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 xml:space="preserve">La propiedad incautada o retenida de acuerdo con este inciso no será reivindicable, sino que se considerará bajo la custodia del Secretario o del Superintendente de la Policía o del Secretario de Justicia, según sea el caso, y sujeta sólo a las órdenes y decretos del tribunal. Cuando la propiedad confiscada lo sean sustancias controladas, será deber de la Policía de Puerto Rico o del Departamento de Justicia, según fuere el caso, el llenar un formulario en que se hará constar la cantidad de sustancias controladas confiscadas en términos de peso y de paquetes, envases o unidades, y el nombre científico o común de la sustancia que se confiscó, fecha y lugar en que se llevó a cabo la confiscación, condiciones generales sobre el estado de la sustancia controlada confiscada, fecha en que se sometió ésta al Laboratorio de la Policía para análisis, nombre y firma del funcionario que confiscó así como cualquiera otra información que se determine conveniente. Dicho formulario será conservado y retenido por la Policía, o por el Departamento de Justicia para que puedan ser inspeccionados por </w:t>
      </w:r>
      <w:r w:rsidR="005E493B" w:rsidRPr="005E493B">
        <w:rPr>
          <w:rFonts w:ascii="Book Antiqua" w:hAnsi="Book Antiqua"/>
          <w:b/>
          <w:bCs/>
          <w:lang w:val="es-PR"/>
        </w:rPr>
        <w:t>[</w:t>
      </w:r>
      <w:r w:rsidRPr="005E493B">
        <w:rPr>
          <w:rFonts w:ascii="Book Antiqua" w:hAnsi="Book Antiqua"/>
          <w:b/>
          <w:bCs/>
          <w:lang w:val="es-PR"/>
        </w:rPr>
        <w:t>funcionarios debidamente autorizados</w:t>
      </w:r>
      <w:r w:rsidRPr="00174C73">
        <w:rPr>
          <w:rFonts w:ascii="Book Antiqua" w:hAnsi="Book Antiqua"/>
          <w:lang w:val="es-PR"/>
        </w:rPr>
        <w:t xml:space="preserve"> </w:t>
      </w:r>
      <w:r w:rsidRPr="00D01C18">
        <w:rPr>
          <w:rFonts w:ascii="Book Antiqua" w:hAnsi="Book Antiqua"/>
          <w:b/>
          <w:bCs/>
          <w:lang w:val="es-PR"/>
        </w:rPr>
        <w:t xml:space="preserve">de la Administración de Servicios de Salud Mental y contra la </w:t>
      </w:r>
      <w:r w:rsidRPr="00D01C18">
        <w:rPr>
          <w:rFonts w:ascii="Book Antiqua" w:hAnsi="Book Antiqua"/>
          <w:b/>
          <w:bCs/>
          <w:lang w:val="es-PR"/>
        </w:rPr>
        <w:lastRenderedPageBreak/>
        <w:t>Adicción]</w:t>
      </w:r>
      <w:r>
        <w:rPr>
          <w:rFonts w:ascii="Book Antiqua" w:hAnsi="Book Antiqua"/>
          <w:lang w:val="es-PR"/>
        </w:rPr>
        <w:t xml:space="preserve"> </w:t>
      </w:r>
      <w:r w:rsidR="005E493B" w:rsidRPr="00322E71">
        <w:rPr>
          <w:rFonts w:ascii="Book Antiqua" w:hAnsi="Book Antiqua"/>
          <w:bCs/>
          <w:i/>
          <w:iCs/>
          <w:strike/>
          <w:lang w:val="es-PR"/>
        </w:rPr>
        <w:t>Inspectores de Salud</w:t>
      </w:r>
      <w:r w:rsidR="005E493B" w:rsidRPr="00CC0194">
        <w:rPr>
          <w:rFonts w:ascii="Book Antiqua" w:hAnsi="Book Antiqua"/>
          <w:bCs/>
          <w:i/>
          <w:iCs/>
          <w:lang w:val="es-PR"/>
        </w:rPr>
        <w:t xml:space="preserve"> </w:t>
      </w:r>
      <w:r w:rsidR="00322E71" w:rsidRPr="00322E71">
        <w:rPr>
          <w:rFonts w:ascii="Book Antiqua" w:hAnsi="Book Antiqua"/>
          <w:bCs/>
          <w:i/>
          <w:iCs/>
          <w:u w:val="single"/>
          <w:lang w:val="es-PR"/>
        </w:rPr>
        <w:t>inspectores</w:t>
      </w:r>
      <w:r w:rsidR="00322E71">
        <w:rPr>
          <w:rFonts w:ascii="Book Antiqua" w:hAnsi="Book Antiqua"/>
          <w:bCs/>
          <w:i/>
          <w:iCs/>
          <w:lang w:val="es-PR"/>
        </w:rPr>
        <w:t xml:space="preserve"> </w:t>
      </w:r>
      <w:r w:rsidR="005E493B" w:rsidRPr="00CC0194">
        <w:rPr>
          <w:rFonts w:ascii="Book Antiqua" w:hAnsi="Book Antiqua"/>
          <w:bCs/>
          <w:i/>
          <w:iCs/>
          <w:lang w:val="es-PR"/>
        </w:rPr>
        <w:t>adscritos a la División de Sustan</w:t>
      </w:r>
      <w:r w:rsidR="005E493B">
        <w:rPr>
          <w:rFonts w:ascii="Book Antiqua" w:hAnsi="Book Antiqua"/>
          <w:bCs/>
          <w:i/>
          <w:iCs/>
          <w:lang w:val="es-PR"/>
        </w:rPr>
        <w:t>c</w:t>
      </w:r>
      <w:r w:rsidR="005E493B" w:rsidRPr="00CC0194">
        <w:rPr>
          <w:rFonts w:ascii="Book Antiqua" w:hAnsi="Book Antiqua"/>
          <w:bCs/>
          <w:i/>
          <w:iCs/>
          <w:lang w:val="es-PR"/>
        </w:rPr>
        <w:t>ias Controladas del Departamento de Salud</w:t>
      </w:r>
      <w:r w:rsidRPr="00174C73">
        <w:rPr>
          <w:rFonts w:ascii="Book Antiqua" w:hAnsi="Book Antiqua"/>
          <w:lang w:val="es-PR"/>
        </w:rPr>
        <w:t xml:space="preserve">, cuando las sustancias controladas confiscadas se encuentren en la etapa de su disposición final en </w:t>
      </w:r>
      <w:r w:rsidRPr="00D01C18">
        <w:rPr>
          <w:rFonts w:ascii="Book Antiqua" w:hAnsi="Book Antiqua"/>
          <w:b/>
          <w:bCs/>
          <w:lang w:val="es-PR"/>
        </w:rPr>
        <w:t>[la Administración de Servicios de Salud Mental y contra la Adicción]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Si luego de recibirse en </w:t>
      </w:r>
      <w:r w:rsidRPr="00D01C18">
        <w:rPr>
          <w:rFonts w:ascii="Book Antiqua" w:hAnsi="Book Antiqua"/>
          <w:b/>
          <w:bCs/>
          <w:lang w:val="es-PR"/>
        </w:rPr>
        <w:t>[la Administración]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sustancias controladas confiscadas para disposición final y de examinarse el formulario a que se refiere este párrafo se encontrase que hay discrepancia entre la cantidad de sustancias controladas que se han recibido en </w:t>
      </w:r>
      <w:r w:rsidRPr="00D01C18">
        <w:rPr>
          <w:rFonts w:ascii="Book Antiqua" w:hAnsi="Book Antiqua"/>
          <w:b/>
          <w:bCs/>
          <w:lang w:val="es-PR"/>
        </w:rPr>
        <w:t>[la Administración]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para disposición final y la que aparece consignada en el correspondiente formulario, </w:t>
      </w:r>
      <w:r w:rsidRPr="00D01C18">
        <w:rPr>
          <w:rFonts w:ascii="Book Antiqua" w:hAnsi="Book Antiqua"/>
          <w:b/>
          <w:bCs/>
          <w:lang w:val="es-PR"/>
        </w:rPr>
        <w:t>[la Administración]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recurrirá al Departamento de Justicia en solicitud de que se lleve a cabo la investigación que sea pertinente para dilucidar la discrepancia y, de ser necesario para que se proceda conforme a la ley.</w:t>
      </w:r>
    </w:p>
    <w:p w14:paraId="5EAA4824" w14:textId="1ABDB6EF"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 xml:space="preserve">Cuando se trate de la confiscación de sustancias controladas en que concurran una o ambas de las siguientes condiciones (1) que no se tengan facilidades de almacenaje apropiadas y seguras o no se tengan facilidades de transportación seguras, o (2) cuando las sustancias controladas confiscadas ya se trate de pequeñas o grandes cantidades sean perecederas, la Policía o el Departamento de Justicia, según fuese el caso, notificará </w:t>
      </w:r>
      <w:r w:rsidRPr="00D01C18">
        <w:rPr>
          <w:rFonts w:ascii="Book Antiqua" w:hAnsi="Book Antiqua"/>
          <w:b/>
          <w:bCs/>
          <w:lang w:val="es-PR"/>
        </w:rPr>
        <w:t>[a la Administración de Servicios de Salud Mental y contra la Adicción]</w:t>
      </w:r>
      <w:r>
        <w:rPr>
          <w:rFonts w:ascii="Book Antiqua" w:hAnsi="Book Antiqua"/>
          <w:lang w:val="es-PR"/>
        </w:rPr>
        <w:t xml:space="preserve"> </w:t>
      </w:r>
      <w:r>
        <w:rPr>
          <w:rFonts w:ascii="Book Antiqua" w:hAnsi="Book Antiqua"/>
          <w:i/>
          <w:iCs/>
          <w:lang w:val="es-PR"/>
        </w:rPr>
        <w:t>al Departamento de Salud</w:t>
      </w:r>
      <w:r w:rsidRPr="00174C73">
        <w:rPr>
          <w:rFonts w:ascii="Book Antiqua" w:hAnsi="Book Antiqua"/>
          <w:lang w:val="es-PR"/>
        </w:rPr>
        <w:t xml:space="preserve"> sobre la situación que se confronta y solicitará la comparecencia </w:t>
      </w:r>
      <w:r w:rsidRPr="005E493B">
        <w:rPr>
          <w:rFonts w:ascii="Book Antiqua" w:hAnsi="Book Antiqua"/>
          <w:b/>
          <w:bCs/>
          <w:lang w:val="es-PR"/>
        </w:rPr>
        <w:t>[de esta Administración]</w:t>
      </w:r>
      <w:r>
        <w:rPr>
          <w:rFonts w:ascii="Book Antiqua" w:hAnsi="Book Antiqua"/>
          <w:lang w:val="es-PR"/>
        </w:rPr>
        <w:t xml:space="preserve"> </w:t>
      </w:r>
      <w:r w:rsidRPr="00174C73">
        <w:rPr>
          <w:rFonts w:ascii="Book Antiqua" w:hAnsi="Book Antiqua"/>
          <w:lang w:val="es-PR"/>
        </w:rPr>
        <w:t xml:space="preserve"> </w:t>
      </w:r>
      <w:r w:rsidRPr="00625B28">
        <w:rPr>
          <w:rFonts w:ascii="Book Antiqua" w:hAnsi="Book Antiqua"/>
          <w:i/>
          <w:iCs/>
          <w:lang w:val="es-PR"/>
        </w:rPr>
        <w:t>d</w:t>
      </w:r>
      <w:r>
        <w:rPr>
          <w:rFonts w:ascii="Book Antiqua" w:hAnsi="Book Antiqua"/>
          <w:i/>
          <w:iCs/>
          <w:lang w:val="es-PR"/>
        </w:rPr>
        <w:t>el Departamento de Salud</w:t>
      </w:r>
      <w:r w:rsidRPr="00174C73">
        <w:rPr>
          <w:rFonts w:ascii="Book Antiqua" w:hAnsi="Book Antiqua"/>
          <w:lang w:val="es-PR"/>
        </w:rPr>
        <w:t xml:space="preserve"> para poder llevar a cabo la destrucción de las sustancias </w:t>
      </w:r>
      <w:r w:rsidRPr="00174C73">
        <w:rPr>
          <w:rFonts w:ascii="Book Antiqua" w:hAnsi="Book Antiqua"/>
          <w:lang w:val="es-PR"/>
        </w:rPr>
        <w:lastRenderedPageBreak/>
        <w:t xml:space="preserve">controladas de que se trate. En presencia de por lo menos un </w:t>
      </w:r>
      <w:r w:rsidRPr="005E493B">
        <w:rPr>
          <w:rFonts w:ascii="Book Antiqua" w:hAnsi="Book Antiqua"/>
          <w:b/>
          <w:bCs/>
          <w:lang w:val="es-PR"/>
        </w:rPr>
        <w:t>[funcionario de la Administración]</w:t>
      </w:r>
      <w:r>
        <w:rPr>
          <w:rFonts w:ascii="Book Antiqua" w:hAnsi="Book Antiqua"/>
          <w:lang w:val="es-PR"/>
        </w:rPr>
        <w:t xml:space="preserve"> </w:t>
      </w:r>
      <w:r>
        <w:rPr>
          <w:rFonts w:ascii="Book Antiqua" w:hAnsi="Book Antiqua"/>
          <w:i/>
          <w:iCs/>
          <w:lang w:val="es-PR"/>
        </w:rPr>
        <w:t xml:space="preserve">Inspector </w:t>
      </w:r>
      <w:r w:rsidRPr="003070B8">
        <w:rPr>
          <w:rFonts w:ascii="Book Antiqua" w:hAnsi="Book Antiqua"/>
          <w:i/>
          <w:iCs/>
          <w:strike/>
          <w:lang w:val="es-PR"/>
        </w:rPr>
        <w:t>de</w:t>
      </w:r>
      <w:r w:rsidRPr="003070B8">
        <w:rPr>
          <w:rFonts w:ascii="Book Antiqua" w:hAnsi="Book Antiqua"/>
          <w:bCs/>
          <w:i/>
          <w:iCs/>
          <w:strike/>
          <w:lang w:val="es-PR"/>
        </w:rPr>
        <w:t xml:space="preserve"> Salud</w:t>
      </w:r>
      <w:r w:rsidRPr="00542C7B">
        <w:rPr>
          <w:rFonts w:ascii="Book Antiqua" w:hAnsi="Book Antiqua"/>
          <w:bCs/>
          <w:i/>
          <w:iCs/>
          <w:lang w:val="es-PR"/>
        </w:rPr>
        <w:t xml:space="preserve"> adscrito</w:t>
      </w:r>
      <w:r w:rsidR="003070B8">
        <w:rPr>
          <w:rFonts w:ascii="Book Antiqua" w:hAnsi="Book Antiqua"/>
          <w:bCs/>
          <w:i/>
          <w:iCs/>
          <w:lang w:val="es-PR"/>
        </w:rPr>
        <w:t xml:space="preserve"> </w:t>
      </w:r>
      <w:r w:rsidRPr="003070B8">
        <w:rPr>
          <w:rFonts w:ascii="Book Antiqua" w:hAnsi="Book Antiqua"/>
          <w:bCs/>
          <w:i/>
          <w:iCs/>
          <w:strike/>
          <w:lang w:val="es-PR"/>
        </w:rPr>
        <w:t>s</w:t>
      </w:r>
      <w:r w:rsidRPr="00542C7B">
        <w:rPr>
          <w:rFonts w:ascii="Book Antiqua" w:hAnsi="Book Antiqua"/>
          <w:bCs/>
          <w:i/>
          <w:iCs/>
          <w:lang w:val="es-PR"/>
        </w:rPr>
        <w:t xml:space="preserve"> a la División de Sustancias Controladas del Departamento de Salud</w:t>
      </w:r>
      <w:r w:rsidRPr="00174C73">
        <w:rPr>
          <w:rFonts w:ascii="Book Antiqua" w:hAnsi="Book Antiqua"/>
          <w:lang w:val="es-PR"/>
        </w:rPr>
        <w:t xml:space="preserve">, uno de la Policía y uno del Departamento de Justicia, se llevará a cabo la destrucción de las sustancias controladas, debiendo levantarse un acta, que será firmada por los funcionarios antes señalados representativos de las agencias. De ser necesario para fines de un procesamiento criminal por infracción a esta ley, se conservará por la Policía, o por el Departamento de Justicia, una muestra de las sustancias controladas confiscadas, que deberá ser debidamente identificada o rotulada. Esta muestra, acompañada del acta de destrucción correspondiente y de prueba testifical sobre el acta constituirá evidencia admisible y suficiente en un proceso criminal por infracción a esta ley. </w:t>
      </w:r>
    </w:p>
    <w:p w14:paraId="459E8065" w14:textId="77777777" w:rsidR="00D01C18" w:rsidRPr="00174C73" w:rsidRDefault="00D01C18" w:rsidP="00D01C18">
      <w:pPr>
        <w:spacing w:line="480" w:lineRule="auto"/>
        <w:ind w:left="720" w:firstLine="720"/>
        <w:jc w:val="both"/>
        <w:rPr>
          <w:rFonts w:ascii="Book Antiqua" w:hAnsi="Book Antiqua"/>
          <w:lang w:val="es-PR"/>
        </w:rPr>
      </w:pPr>
      <w:r w:rsidRPr="00174C73">
        <w:rPr>
          <w:rFonts w:ascii="Book Antiqua" w:hAnsi="Book Antiqua"/>
          <w:lang w:val="es-PR"/>
        </w:rPr>
        <w:t xml:space="preserve">Cuando los </w:t>
      </w:r>
      <w:r w:rsidRPr="005E493B">
        <w:rPr>
          <w:rFonts w:ascii="Book Antiqua" w:hAnsi="Book Antiqua"/>
          <w:b/>
          <w:bCs/>
          <w:lang w:val="es-PR"/>
        </w:rPr>
        <w:t>[inspectores de la Administración]</w:t>
      </w:r>
      <w:r>
        <w:rPr>
          <w:rFonts w:ascii="Book Antiqua" w:hAnsi="Book Antiqua"/>
          <w:lang w:val="es-PR"/>
        </w:rPr>
        <w:t xml:space="preserve"> </w:t>
      </w:r>
      <w:r w:rsidRPr="00625B28">
        <w:rPr>
          <w:rFonts w:ascii="Book Antiqua" w:hAnsi="Book Antiqua"/>
          <w:i/>
          <w:iCs/>
          <w:lang w:val="es-PR"/>
        </w:rPr>
        <w:t xml:space="preserve">Inspectores </w:t>
      </w:r>
      <w:r w:rsidRPr="00C14E04">
        <w:rPr>
          <w:rFonts w:ascii="Book Antiqua" w:hAnsi="Book Antiqua"/>
          <w:bCs/>
          <w:i/>
          <w:iCs/>
          <w:strike/>
          <w:lang w:val="es-PR"/>
        </w:rPr>
        <w:t>de Salud</w:t>
      </w:r>
      <w:r w:rsidRPr="00542C7B">
        <w:rPr>
          <w:rFonts w:ascii="Book Antiqua" w:hAnsi="Book Antiqua"/>
          <w:bCs/>
          <w:i/>
          <w:iCs/>
          <w:lang w:val="es-PR"/>
        </w:rPr>
        <w:t xml:space="preserve"> adscritos a la División de Sustancias Controladas del Departamento de Salud</w:t>
      </w:r>
      <w:r w:rsidRPr="00174C73">
        <w:rPr>
          <w:rFonts w:ascii="Book Antiqua" w:hAnsi="Book Antiqua"/>
          <w:lang w:val="es-PR"/>
        </w:rPr>
        <w:t xml:space="preserve"> confisquen sustancias controladas deberán llenar el formulario a que se refiere el tercer párrafo de este inciso, el cual se conservará en la misma forma y se utilizará para el mismo propósito que se expresa en dicho párrafo. En aquellos casos en que los </w:t>
      </w:r>
      <w:r w:rsidRPr="005E493B">
        <w:rPr>
          <w:rFonts w:ascii="Book Antiqua" w:hAnsi="Book Antiqua"/>
          <w:b/>
          <w:bCs/>
          <w:lang w:val="es-PR"/>
        </w:rPr>
        <w:t>[inspectores de la Administración]</w:t>
      </w:r>
      <w:r>
        <w:rPr>
          <w:rFonts w:ascii="Book Antiqua" w:hAnsi="Book Antiqua"/>
          <w:lang w:val="es-PR"/>
        </w:rPr>
        <w:t xml:space="preserve"> </w:t>
      </w:r>
      <w:r w:rsidRPr="00625B28">
        <w:rPr>
          <w:rFonts w:ascii="Book Antiqua" w:hAnsi="Book Antiqua"/>
          <w:i/>
          <w:iCs/>
          <w:lang w:val="es-PR"/>
        </w:rPr>
        <w:t xml:space="preserve">Inspectores </w:t>
      </w:r>
      <w:r w:rsidRPr="00C14E04">
        <w:rPr>
          <w:rFonts w:ascii="Book Antiqua" w:hAnsi="Book Antiqua"/>
          <w:bCs/>
          <w:i/>
          <w:iCs/>
          <w:strike/>
          <w:lang w:val="es-PR"/>
        </w:rPr>
        <w:t>de Salud</w:t>
      </w:r>
      <w:r w:rsidRPr="00542C7B">
        <w:rPr>
          <w:rFonts w:ascii="Book Antiqua" w:hAnsi="Book Antiqua"/>
          <w:bCs/>
          <w:i/>
          <w:iCs/>
          <w:lang w:val="es-PR"/>
        </w:rPr>
        <w:t xml:space="preserve"> adscritos a la División de Sustancias Controladas del Departamento de Salud</w:t>
      </w:r>
      <w:r w:rsidRPr="00174C73">
        <w:rPr>
          <w:rFonts w:ascii="Book Antiqua" w:hAnsi="Book Antiqua"/>
          <w:lang w:val="es-PR"/>
        </w:rPr>
        <w:t xml:space="preserve"> confisquen sustancias controladas y concurra una o las dos situaciones que se consignan en el cuarto párrafo de este inciso, </w:t>
      </w:r>
      <w:r w:rsidRPr="005E493B">
        <w:rPr>
          <w:rFonts w:ascii="Book Antiqua" w:hAnsi="Book Antiqua"/>
          <w:b/>
          <w:bCs/>
          <w:lang w:val="es-PR"/>
        </w:rPr>
        <w:t>[la Administración]</w:t>
      </w:r>
      <w:r>
        <w:rPr>
          <w:rFonts w:ascii="Book Antiqua" w:hAnsi="Book Antiqua"/>
          <w:lang w:val="es-PR"/>
        </w:rPr>
        <w:t xml:space="preserve"> </w:t>
      </w:r>
      <w:r>
        <w:rPr>
          <w:rFonts w:ascii="Book Antiqua" w:hAnsi="Book Antiqua"/>
          <w:i/>
          <w:iCs/>
          <w:lang w:val="es-PR"/>
        </w:rPr>
        <w:t>el Departamento de Salud</w:t>
      </w:r>
      <w:r w:rsidRPr="00174C73">
        <w:rPr>
          <w:rFonts w:ascii="Book Antiqua" w:hAnsi="Book Antiqua"/>
          <w:lang w:val="es-PR"/>
        </w:rPr>
        <w:t xml:space="preserve"> notificará a la Policía y al Departamento de Justicia y solicitará la comparecencia de representantes de éstos para que estén presentes cuando se lleve a cabo la destrucción de las sustancias </w:t>
      </w:r>
      <w:r w:rsidRPr="00174C73">
        <w:rPr>
          <w:rFonts w:ascii="Book Antiqua" w:hAnsi="Book Antiqua"/>
          <w:lang w:val="es-PR"/>
        </w:rPr>
        <w:lastRenderedPageBreak/>
        <w:t xml:space="preserve">controladas. Deberá cumplirse con lo dispuesto en el cuarto párrafo de este inciso sobre la destrucción, el acta a levantarse y la conservación de una muestra de las sustancias controladas para fines de un procesamiento criminal por infracción a esta ley. La muestra acompañada del acta de destrucción y de prueba testifical sobre el acta constituirá evidencia admisible y suficiente en un proceso criminal por infracción a esta ley. </w:t>
      </w:r>
    </w:p>
    <w:p w14:paraId="6CB06B12"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 xml:space="preserve">(d)  </w:t>
      </w:r>
    </w:p>
    <w:p w14:paraId="47087D36" w14:textId="77777777" w:rsidR="00D01C18" w:rsidRPr="00174C73" w:rsidRDefault="00D01C18" w:rsidP="00D01C18">
      <w:pPr>
        <w:spacing w:line="480" w:lineRule="auto"/>
        <w:ind w:left="1440"/>
        <w:jc w:val="both"/>
        <w:rPr>
          <w:rFonts w:ascii="Book Antiqua" w:hAnsi="Book Antiqua"/>
          <w:lang w:val="es-PR"/>
        </w:rPr>
      </w:pPr>
      <w:r w:rsidRPr="00174C73">
        <w:rPr>
          <w:rFonts w:ascii="Book Antiqua" w:hAnsi="Book Antiqua"/>
          <w:lang w:val="es-PR"/>
        </w:rPr>
        <w:t>(1) …</w:t>
      </w:r>
    </w:p>
    <w:p w14:paraId="2BB85B35" w14:textId="77777777" w:rsidR="00D01C18" w:rsidRPr="00174C73" w:rsidRDefault="00D01C18" w:rsidP="00D01C18">
      <w:pPr>
        <w:spacing w:line="480" w:lineRule="auto"/>
        <w:ind w:left="1440"/>
        <w:jc w:val="both"/>
        <w:rPr>
          <w:rFonts w:ascii="Book Antiqua" w:hAnsi="Book Antiqua"/>
          <w:lang w:val="es-PR"/>
        </w:rPr>
      </w:pPr>
      <w:r w:rsidRPr="00174C73">
        <w:rPr>
          <w:rFonts w:ascii="Book Antiqua" w:hAnsi="Book Antiqua"/>
          <w:lang w:val="es-PR"/>
        </w:rPr>
        <w:t>(2) …</w:t>
      </w:r>
    </w:p>
    <w:p w14:paraId="5A8FCAE2" w14:textId="77777777" w:rsidR="00D01C18" w:rsidRPr="00174C73" w:rsidRDefault="00D01C18" w:rsidP="00D01C18">
      <w:pPr>
        <w:spacing w:line="480" w:lineRule="auto"/>
        <w:ind w:left="1440"/>
        <w:jc w:val="both"/>
        <w:rPr>
          <w:rFonts w:ascii="Book Antiqua" w:hAnsi="Book Antiqua"/>
          <w:lang w:val="es-PR"/>
        </w:rPr>
      </w:pPr>
      <w:r w:rsidRPr="00174C73">
        <w:rPr>
          <w:rFonts w:ascii="Book Antiqua" w:hAnsi="Book Antiqua"/>
          <w:lang w:val="es-PR"/>
        </w:rPr>
        <w:t>(3) …</w:t>
      </w:r>
    </w:p>
    <w:p w14:paraId="596716A4"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(e) …</w:t>
      </w:r>
    </w:p>
    <w:p w14:paraId="62DC89E9" w14:textId="77777777" w:rsidR="00D01C18" w:rsidRPr="00174C73" w:rsidRDefault="00D01C18" w:rsidP="00D01C18">
      <w:pPr>
        <w:spacing w:line="480" w:lineRule="auto"/>
        <w:ind w:left="720"/>
        <w:jc w:val="both"/>
        <w:rPr>
          <w:rFonts w:ascii="Book Antiqua" w:hAnsi="Book Antiqua"/>
          <w:lang w:val="es-PR"/>
        </w:rPr>
      </w:pPr>
      <w:r w:rsidRPr="00174C73">
        <w:rPr>
          <w:rFonts w:ascii="Book Antiqua" w:hAnsi="Book Antiqua"/>
          <w:lang w:val="es-PR"/>
        </w:rPr>
        <w:t>(f) …”</w:t>
      </w:r>
    </w:p>
    <w:p w14:paraId="4FCAFFF3" w14:textId="0B071AFF" w:rsidR="00D01C18" w:rsidRDefault="00D01C18" w:rsidP="005E493B">
      <w:pPr>
        <w:tabs>
          <w:tab w:val="left" w:pos="7560"/>
          <w:tab w:val="left" w:pos="7920"/>
        </w:tabs>
        <w:autoSpaceDE w:val="0"/>
        <w:autoSpaceDN w:val="0"/>
        <w:adjustRightInd w:val="0"/>
        <w:spacing w:line="480" w:lineRule="auto"/>
        <w:ind w:left="720"/>
        <w:jc w:val="both"/>
        <w:rPr>
          <w:rFonts w:ascii="Book Antiqua" w:hAnsi="Book Antiqua"/>
          <w:lang w:val="es-PR"/>
        </w:rPr>
      </w:pPr>
      <w:r>
        <w:rPr>
          <w:rFonts w:ascii="Book Antiqua" w:hAnsi="Book Antiqua"/>
          <w:lang w:val="es-PR"/>
        </w:rPr>
        <w:t>Sección 4.-Vigencia</w:t>
      </w:r>
      <w:r w:rsidR="00843A6A">
        <w:rPr>
          <w:rFonts w:ascii="Book Antiqua" w:hAnsi="Book Antiqua"/>
          <w:lang w:val="es-PR"/>
        </w:rPr>
        <w:t xml:space="preserve">        </w:t>
      </w:r>
      <w:r w:rsidR="00CF09CD">
        <w:rPr>
          <w:rFonts w:ascii="Book Antiqua" w:hAnsi="Book Antiqua"/>
          <w:lang w:val="es-PR"/>
        </w:rPr>
        <w:t xml:space="preserve"> </w:t>
      </w:r>
    </w:p>
    <w:p w14:paraId="647ED10D" w14:textId="1747CCB6" w:rsidR="00CF09CD" w:rsidRPr="00843A6A" w:rsidRDefault="00843A6A" w:rsidP="005E493B">
      <w:pPr>
        <w:tabs>
          <w:tab w:val="left" w:pos="7560"/>
          <w:tab w:val="left" w:pos="7920"/>
        </w:tabs>
        <w:autoSpaceDE w:val="0"/>
        <w:autoSpaceDN w:val="0"/>
        <w:adjustRightInd w:val="0"/>
        <w:spacing w:line="480" w:lineRule="auto"/>
        <w:ind w:left="720" w:firstLine="720"/>
        <w:jc w:val="both"/>
        <w:rPr>
          <w:rFonts w:ascii="Book Antiqua" w:hAnsi="Book Antiqua"/>
          <w:lang w:val="es-PR"/>
        </w:rPr>
      </w:pPr>
      <w:r>
        <w:rPr>
          <w:rFonts w:ascii="Book Antiqua" w:hAnsi="Book Antiqua"/>
          <w:lang w:val="es-PR"/>
        </w:rPr>
        <w:t xml:space="preserve">Esta Ley entrará en vigor inmediatamente después de su aprobación. </w:t>
      </w:r>
    </w:p>
    <w:sectPr w:rsidR="00CF09CD"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1FC83" w14:textId="77777777" w:rsidR="00E43EBD" w:rsidRDefault="00E43EBD">
      <w:r>
        <w:separator/>
      </w:r>
    </w:p>
  </w:endnote>
  <w:endnote w:type="continuationSeparator" w:id="0">
    <w:p w14:paraId="01962658" w14:textId="77777777" w:rsidR="00E43EBD" w:rsidRDefault="00E43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517D8" w14:textId="77777777" w:rsidR="00E43EBD" w:rsidRDefault="00E43EBD">
      <w:r>
        <w:separator/>
      </w:r>
    </w:p>
  </w:footnote>
  <w:footnote w:type="continuationSeparator" w:id="0">
    <w:p w14:paraId="67001BAC" w14:textId="77777777" w:rsidR="00E43EBD" w:rsidRDefault="00E43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3FB0"/>
    <w:rsid w:val="00036AF6"/>
    <w:rsid w:val="00042A55"/>
    <w:rsid w:val="00092E53"/>
    <w:rsid w:val="000C19A3"/>
    <w:rsid w:val="000D4E71"/>
    <w:rsid w:val="000E5DF0"/>
    <w:rsid w:val="00104CBD"/>
    <w:rsid w:val="00106008"/>
    <w:rsid w:val="001276EE"/>
    <w:rsid w:val="0015696C"/>
    <w:rsid w:val="00172AF9"/>
    <w:rsid w:val="0019074D"/>
    <w:rsid w:val="00195E2D"/>
    <w:rsid w:val="001E721C"/>
    <w:rsid w:val="00227F88"/>
    <w:rsid w:val="002D13B7"/>
    <w:rsid w:val="00304FA6"/>
    <w:rsid w:val="003070B8"/>
    <w:rsid w:val="0031596A"/>
    <w:rsid w:val="00322E71"/>
    <w:rsid w:val="00361EAA"/>
    <w:rsid w:val="00367C1F"/>
    <w:rsid w:val="0037027C"/>
    <w:rsid w:val="003833A1"/>
    <w:rsid w:val="00390A40"/>
    <w:rsid w:val="003A7B3F"/>
    <w:rsid w:val="003B0E69"/>
    <w:rsid w:val="003C78C4"/>
    <w:rsid w:val="003E1BF1"/>
    <w:rsid w:val="00404F1C"/>
    <w:rsid w:val="004152E9"/>
    <w:rsid w:val="00421911"/>
    <w:rsid w:val="004307A4"/>
    <w:rsid w:val="004336B1"/>
    <w:rsid w:val="004501DB"/>
    <w:rsid w:val="00467155"/>
    <w:rsid w:val="00491E50"/>
    <w:rsid w:val="004C2A16"/>
    <w:rsid w:val="004C50AC"/>
    <w:rsid w:val="004C52FD"/>
    <w:rsid w:val="00516B5F"/>
    <w:rsid w:val="00522BBC"/>
    <w:rsid w:val="00542C7B"/>
    <w:rsid w:val="005605A2"/>
    <w:rsid w:val="00573C9A"/>
    <w:rsid w:val="005C7E61"/>
    <w:rsid w:val="005E27EC"/>
    <w:rsid w:val="005E493B"/>
    <w:rsid w:val="00655BF8"/>
    <w:rsid w:val="00675672"/>
    <w:rsid w:val="00696BCE"/>
    <w:rsid w:val="0069715A"/>
    <w:rsid w:val="006B7B9D"/>
    <w:rsid w:val="00703CAE"/>
    <w:rsid w:val="00723DFE"/>
    <w:rsid w:val="007503BE"/>
    <w:rsid w:val="00755629"/>
    <w:rsid w:val="00792FAC"/>
    <w:rsid w:val="007960FE"/>
    <w:rsid w:val="0079710B"/>
    <w:rsid w:val="007B0CAB"/>
    <w:rsid w:val="007B151B"/>
    <w:rsid w:val="007C38F7"/>
    <w:rsid w:val="007C73C0"/>
    <w:rsid w:val="007F1C93"/>
    <w:rsid w:val="007F3518"/>
    <w:rsid w:val="0080194C"/>
    <w:rsid w:val="0083386B"/>
    <w:rsid w:val="00834D48"/>
    <w:rsid w:val="00843A6A"/>
    <w:rsid w:val="00862F70"/>
    <w:rsid w:val="0086638E"/>
    <w:rsid w:val="008720AA"/>
    <w:rsid w:val="008A39D7"/>
    <w:rsid w:val="008F1E46"/>
    <w:rsid w:val="009117CD"/>
    <w:rsid w:val="009167F0"/>
    <w:rsid w:val="00951EB8"/>
    <w:rsid w:val="00956EA6"/>
    <w:rsid w:val="00972C31"/>
    <w:rsid w:val="0099233D"/>
    <w:rsid w:val="009E47C7"/>
    <w:rsid w:val="00A061EC"/>
    <w:rsid w:val="00A1343F"/>
    <w:rsid w:val="00A33F4A"/>
    <w:rsid w:val="00A60996"/>
    <w:rsid w:val="00A649F9"/>
    <w:rsid w:val="00AA56B9"/>
    <w:rsid w:val="00AE704D"/>
    <w:rsid w:val="00AF4E4D"/>
    <w:rsid w:val="00B00AE2"/>
    <w:rsid w:val="00B34ECE"/>
    <w:rsid w:val="00B950AF"/>
    <w:rsid w:val="00BB5B16"/>
    <w:rsid w:val="00BE06EA"/>
    <w:rsid w:val="00BF3FB3"/>
    <w:rsid w:val="00C135CC"/>
    <w:rsid w:val="00C1492A"/>
    <w:rsid w:val="00C14E04"/>
    <w:rsid w:val="00C260C9"/>
    <w:rsid w:val="00C35A18"/>
    <w:rsid w:val="00C563E9"/>
    <w:rsid w:val="00C57CAC"/>
    <w:rsid w:val="00C66B13"/>
    <w:rsid w:val="00C81DA6"/>
    <w:rsid w:val="00CB020D"/>
    <w:rsid w:val="00CC0194"/>
    <w:rsid w:val="00CD45B5"/>
    <w:rsid w:val="00CF09CD"/>
    <w:rsid w:val="00D01C18"/>
    <w:rsid w:val="00D03B44"/>
    <w:rsid w:val="00D16E71"/>
    <w:rsid w:val="00D2203C"/>
    <w:rsid w:val="00D46B8E"/>
    <w:rsid w:val="00D56E6E"/>
    <w:rsid w:val="00D57A52"/>
    <w:rsid w:val="00D755DB"/>
    <w:rsid w:val="00D81094"/>
    <w:rsid w:val="00D901DD"/>
    <w:rsid w:val="00DE15FB"/>
    <w:rsid w:val="00E25133"/>
    <w:rsid w:val="00E26674"/>
    <w:rsid w:val="00E43EBD"/>
    <w:rsid w:val="00E67FD3"/>
    <w:rsid w:val="00E7309A"/>
    <w:rsid w:val="00E82755"/>
    <w:rsid w:val="00E91F76"/>
    <w:rsid w:val="00E96932"/>
    <w:rsid w:val="00EA0DD1"/>
    <w:rsid w:val="00EA1E33"/>
    <w:rsid w:val="00EC0A86"/>
    <w:rsid w:val="00ED7AF6"/>
    <w:rsid w:val="00F56A5C"/>
    <w:rsid w:val="00F9157B"/>
    <w:rsid w:val="00F9236E"/>
    <w:rsid w:val="00F94236"/>
    <w:rsid w:val="00FC438D"/>
    <w:rsid w:val="00FD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100C62-17C9-4AB0-BF8D-F11AC8E3329D}">
  <ds:schemaRefs>
    <ds:schemaRef ds:uri="http://schemas.openxmlformats.org/officeDocument/2006/bibliography"/>
  </ds:schemaRefs>
</ds:datastoreItem>
</file>

<file path=customXml/itemProps3.xml><?xml version="1.0" encoding="utf-8"?>
<ds:datastoreItem xmlns:ds="http://schemas.openxmlformats.org/officeDocument/2006/customXml" ds:itemID="{0144FF09-B50C-4568-8E23-C7E34A917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1894</Words>
  <Characters>10419</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Gloria de Jesús Maldonado</cp:lastModifiedBy>
  <cp:revision>2</cp:revision>
  <cp:lastPrinted>2025-05-05T18:07:00Z</cp:lastPrinted>
  <dcterms:created xsi:type="dcterms:W3CDTF">2025-09-30T21:07:00Z</dcterms:created>
  <dcterms:modified xsi:type="dcterms:W3CDTF">2025-09-30T21:07:00Z</dcterms:modified>
</cp:coreProperties>
</file>