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CACF7" w14:textId="1805746A" w:rsidR="00281722" w:rsidRPr="00200A6C" w:rsidRDefault="003C7235" w:rsidP="007800C1">
      <w:pPr>
        <w:jc w:val="center"/>
        <w:rPr>
          <w:rFonts w:ascii="Book Antiqua" w:hAnsi="Book Antiqua"/>
          <w:color w:val="000000"/>
        </w:rPr>
      </w:pPr>
      <w:r w:rsidRPr="00200A6C">
        <w:rPr>
          <w:rFonts w:ascii="Book Antiqua" w:hAnsi="Book Antiqua"/>
          <w:b/>
          <w:color w:val="000000"/>
          <w:sz w:val="28"/>
          <w:szCs w:val="28"/>
        </w:rPr>
        <w:t>GOBIERNO</w:t>
      </w:r>
      <w:r w:rsidR="00281722" w:rsidRPr="00200A6C">
        <w:rPr>
          <w:rFonts w:ascii="Book Antiqua" w:hAnsi="Book Antiqua"/>
          <w:b/>
          <w:color w:val="000000"/>
          <w:sz w:val="28"/>
          <w:szCs w:val="28"/>
        </w:rPr>
        <w:t xml:space="preserve"> DE PUERTO RICO</w:t>
      </w:r>
    </w:p>
    <w:p w14:paraId="7524628F" w14:textId="77777777" w:rsidR="00281722" w:rsidRPr="00200A6C" w:rsidRDefault="00281722" w:rsidP="007800C1">
      <w:pPr>
        <w:pStyle w:val="Title2"/>
        <w:rPr>
          <w:rFonts w:ascii="Book Antiqua" w:hAnsi="Book Antiqua"/>
          <w:color w:val="000000"/>
          <w:sz w:val="24"/>
          <w:lang w:val="es-ES"/>
        </w:rPr>
      </w:pPr>
    </w:p>
    <w:p w14:paraId="0FE5F832" w14:textId="6059011B" w:rsidR="00281722" w:rsidRPr="00200A6C" w:rsidRDefault="00C0404B" w:rsidP="007800C1">
      <w:pPr>
        <w:pStyle w:val="Title2"/>
        <w:rPr>
          <w:rFonts w:ascii="Book Antiqua" w:hAnsi="Book Antiqua"/>
          <w:color w:val="000000"/>
          <w:sz w:val="24"/>
          <w:lang w:val="es-ES"/>
        </w:rPr>
      </w:pPr>
      <w:r w:rsidRPr="00200A6C">
        <w:rPr>
          <w:rFonts w:ascii="Book Antiqua" w:hAnsi="Book Antiqua"/>
          <w:color w:val="000000"/>
          <w:sz w:val="24"/>
          <w:lang w:val="es-ES"/>
        </w:rPr>
        <w:t>20</w:t>
      </w:r>
      <w:r w:rsidR="008F2E2F" w:rsidRPr="00200A6C">
        <w:rPr>
          <w:rFonts w:ascii="Book Antiqua" w:hAnsi="Book Antiqua"/>
          <w:color w:val="000000"/>
          <w:sz w:val="24"/>
          <w:lang w:val="es-ES"/>
        </w:rPr>
        <w:t>ma. Asamblea</w:t>
      </w:r>
      <w:r w:rsidR="00A67D6B" w:rsidRPr="00200A6C">
        <w:rPr>
          <w:rFonts w:ascii="Book Antiqua" w:hAnsi="Book Antiqua"/>
          <w:color w:val="000000"/>
          <w:sz w:val="24"/>
          <w:lang w:val="es-ES"/>
        </w:rPr>
        <w:tab/>
      </w:r>
      <w:r w:rsidR="00A67D6B" w:rsidRPr="00200A6C">
        <w:rPr>
          <w:rFonts w:ascii="Book Antiqua" w:hAnsi="Book Antiqua"/>
          <w:color w:val="000000"/>
          <w:sz w:val="24"/>
          <w:lang w:val="es-ES"/>
        </w:rPr>
        <w:tab/>
      </w:r>
      <w:r w:rsidR="00A67D6B" w:rsidRPr="00200A6C">
        <w:rPr>
          <w:rFonts w:ascii="Book Antiqua" w:hAnsi="Book Antiqua"/>
          <w:color w:val="000000"/>
          <w:sz w:val="24"/>
          <w:lang w:val="es-ES"/>
        </w:rPr>
        <w:tab/>
      </w:r>
      <w:r w:rsidR="00A67D6B" w:rsidRPr="00200A6C">
        <w:rPr>
          <w:rFonts w:ascii="Book Antiqua" w:hAnsi="Book Antiqua"/>
          <w:color w:val="000000"/>
          <w:sz w:val="24"/>
          <w:lang w:val="es-ES"/>
        </w:rPr>
        <w:tab/>
      </w:r>
      <w:r w:rsidR="00A67D6B" w:rsidRPr="00200A6C">
        <w:rPr>
          <w:rFonts w:ascii="Book Antiqua" w:hAnsi="Book Antiqua"/>
          <w:color w:val="000000"/>
          <w:sz w:val="24"/>
          <w:lang w:val="es-ES"/>
        </w:rPr>
        <w:tab/>
      </w:r>
      <w:r w:rsidR="00A67D6B" w:rsidRPr="00200A6C">
        <w:rPr>
          <w:rFonts w:ascii="Book Antiqua" w:hAnsi="Book Antiqua"/>
          <w:color w:val="000000"/>
          <w:sz w:val="24"/>
          <w:lang w:val="es-ES"/>
        </w:rPr>
        <w:tab/>
      </w:r>
      <w:r w:rsidR="00A67D6B" w:rsidRPr="00200A6C">
        <w:rPr>
          <w:rFonts w:ascii="Book Antiqua" w:hAnsi="Book Antiqua"/>
          <w:color w:val="000000"/>
          <w:sz w:val="24"/>
          <w:lang w:val="es-ES"/>
        </w:rPr>
        <w:tab/>
        <w:t xml:space="preserve">        </w:t>
      </w:r>
      <w:r w:rsidR="00EF52EE" w:rsidRPr="00200A6C">
        <w:rPr>
          <w:rFonts w:ascii="Book Antiqua" w:hAnsi="Book Antiqua"/>
          <w:color w:val="000000"/>
          <w:sz w:val="24"/>
          <w:lang w:val="es-ES"/>
        </w:rPr>
        <w:t>1ra</w:t>
      </w:r>
      <w:r w:rsidR="00281722" w:rsidRPr="00200A6C">
        <w:rPr>
          <w:rFonts w:ascii="Book Antiqua" w:hAnsi="Book Antiqua"/>
          <w:color w:val="000000"/>
          <w:sz w:val="24"/>
          <w:lang w:val="es-ES"/>
        </w:rPr>
        <w:t>.</w:t>
      </w:r>
      <w:r w:rsidR="00281722" w:rsidRPr="00200A6C">
        <w:rPr>
          <w:rFonts w:ascii="Book Antiqua" w:hAnsi="Book Antiqua"/>
          <w:color w:val="000000"/>
          <w:position w:val="10"/>
          <w:sz w:val="24"/>
          <w:vertAlign w:val="superscript"/>
          <w:lang w:val="es-ES"/>
        </w:rPr>
        <w:t xml:space="preserve"> </w:t>
      </w:r>
      <w:r w:rsidR="00281722" w:rsidRPr="00200A6C">
        <w:rPr>
          <w:rFonts w:ascii="Book Antiqua" w:hAnsi="Book Antiqua"/>
          <w:color w:val="000000"/>
          <w:sz w:val="24"/>
          <w:lang w:val="es-ES"/>
        </w:rPr>
        <w:t xml:space="preserve">Sesión </w:t>
      </w:r>
    </w:p>
    <w:p w14:paraId="046F4D8A" w14:textId="7E3DE28E" w:rsidR="00281722" w:rsidRPr="00200A6C" w:rsidRDefault="00281722" w:rsidP="007800C1">
      <w:pPr>
        <w:pStyle w:val="Title2"/>
        <w:rPr>
          <w:rFonts w:ascii="Book Antiqua" w:hAnsi="Book Antiqua"/>
          <w:color w:val="000000"/>
          <w:sz w:val="24"/>
          <w:lang w:val="es-ES"/>
        </w:rPr>
      </w:pPr>
      <w:r w:rsidRPr="00200A6C">
        <w:rPr>
          <w:rFonts w:ascii="Book Antiqua" w:hAnsi="Book Antiqua"/>
          <w:color w:val="000000"/>
          <w:sz w:val="24"/>
          <w:lang w:val="es-ES"/>
        </w:rPr>
        <w:t xml:space="preserve">        </w:t>
      </w:r>
      <w:r w:rsidR="003C7235" w:rsidRPr="00200A6C">
        <w:rPr>
          <w:rFonts w:ascii="Book Antiqua" w:hAnsi="Book Antiqua"/>
          <w:color w:val="000000"/>
          <w:sz w:val="24"/>
          <w:lang w:val="es-ES"/>
        </w:rPr>
        <w:t xml:space="preserve">    </w:t>
      </w:r>
      <w:r w:rsidRPr="00200A6C">
        <w:rPr>
          <w:rFonts w:ascii="Book Antiqua" w:hAnsi="Book Antiqua"/>
          <w:color w:val="000000"/>
          <w:sz w:val="24"/>
          <w:lang w:val="es-ES"/>
        </w:rPr>
        <w:t>Legislativa</w:t>
      </w:r>
      <w:r w:rsidRPr="00200A6C">
        <w:rPr>
          <w:rFonts w:ascii="Book Antiqua" w:hAnsi="Book Antiqua"/>
          <w:color w:val="000000"/>
          <w:sz w:val="24"/>
          <w:lang w:val="es-ES"/>
        </w:rPr>
        <w:tab/>
      </w:r>
      <w:r w:rsidRPr="00200A6C">
        <w:rPr>
          <w:rFonts w:ascii="Book Antiqua" w:hAnsi="Book Antiqua"/>
          <w:color w:val="000000"/>
          <w:sz w:val="24"/>
          <w:lang w:val="es-ES"/>
        </w:rPr>
        <w:tab/>
      </w:r>
      <w:r w:rsidRPr="00200A6C">
        <w:rPr>
          <w:rFonts w:ascii="Book Antiqua" w:hAnsi="Book Antiqua"/>
          <w:color w:val="000000"/>
          <w:sz w:val="24"/>
          <w:lang w:val="es-ES"/>
        </w:rPr>
        <w:tab/>
      </w:r>
      <w:r w:rsidRPr="00200A6C">
        <w:rPr>
          <w:rFonts w:ascii="Book Antiqua" w:hAnsi="Book Antiqua"/>
          <w:color w:val="000000"/>
          <w:sz w:val="24"/>
          <w:lang w:val="es-ES"/>
        </w:rPr>
        <w:tab/>
      </w:r>
      <w:r w:rsidRPr="00200A6C">
        <w:rPr>
          <w:rFonts w:ascii="Book Antiqua" w:hAnsi="Book Antiqua"/>
          <w:color w:val="000000"/>
          <w:sz w:val="24"/>
          <w:lang w:val="es-ES"/>
        </w:rPr>
        <w:tab/>
      </w:r>
      <w:r w:rsidRPr="00200A6C">
        <w:rPr>
          <w:rFonts w:ascii="Book Antiqua" w:hAnsi="Book Antiqua"/>
          <w:color w:val="000000"/>
          <w:sz w:val="24"/>
          <w:lang w:val="es-ES"/>
        </w:rPr>
        <w:tab/>
      </w:r>
      <w:r w:rsidRPr="00200A6C">
        <w:rPr>
          <w:rFonts w:ascii="Book Antiqua" w:hAnsi="Book Antiqua"/>
          <w:color w:val="000000"/>
          <w:sz w:val="24"/>
          <w:lang w:val="es-ES"/>
        </w:rPr>
        <w:tab/>
      </w:r>
      <w:r w:rsidRPr="00200A6C">
        <w:rPr>
          <w:rFonts w:ascii="Book Antiqua" w:hAnsi="Book Antiqua"/>
          <w:color w:val="000000"/>
          <w:sz w:val="24"/>
          <w:lang w:val="es-ES"/>
        </w:rPr>
        <w:tab/>
        <w:t xml:space="preserve"> </w:t>
      </w:r>
      <w:r w:rsidR="003C7235" w:rsidRPr="00200A6C">
        <w:rPr>
          <w:rFonts w:ascii="Book Antiqua" w:hAnsi="Book Antiqua"/>
          <w:color w:val="000000"/>
          <w:sz w:val="24"/>
          <w:lang w:val="es-ES"/>
        </w:rPr>
        <w:t xml:space="preserve">   </w:t>
      </w:r>
      <w:r w:rsidRPr="00200A6C">
        <w:rPr>
          <w:rFonts w:ascii="Book Antiqua" w:hAnsi="Book Antiqua"/>
          <w:color w:val="000000"/>
          <w:sz w:val="24"/>
          <w:lang w:val="es-ES"/>
        </w:rPr>
        <w:t xml:space="preserve">Ordinaria </w:t>
      </w:r>
    </w:p>
    <w:p w14:paraId="3CFE6387" w14:textId="77777777" w:rsidR="00281722" w:rsidRPr="00200A6C" w:rsidRDefault="00281722" w:rsidP="007800C1">
      <w:pPr>
        <w:jc w:val="center"/>
        <w:rPr>
          <w:rFonts w:ascii="Book Antiqua" w:hAnsi="Book Antiqua"/>
          <w:b/>
          <w:bCs/>
          <w:color w:val="000000"/>
          <w:sz w:val="28"/>
          <w:szCs w:val="28"/>
        </w:rPr>
      </w:pPr>
    </w:p>
    <w:p w14:paraId="063CF4F5" w14:textId="77777777" w:rsidR="00281722" w:rsidRPr="00200A6C" w:rsidRDefault="00281722" w:rsidP="007800C1">
      <w:pPr>
        <w:jc w:val="center"/>
        <w:rPr>
          <w:rFonts w:ascii="Book Antiqua" w:hAnsi="Book Antiqua"/>
          <w:b/>
          <w:bCs/>
          <w:color w:val="000000"/>
          <w:sz w:val="36"/>
          <w:szCs w:val="36"/>
        </w:rPr>
      </w:pPr>
      <w:r w:rsidRPr="00200A6C">
        <w:rPr>
          <w:rFonts w:ascii="Book Antiqua" w:hAnsi="Book Antiqua"/>
          <w:b/>
          <w:bCs/>
          <w:color w:val="000000"/>
          <w:sz w:val="36"/>
          <w:szCs w:val="36"/>
        </w:rPr>
        <w:t>CÁMARA DE REPRESENTANTES</w:t>
      </w:r>
    </w:p>
    <w:p w14:paraId="6B8E1658" w14:textId="77777777" w:rsidR="00281722" w:rsidRPr="00200A6C" w:rsidRDefault="00281722" w:rsidP="007800C1">
      <w:pPr>
        <w:jc w:val="center"/>
        <w:rPr>
          <w:rFonts w:ascii="Book Antiqua" w:hAnsi="Book Antiqua"/>
        </w:rPr>
      </w:pPr>
    </w:p>
    <w:p w14:paraId="44FC28C7" w14:textId="3A9B37BF" w:rsidR="00B9620A" w:rsidRPr="00200A6C" w:rsidRDefault="00B9725B" w:rsidP="00A75C6F">
      <w:pPr>
        <w:jc w:val="center"/>
        <w:rPr>
          <w:rFonts w:ascii="Book Antiqua" w:hAnsi="Book Antiqua"/>
          <w:b/>
          <w:sz w:val="52"/>
          <w:szCs w:val="52"/>
        </w:rPr>
      </w:pPr>
      <w:r w:rsidRPr="00200A6C">
        <w:rPr>
          <w:rFonts w:ascii="Book Antiqua" w:hAnsi="Book Antiqua"/>
          <w:b/>
          <w:sz w:val="52"/>
          <w:szCs w:val="52"/>
        </w:rPr>
        <w:t>P</w:t>
      </w:r>
      <w:r w:rsidR="00DC2931" w:rsidRPr="00200A6C">
        <w:rPr>
          <w:rFonts w:ascii="Book Antiqua" w:hAnsi="Book Antiqua"/>
          <w:b/>
          <w:sz w:val="52"/>
          <w:szCs w:val="52"/>
        </w:rPr>
        <w:t>.</w:t>
      </w:r>
      <w:r w:rsidR="001A2BBC" w:rsidRPr="00200A6C">
        <w:rPr>
          <w:rFonts w:ascii="Book Antiqua" w:hAnsi="Book Antiqua"/>
          <w:b/>
          <w:sz w:val="52"/>
          <w:szCs w:val="52"/>
        </w:rPr>
        <w:t xml:space="preserve"> </w:t>
      </w:r>
      <w:r w:rsidR="00281722" w:rsidRPr="00200A6C">
        <w:rPr>
          <w:rFonts w:ascii="Book Antiqua" w:hAnsi="Book Antiqua"/>
          <w:b/>
          <w:sz w:val="52"/>
          <w:szCs w:val="52"/>
        </w:rPr>
        <w:t>de la C.</w:t>
      </w:r>
      <w:r w:rsidR="007B140B" w:rsidRPr="00200A6C">
        <w:rPr>
          <w:rFonts w:ascii="Book Antiqua" w:hAnsi="Book Antiqua"/>
          <w:b/>
          <w:sz w:val="52"/>
          <w:szCs w:val="52"/>
        </w:rPr>
        <w:t xml:space="preserve"> </w:t>
      </w:r>
      <w:r w:rsidR="00EE57BB" w:rsidRPr="00200A6C">
        <w:rPr>
          <w:rFonts w:ascii="Book Antiqua" w:hAnsi="Book Antiqua"/>
          <w:b/>
          <w:sz w:val="52"/>
          <w:szCs w:val="52"/>
        </w:rPr>
        <w:t>5</w:t>
      </w:r>
      <w:r w:rsidR="005E449B" w:rsidRPr="00200A6C">
        <w:rPr>
          <w:rFonts w:ascii="Book Antiqua" w:hAnsi="Book Antiqua"/>
          <w:b/>
          <w:sz w:val="52"/>
          <w:szCs w:val="52"/>
        </w:rPr>
        <w:t>85</w:t>
      </w:r>
    </w:p>
    <w:p w14:paraId="18B5290C" w14:textId="77777777" w:rsidR="00281722" w:rsidRPr="00200A6C" w:rsidRDefault="00281722" w:rsidP="00B9620A">
      <w:pPr>
        <w:pStyle w:val="Heading1"/>
        <w:rPr>
          <w:rFonts w:ascii="Book Antiqua" w:hAnsi="Book Antiqua"/>
          <w:sz w:val="28"/>
          <w:szCs w:val="28"/>
        </w:rPr>
      </w:pPr>
      <w:r w:rsidRPr="00200A6C">
        <w:rPr>
          <w:rFonts w:ascii="Book Antiqua" w:hAnsi="Book Antiqua"/>
          <w:sz w:val="28"/>
          <w:szCs w:val="28"/>
        </w:rPr>
        <w:t>INFORME POSITIVO</w:t>
      </w:r>
    </w:p>
    <w:p w14:paraId="78F46129" w14:textId="77777777" w:rsidR="00E45E0D" w:rsidRPr="00200A6C" w:rsidRDefault="00E45E0D" w:rsidP="00A75C6F">
      <w:pPr>
        <w:rPr>
          <w:rFonts w:ascii="Book Antiqua" w:hAnsi="Book Antiqua"/>
          <w:bCs/>
          <w:color w:val="000000"/>
        </w:rPr>
      </w:pPr>
    </w:p>
    <w:p w14:paraId="52405DC0" w14:textId="34515397" w:rsidR="00281722" w:rsidRPr="00200A6C" w:rsidRDefault="005E449B" w:rsidP="00B9620A">
      <w:pPr>
        <w:jc w:val="center"/>
        <w:rPr>
          <w:rFonts w:ascii="Book Antiqua" w:hAnsi="Book Antiqua"/>
          <w:color w:val="000000"/>
        </w:rPr>
      </w:pPr>
      <w:r w:rsidRPr="00200A6C">
        <w:rPr>
          <w:rFonts w:ascii="Book Antiqua" w:hAnsi="Book Antiqua"/>
          <w:bCs/>
          <w:color w:val="000000"/>
        </w:rPr>
        <w:t>10</w:t>
      </w:r>
      <w:r w:rsidR="009114AC" w:rsidRPr="00200A6C">
        <w:rPr>
          <w:rFonts w:ascii="Book Antiqua" w:hAnsi="Book Antiqua"/>
          <w:bCs/>
          <w:color w:val="000000"/>
        </w:rPr>
        <w:t xml:space="preserve"> DE </w:t>
      </w:r>
      <w:r w:rsidRPr="00200A6C">
        <w:rPr>
          <w:rFonts w:ascii="Book Antiqua" w:hAnsi="Book Antiqua"/>
          <w:bCs/>
          <w:color w:val="000000"/>
        </w:rPr>
        <w:t>JUNI</w:t>
      </w:r>
      <w:r w:rsidR="009114AC" w:rsidRPr="00200A6C">
        <w:rPr>
          <w:rFonts w:ascii="Book Antiqua" w:hAnsi="Book Antiqua"/>
          <w:bCs/>
          <w:color w:val="000000"/>
        </w:rPr>
        <w:t>O</w:t>
      </w:r>
      <w:r w:rsidR="00FB1A28" w:rsidRPr="00200A6C">
        <w:rPr>
          <w:rFonts w:ascii="Book Antiqua" w:hAnsi="Book Antiqua"/>
          <w:bCs/>
          <w:color w:val="000000"/>
        </w:rPr>
        <w:t xml:space="preserve"> </w:t>
      </w:r>
      <w:r w:rsidR="000D2C10" w:rsidRPr="00200A6C">
        <w:rPr>
          <w:rFonts w:ascii="Book Antiqua" w:hAnsi="Book Antiqua"/>
          <w:bCs/>
          <w:color w:val="000000"/>
        </w:rPr>
        <w:t>DE 202</w:t>
      </w:r>
      <w:r w:rsidR="003C7235" w:rsidRPr="00200A6C">
        <w:rPr>
          <w:rFonts w:ascii="Book Antiqua" w:hAnsi="Book Antiqua"/>
          <w:bCs/>
          <w:color w:val="000000"/>
        </w:rPr>
        <w:t>5</w:t>
      </w:r>
    </w:p>
    <w:p w14:paraId="2483E9B8" w14:textId="77777777" w:rsidR="00281722" w:rsidRPr="00200A6C" w:rsidRDefault="00281722" w:rsidP="000D2C10">
      <w:pPr>
        <w:rPr>
          <w:rFonts w:ascii="Book Antiqua" w:hAnsi="Book Antiqua"/>
          <w:color w:val="000000"/>
        </w:rPr>
      </w:pPr>
    </w:p>
    <w:p w14:paraId="73A9EC37" w14:textId="77777777" w:rsidR="00281722" w:rsidRPr="00200A6C" w:rsidRDefault="00281722" w:rsidP="007800C1">
      <w:pPr>
        <w:rPr>
          <w:rFonts w:ascii="Book Antiqua" w:hAnsi="Book Antiqua"/>
          <w:b/>
          <w:bCs/>
        </w:rPr>
      </w:pPr>
      <w:r w:rsidRPr="00200A6C">
        <w:rPr>
          <w:rFonts w:ascii="Book Antiqua" w:hAnsi="Book Antiqua"/>
          <w:b/>
          <w:bCs/>
        </w:rPr>
        <w:t>A LA CÁMARA DE REPRESENTANTES DE PUERTO RICO:</w:t>
      </w:r>
    </w:p>
    <w:p w14:paraId="58D7F8E8" w14:textId="77777777" w:rsidR="00281722" w:rsidRPr="00200A6C" w:rsidRDefault="00281722" w:rsidP="007800C1">
      <w:pPr>
        <w:rPr>
          <w:rFonts w:ascii="Book Antiqua" w:hAnsi="Book Antiqua"/>
          <w:b/>
          <w:bCs/>
        </w:rPr>
      </w:pPr>
    </w:p>
    <w:p w14:paraId="5B125700" w14:textId="5CC474D5" w:rsidR="00A67D6B" w:rsidRPr="00200A6C" w:rsidRDefault="00281722" w:rsidP="00FC675C">
      <w:pPr>
        <w:ind w:firstLine="720"/>
        <w:jc w:val="both"/>
        <w:rPr>
          <w:rFonts w:ascii="Book Antiqua" w:hAnsi="Book Antiqua"/>
          <w:szCs w:val="20"/>
          <w:lang w:val="es-ES_tradnl"/>
        </w:rPr>
      </w:pPr>
      <w:r w:rsidRPr="00200A6C">
        <w:rPr>
          <w:rFonts w:ascii="Book Antiqua" w:hAnsi="Book Antiqua"/>
        </w:rPr>
        <w:t xml:space="preserve">La </w:t>
      </w:r>
      <w:r w:rsidR="0024109B" w:rsidRPr="00200A6C">
        <w:rPr>
          <w:rFonts w:ascii="Book Antiqua" w:hAnsi="Book Antiqua"/>
          <w:lang w:val="es-ES"/>
        </w:rPr>
        <w:t>Comisión de</w:t>
      </w:r>
      <w:r w:rsidR="00DB50A3" w:rsidRPr="00200A6C">
        <w:rPr>
          <w:rFonts w:ascii="Book Antiqua" w:hAnsi="Book Antiqua"/>
          <w:lang w:val="es-ES"/>
        </w:rPr>
        <w:t>l Trabajo y</w:t>
      </w:r>
      <w:r w:rsidR="0024109B" w:rsidRPr="00200A6C">
        <w:rPr>
          <w:rFonts w:ascii="Book Antiqua" w:hAnsi="Book Antiqua"/>
          <w:lang w:val="es-ES"/>
        </w:rPr>
        <w:t xml:space="preserve"> Asuntos Laborales </w:t>
      </w:r>
      <w:r w:rsidRPr="00200A6C">
        <w:rPr>
          <w:rFonts w:ascii="Book Antiqua" w:hAnsi="Book Antiqua"/>
        </w:rPr>
        <w:t xml:space="preserve">de la Cámara de Representantes de Puerto Rico, </w:t>
      </w:r>
      <w:r w:rsidR="000B4702" w:rsidRPr="00200A6C">
        <w:rPr>
          <w:rFonts w:ascii="Book Antiqua" w:hAnsi="Book Antiqua"/>
        </w:rPr>
        <w:t xml:space="preserve">previo estudio y consideración del </w:t>
      </w:r>
      <w:r w:rsidR="000B4702" w:rsidRPr="00200A6C">
        <w:rPr>
          <w:rFonts w:ascii="Book Antiqua" w:hAnsi="Book Antiqua"/>
          <w:b/>
          <w:bCs/>
        </w:rPr>
        <w:t xml:space="preserve">P. de la C. </w:t>
      </w:r>
      <w:r w:rsidR="009114AC" w:rsidRPr="00200A6C">
        <w:rPr>
          <w:rFonts w:ascii="Book Antiqua" w:hAnsi="Book Antiqua"/>
          <w:b/>
          <w:bCs/>
        </w:rPr>
        <w:t>5</w:t>
      </w:r>
      <w:r w:rsidR="005E449B" w:rsidRPr="00200A6C">
        <w:rPr>
          <w:rFonts w:ascii="Book Antiqua" w:hAnsi="Book Antiqua"/>
          <w:b/>
          <w:bCs/>
        </w:rPr>
        <w:t>85</w:t>
      </w:r>
      <w:r w:rsidR="000B4702" w:rsidRPr="00200A6C">
        <w:rPr>
          <w:rFonts w:ascii="Book Antiqua" w:hAnsi="Book Antiqua"/>
        </w:rPr>
        <w:t xml:space="preserve"> </w:t>
      </w:r>
      <w:r w:rsidRPr="00200A6C">
        <w:rPr>
          <w:rFonts w:ascii="Book Antiqua" w:hAnsi="Book Antiqua"/>
        </w:rPr>
        <w:t>tiene el honor de recomendar a este A</w:t>
      </w:r>
      <w:r w:rsidR="00410E8B" w:rsidRPr="00200A6C">
        <w:rPr>
          <w:rFonts w:ascii="Book Antiqua" w:hAnsi="Book Antiqua"/>
        </w:rPr>
        <w:t>lto</w:t>
      </w:r>
      <w:r w:rsidRPr="00200A6C">
        <w:rPr>
          <w:rFonts w:ascii="Book Antiqua" w:hAnsi="Book Antiqua"/>
        </w:rPr>
        <w:t xml:space="preserve"> Cuerpo </w:t>
      </w:r>
      <w:r w:rsidR="00FC675C" w:rsidRPr="00200A6C">
        <w:rPr>
          <w:rFonts w:ascii="Book Antiqua" w:hAnsi="Book Antiqua"/>
          <w:szCs w:val="20"/>
          <w:lang w:val="es-ES_tradnl"/>
        </w:rPr>
        <w:t xml:space="preserve">la </w:t>
      </w:r>
      <w:r w:rsidR="00FC675C" w:rsidRPr="00200A6C">
        <w:rPr>
          <w:rFonts w:ascii="Book Antiqua" w:hAnsi="Book Antiqua"/>
          <w:b/>
          <w:bCs/>
          <w:szCs w:val="20"/>
          <w:lang w:val="es-ES_tradnl"/>
        </w:rPr>
        <w:t>a</w:t>
      </w:r>
      <w:r w:rsidR="00FC675C" w:rsidRPr="00200A6C">
        <w:rPr>
          <w:rFonts w:ascii="Book Antiqua" w:hAnsi="Book Antiqua"/>
          <w:b/>
          <w:szCs w:val="20"/>
          <w:lang w:val="es-ES_tradnl"/>
        </w:rPr>
        <w:t>probación</w:t>
      </w:r>
      <w:r w:rsidR="00FC675C" w:rsidRPr="00200A6C">
        <w:rPr>
          <w:rFonts w:ascii="Book Antiqua" w:hAnsi="Book Antiqua"/>
          <w:szCs w:val="20"/>
          <w:lang w:val="es-ES_tradnl"/>
        </w:rPr>
        <w:t xml:space="preserve"> de esta pieza legislativa</w:t>
      </w:r>
      <w:r w:rsidR="000B4CC4" w:rsidRPr="00200A6C">
        <w:rPr>
          <w:rFonts w:ascii="Book Antiqua" w:hAnsi="Book Antiqua"/>
          <w:szCs w:val="20"/>
          <w:lang w:val="es-ES_tradnl"/>
        </w:rPr>
        <w:t xml:space="preserve">, </w:t>
      </w:r>
      <w:r w:rsidR="000B4CC4" w:rsidRPr="00200A6C">
        <w:rPr>
          <w:rFonts w:ascii="Book Antiqua" w:hAnsi="Book Antiqua"/>
          <w:b/>
          <w:bCs/>
          <w:szCs w:val="20"/>
          <w:lang w:val="es-ES_tradnl"/>
        </w:rPr>
        <w:t>con las</w:t>
      </w:r>
      <w:r w:rsidR="000B4CC4" w:rsidRPr="00200A6C">
        <w:rPr>
          <w:rFonts w:ascii="Book Antiqua" w:hAnsi="Book Antiqua"/>
          <w:szCs w:val="20"/>
          <w:lang w:val="es-ES_tradnl"/>
        </w:rPr>
        <w:t xml:space="preserve"> </w:t>
      </w:r>
      <w:r w:rsidR="0082702B" w:rsidRPr="00200A6C">
        <w:rPr>
          <w:rFonts w:ascii="Book Antiqua" w:hAnsi="Book Antiqua"/>
          <w:b/>
          <w:bCs/>
          <w:szCs w:val="20"/>
          <w:lang w:val="es-ES_tradnl"/>
        </w:rPr>
        <w:t>enmiendas</w:t>
      </w:r>
      <w:r w:rsidR="000B4CC4" w:rsidRPr="00200A6C">
        <w:rPr>
          <w:rFonts w:ascii="Book Antiqua" w:hAnsi="Book Antiqua"/>
          <w:b/>
          <w:bCs/>
          <w:szCs w:val="20"/>
          <w:lang w:val="es-ES_tradnl"/>
        </w:rPr>
        <w:t xml:space="preserve"> incluidas en el entirillado electrónico que acompaña este informe</w:t>
      </w:r>
      <w:r w:rsidR="0082702B" w:rsidRPr="00200A6C">
        <w:rPr>
          <w:rFonts w:ascii="Book Antiqua" w:hAnsi="Book Antiqua"/>
          <w:szCs w:val="20"/>
          <w:lang w:val="es-ES_tradnl"/>
        </w:rPr>
        <w:t>.</w:t>
      </w:r>
    </w:p>
    <w:p w14:paraId="4C0C2BD2" w14:textId="77777777" w:rsidR="000B4CC4" w:rsidRPr="00200A6C" w:rsidRDefault="000B4CC4" w:rsidP="00FC675C">
      <w:pPr>
        <w:ind w:firstLine="720"/>
        <w:jc w:val="both"/>
        <w:rPr>
          <w:rFonts w:ascii="Book Antiqua" w:hAnsi="Book Antiqua"/>
        </w:rPr>
      </w:pPr>
    </w:p>
    <w:p w14:paraId="69A08AF1" w14:textId="77777777" w:rsidR="00281722" w:rsidRPr="00200A6C" w:rsidRDefault="00281722" w:rsidP="007800C1">
      <w:pPr>
        <w:pStyle w:val="Heading2"/>
        <w:ind w:left="2160" w:firstLine="720"/>
        <w:jc w:val="both"/>
        <w:rPr>
          <w:rFonts w:ascii="Book Antiqua" w:hAnsi="Book Antiqua"/>
        </w:rPr>
      </w:pPr>
      <w:r w:rsidRPr="00200A6C">
        <w:rPr>
          <w:rFonts w:ascii="Book Antiqua" w:hAnsi="Book Antiqua"/>
        </w:rPr>
        <w:t>ALCANCE DE LA MEDIDA</w:t>
      </w:r>
    </w:p>
    <w:p w14:paraId="2DA00A6E" w14:textId="33643799" w:rsidR="00281722" w:rsidRPr="00200A6C" w:rsidRDefault="00281722" w:rsidP="007800C1">
      <w:pPr>
        <w:jc w:val="both"/>
        <w:rPr>
          <w:rFonts w:ascii="Book Antiqua" w:hAnsi="Book Antiqua"/>
        </w:rPr>
      </w:pPr>
    </w:p>
    <w:p w14:paraId="486B2C6C" w14:textId="6BB61877" w:rsidR="00F60599" w:rsidRPr="00200A6C" w:rsidRDefault="00B5683F" w:rsidP="008A380F">
      <w:pPr>
        <w:jc w:val="both"/>
        <w:rPr>
          <w:rFonts w:ascii="Book Antiqua" w:hAnsi="Book Antiqua"/>
        </w:rPr>
      </w:pPr>
      <w:r w:rsidRPr="00200A6C">
        <w:rPr>
          <w:rFonts w:ascii="Book Antiqua" w:hAnsi="Book Antiqua"/>
        </w:rPr>
        <w:t xml:space="preserve">Para </w:t>
      </w:r>
      <w:r w:rsidR="00E81B18" w:rsidRPr="00200A6C">
        <w:rPr>
          <w:rFonts w:ascii="Book Antiqua" w:eastAsia="Book Antiqua" w:hAnsi="Book Antiqua" w:cs="Book Antiqua"/>
          <w:color w:val="000000"/>
        </w:rPr>
        <w:t>añadir los incisos (8), (9) y (10) a la Sección 13 de la Ley Núm. 15 de 14 de abril de 1931, según enmendada, conocida como “Ley Orgánica del Departamento del Trabajo y Recursos Humanos”, y enmendar dicha sección para ampliar la jurisdicción y establecer nuevas facultades a la Oficina de Mediación y Adjudicación; y para otros fines relacionados</w:t>
      </w:r>
      <w:r w:rsidRPr="00200A6C">
        <w:rPr>
          <w:rFonts w:ascii="Book Antiqua" w:hAnsi="Book Antiqua"/>
        </w:rPr>
        <w:t>.</w:t>
      </w:r>
    </w:p>
    <w:p w14:paraId="73D8D9E5" w14:textId="77777777" w:rsidR="00F6639A" w:rsidRPr="00200A6C" w:rsidRDefault="00F6639A" w:rsidP="008A380F">
      <w:pPr>
        <w:jc w:val="both"/>
        <w:rPr>
          <w:rFonts w:ascii="Book Antiqua" w:hAnsi="Book Antiqua"/>
        </w:rPr>
      </w:pPr>
    </w:p>
    <w:p w14:paraId="1226BE80" w14:textId="77777777" w:rsidR="00F6639A" w:rsidRPr="00200A6C" w:rsidRDefault="00F6639A" w:rsidP="00F6639A">
      <w:pPr>
        <w:jc w:val="center"/>
        <w:rPr>
          <w:rFonts w:ascii="Book Antiqua" w:hAnsi="Book Antiqua"/>
          <w:b/>
        </w:rPr>
      </w:pPr>
      <w:r w:rsidRPr="00200A6C">
        <w:rPr>
          <w:rFonts w:ascii="Book Antiqua" w:hAnsi="Book Antiqua"/>
          <w:b/>
        </w:rPr>
        <w:t>ANÁLISIS DE LA MEDIDA</w:t>
      </w:r>
    </w:p>
    <w:p w14:paraId="75A24BBA" w14:textId="77777777" w:rsidR="002260DF" w:rsidRPr="00200A6C" w:rsidRDefault="002260DF" w:rsidP="008A380F">
      <w:pPr>
        <w:jc w:val="both"/>
        <w:rPr>
          <w:rFonts w:ascii="Book Antiqua" w:hAnsi="Book Antiqua"/>
        </w:rPr>
      </w:pPr>
    </w:p>
    <w:p w14:paraId="5BA54FEC" w14:textId="77777777" w:rsidR="001E1CD1" w:rsidRDefault="00B248DE" w:rsidP="001E1CD1">
      <w:pPr>
        <w:ind w:firstLine="720"/>
        <w:jc w:val="both"/>
        <w:rPr>
          <w:rFonts w:ascii="Book Antiqua" w:hAnsi="Book Antiqua"/>
        </w:rPr>
      </w:pPr>
      <w:r w:rsidRPr="00200A6C">
        <w:rPr>
          <w:rFonts w:ascii="Book Antiqua" w:hAnsi="Book Antiqua"/>
        </w:rPr>
        <w:t>E</w:t>
      </w:r>
      <w:r w:rsidR="00761915" w:rsidRPr="00200A6C">
        <w:rPr>
          <w:rFonts w:ascii="Book Antiqua" w:hAnsi="Book Antiqua"/>
        </w:rPr>
        <w:t xml:space="preserve">l </w:t>
      </w:r>
      <w:r w:rsidR="00410E8B" w:rsidRPr="00200A6C">
        <w:rPr>
          <w:rFonts w:ascii="Book Antiqua" w:hAnsi="Book Antiqua"/>
        </w:rPr>
        <w:t>Departamento del Trabajo y Recursos Humanos</w:t>
      </w:r>
      <w:r w:rsidRPr="00200A6C">
        <w:rPr>
          <w:rFonts w:ascii="Book Antiqua" w:hAnsi="Book Antiqua"/>
        </w:rPr>
        <w:t xml:space="preserve"> (DTRH)</w:t>
      </w:r>
      <w:r w:rsidR="001F4ACC" w:rsidRPr="00200A6C">
        <w:rPr>
          <w:rFonts w:ascii="Book Antiqua" w:hAnsi="Book Antiqua"/>
        </w:rPr>
        <w:t xml:space="preserve"> tiene el firme compromiso de hacer de Puerto Rico una jurisdicción activa, productiva y más competitiva, promoviendo el desarrollo, la calidad del desempeño y la pro</w:t>
      </w:r>
      <w:r w:rsidR="009C14DB" w:rsidRPr="00200A6C">
        <w:rPr>
          <w:rFonts w:ascii="Book Antiqua" w:hAnsi="Book Antiqua"/>
        </w:rPr>
        <w:t xml:space="preserve">tección del capital humano en todos los sectores laborales. Para ello, </w:t>
      </w:r>
      <w:r w:rsidR="008057FD" w:rsidRPr="00200A6C">
        <w:rPr>
          <w:rFonts w:ascii="Book Antiqua" w:hAnsi="Book Antiqua"/>
        </w:rPr>
        <w:t xml:space="preserve">promueven el mejor ambiente laboral, mediante la identificación, capacitación y transformación de la fuerza </w:t>
      </w:r>
      <w:r w:rsidR="00795F65" w:rsidRPr="00200A6C">
        <w:rPr>
          <w:rFonts w:ascii="Book Antiqua" w:hAnsi="Book Antiqua"/>
        </w:rPr>
        <w:t>trabajadora, garantizando los derechos laborales, fomentando la creación de más y mejores empleos, la seguridad y el bienestar social y económico de los trabajadores</w:t>
      </w:r>
      <w:r w:rsidR="006B00C7" w:rsidRPr="00200A6C">
        <w:rPr>
          <w:rFonts w:ascii="Book Antiqua" w:hAnsi="Book Antiqua"/>
        </w:rPr>
        <w:t xml:space="preserve"> y contribuyen a fortalecer el nivel socioeconómico de los componentes d</w:t>
      </w:r>
      <w:r w:rsidR="00321DF7" w:rsidRPr="00200A6C">
        <w:rPr>
          <w:rFonts w:ascii="Book Antiqua" w:hAnsi="Book Antiqua"/>
        </w:rPr>
        <w:t>el sector laboral de Puerto Rico.</w:t>
      </w:r>
    </w:p>
    <w:p w14:paraId="192A8A52" w14:textId="77777777" w:rsidR="001E1CD1" w:rsidRDefault="001E1CD1" w:rsidP="001E1CD1">
      <w:pPr>
        <w:ind w:firstLine="720"/>
        <w:jc w:val="both"/>
        <w:rPr>
          <w:rFonts w:ascii="Book Antiqua" w:hAnsi="Book Antiqua"/>
        </w:rPr>
      </w:pPr>
    </w:p>
    <w:p w14:paraId="4BD5A4C9" w14:textId="77777777" w:rsidR="001E1CD1" w:rsidRDefault="001E1CD1" w:rsidP="001E1CD1">
      <w:pPr>
        <w:ind w:firstLine="720"/>
        <w:jc w:val="both"/>
        <w:rPr>
          <w:rFonts w:ascii="Book Antiqua" w:hAnsi="Book Antiqua"/>
        </w:rPr>
      </w:pPr>
    </w:p>
    <w:p w14:paraId="5C3F22CA" w14:textId="10093226" w:rsidR="00F6639A" w:rsidRPr="00200A6C" w:rsidRDefault="00321DF7" w:rsidP="001E1CD1">
      <w:pPr>
        <w:ind w:firstLine="720"/>
        <w:jc w:val="both"/>
        <w:rPr>
          <w:rFonts w:ascii="Book Antiqua" w:hAnsi="Book Antiqua"/>
        </w:rPr>
      </w:pPr>
      <w:r w:rsidRPr="00200A6C">
        <w:rPr>
          <w:rFonts w:ascii="Book Antiqua" w:hAnsi="Book Antiqua"/>
        </w:rPr>
        <w:t>Se desprende de la Exposición de Motivos de la medida objeto de análisis</w:t>
      </w:r>
      <w:r w:rsidR="004661F4" w:rsidRPr="00200A6C">
        <w:rPr>
          <w:rFonts w:ascii="Book Antiqua" w:hAnsi="Book Antiqua"/>
        </w:rPr>
        <w:t xml:space="preserve">, que, </w:t>
      </w:r>
      <w:r w:rsidR="003120CC" w:rsidRPr="00200A6C">
        <w:rPr>
          <w:rFonts w:ascii="Book Antiqua" w:eastAsia="Book Antiqua" w:hAnsi="Book Antiqua" w:cs="Book Antiqua"/>
          <w:color w:val="000000"/>
        </w:rPr>
        <w:t>Puerto Rico es una jurisdicción en la cual se han reconocido y ampliado los derechos y protecciones laborales de nuestra clase trabajadora</w:t>
      </w:r>
      <w:r w:rsidR="003E6A04" w:rsidRPr="00200A6C">
        <w:rPr>
          <w:rFonts w:ascii="Book Antiqua" w:eastAsia="Book Antiqua" w:hAnsi="Book Antiqua" w:cs="Book Antiqua"/>
          <w:color w:val="000000"/>
        </w:rPr>
        <w:t>; cimentando la legislación existente en principios de justicia social</w:t>
      </w:r>
      <w:r w:rsidR="003D2F53" w:rsidRPr="00200A6C">
        <w:rPr>
          <w:rFonts w:ascii="Book Antiqua" w:hAnsi="Book Antiqua"/>
        </w:rPr>
        <w:t>.</w:t>
      </w:r>
      <w:r w:rsidR="006E312F" w:rsidRPr="00200A6C">
        <w:rPr>
          <w:rFonts w:ascii="Book Antiqua" w:hAnsi="Book Antiqua"/>
        </w:rPr>
        <w:t xml:space="preserve"> De ahí, la importancia de establecer una política pública que armonice controversias </w:t>
      </w:r>
      <w:r w:rsidR="006D7921" w:rsidRPr="00200A6C">
        <w:rPr>
          <w:rFonts w:ascii="Book Antiqua" w:hAnsi="Book Antiqua"/>
        </w:rPr>
        <w:t>entre empleados y patronos.</w:t>
      </w:r>
    </w:p>
    <w:p w14:paraId="0F72EC52" w14:textId="77777777" w:rsidR="00761915" w:rsidRPr="00200A6C" w:rsidRDefault="00761915" w:rsidP="008A380F">
      <w:pPr>
        <w:jc w:val="both"/>
        <w:rPr>
          <w:rFonts w:ascii="Book Antiqua" w:hAnsi="Book Antiqua"/>
        </w:rPr>
      </w:pPr>
    </w:p>
    <w:p w14:paraId="36D216C9" w14:textId="441C2A63" w:rsidR="00761915" w:rsidRPr="00200A6C" w:rsidRDefault="00341DDE" w:rsidP="001F217F">
      <w:pPr>
        <w:ind w:firstLine="720"/>
        <w:jc w:val="both"/>
        <w:rPr>
          <w:rFonts w:ascii="Book Antiqua" w:hAnsi="Book Antiqua"/>
        </w:rPr>
      </w:pPr>
      <w:r w:rsidRPr="00200A6C">
        <w:rPr>
          <w:rFonts w:ascii="Book Antiqua" w:hAnsi="Book Antiqua"/>
        </w:rPr>
        <w:t>Actualmente</w:t>
      </w:r>
      <w:r w:rsidR="0021700D" w:rsidRPr="00200A6C">
        <w:rPr>
          <w:rFonts w:ascii="Book Antiqua" w:hAnsi="Book Antiqua"/>
        </w:rPr>
        <w:t xml:space="preserve">, </w:t>
      </w:r>
      <w:r w:rsidR="0075396F" w:rsidRPr="00200A6C">
        <w:rPr>
          <w:rFonts w:ascii="Book Antiqua" w:hAnsi="Book Antiqua"/>
        </w:rPr>
        <w:t>la Ley</w:t>
      </w:r>
      <w:r w:rsidR="00681EA4" w:rsidRPr="00200A6C">
        <w:rPr>
          <w:rFonts w:ascii="Book Antiqua" w:hAnsi="Book Antiqua"/>
        </w:rPr>
        <w:t xml:space="preserve"> Núm. </w:t>
      </w:r>
      <w:r w:rsidR="001F217F" w:rsidRPr="00200A6C">
        <w:rPr>
          <w:rFonts w:ascii="Book Antiqua" w:hAnsi="Book Antiqua"/>
        </w:rPr>
        <w:t xml:space="preserve">15 de 14 de abril de 1931, según enmendada, conocida como “Ley Orgánica del Departamento del trabajo </w:t>
      </w:r>
      <w:r w:rsidR="00390AD8" w:rsidRPr="00200A6C">
        <w:rPr>
          <w:rFonts w:ascii="Book Antiqua" w:hAnsi="Book Antiqua"/>
        </w:rPr>
        <w:t xml:space="preserve">y Recursos Humanos de Puerto Rico”, establece </w:t>
      </w:r>
      <w:r w:rsidR="00097007" w:rsidRPr="00200A6C">
        <w:rPr>
          <w:rFonts w:ascii="Book Antiqua" w:hAnsi="Book Antiqua"/>
        </w:rPr>
        <w:t xml:space="preserve">la Oficina </w:t>
      </w:r>
      <w:r w:rsidR="00A93BD3" w:rsidRPr="00200A6C">
        <w:rPr>
          <w:rFonts w:ascii="Book Antiqua" w:eastAsia="Book Antiqua" w:hAnsi="Book Antiqua" w:cs="Book Antiqua"/>
          <w:color w:val="000000"/>
        </w:rPr>
        <w:t xml:space="preserve">de Mediación y Adjudicación, la cual </w:t>
      </w:r>
      <w:r w:rsidR="00195B76" w:rsidRPr="00200A6C">
        <w:rPr>
          <w:rFonts w:ascii="Book Antiqua" w:eastAsia="Book Antiqua" w:hAnsi="Book Antiqua" w:cs="Book Antiqua"/>
          <w:color w:val="000000"/>
        </w:rPr>
        <w:t xml:space="preserve">constituye </w:t>
      </w:r>
      <w:r w:rsidR="0087656F" w:rsidRPr="00200A6C">
        <w:rPr>
          <w:rFonts w:ascii="Book Antiqua" w:eastAsia="Book Antiqua" w:hAnsi="Book Antiqua" w:cs="Book Antiqua"/>
          <w:color w:val="000000"/>
        </w:rPr>
        <w:t>un foro administrativo que implementa la política pública de armonizar controversias obrero-patronales</w:t>
      </w:r>
      <w:r w:rsidR="005E531D" w:rsidRPr="00200A6C">
        <w:rPr>
          <w:rFonts w:ascii="Book Antiqua" w:eastAsia="Book Antiqua" w:hAnsi="Book Antiqua" w:cs="Book Antiqua"/>
          <w:color w:val="000000"/>
        </w:rPr>
        <w:t xml:space="preserve"> y se fomenta la paz y armonía laboral mediante la utilización de métodos </w:t>
      </w:r>
      <w:r w:rsidR="00FE1DE9" w:rsidRPr="00200A6C">
        <w:rPr>
          <w:rFonts w:ascii="Book Antiqua" w:eastAsia="Book Antiqua" w:hAnsi="Book Antiqua" w:cs="Book Antiqua"/>
          <w:color w:val="000000"/>
        </w:rPr>
        <w:t>alternos para la solución de conflictos</w:t>
      </w:r>
      <w:r w:rsidR="00DD105E" w:rsidRPr="00200A6C">
        <w:rPr>
          <w:rFonts w:ascii="Book Antiqua" w:eastAsia="Book Antiqua" w:hAnsi="Book Antiqua" w:cs="Book Antiqua"/>
          <w:color w:val="000000"/>
        </w:rPr>
        <w:t xml:space="preserve"> y establece un procedimiento adjudicativo para resolver las reclamaciones presentadas</w:t>
      </w:r>
      <w:r w:rsidR="00076409" w:rsidRPr="00200A6C">
        <w:rPr>
          <w:rFonts w:ascii="Book Antiqua" w:hAnsi="Book Antiqua"/>
        </w:rPr>
        <w:t>.</w:t>
      </w:r>
      <w:r w:rsidR="000C499C" w:rsidRPr="00200A6C">
        <w:rPr>
          <w:rFonts w:ascii="Book Antiqua" w:hAnsi="Book Antiqua"/>
        </w:rPr>
        <w:t xml:space="preserve"> Todo esto, buscando que los empleados de las empresas privadas no sindicalizados tuvieran un foro cuasi-judicial para que sus reclamaciones fueran atendidas y se lograra una solución justa, rápida y económica.</w:t>
      </w:r>
    </w:p>
    <w:p w14:paraId="47C885CB" w14:textId="77777777" w:rsidR="00BD4343" w:rsidRPr="00200A6C" w:rsidRDefault="00BD4343" w:rsidP="001F217F">
      <w:pPr>
        <w:ind w:firstLine="720"/>
        <w:jc w:val="both"/>
        <w:rPr>
          <w:rFonts w:ascii="Book Antiqua" w:hAnsi="Book Antiqua"/>
        </w:rPr>
      </w:pPr>
    </w:p>
    <w:p w14:paraId="345FD2C7" w14:textId="530A5C7F" w:rsidR="002E58C0" w:rsidRPr="00200A6C" w:rsidRDefault="00BD4343" w:rsidP="001E1CD1">
      <w:pPr>
        <w:ind w:firstLine="720"/>
        <w:jc w:val="both"/>
        <w:rPr>
          <w:rFonts w:ascii="Book Antiqua" w:hAnsi="Book Antiqua"/>
        </w:rPr>
      </w:pPr>
      <w:r w:rsidRPr="00200A6C">
        <w:rPr>
          <w:rFonts w:ascii="Book Antiqua" w:hAnsi="Book Antiqua"/>
        </w:rPr>
        <w:t>En particular, la Sección 13 de la Ley</w:t>
      </w:r>
      <w:r w:rsidR="001F3591" w:rsidRPr="00200A6C">
        <w:rPr>
          <w:rFonts w:ascii="Book Antiqua" w:hAnsi="Book Antiqua"/>
        </w:rPr>
        <w:t xml:space="preserve"> Núm. 15, antes citada, confiere a la Oficina de Mediación y Adjudicación</w:t>
      </w:r>
      <w:r w:rsidR="00846137" w:rsidRPr="00200A6C">
        <w:rPr>
          <w:rFonts w:ascii="Book Antiqua" w:hAnsi="Book Antiqua"/>
        </w:rPr>
        <w:t xml:space="preserve"> jurisdicción concurrente con el Tribunal de Primera Instancia, a opción del reclamante.</w:t>
      </w:r>
      <w:r w:rsidR="00970BD5" w:rsidRPr="00200A6C">
        <w:rPr>
          <w:rFonts w:ascii="Book Antiqua" w:hAnsi="Book Antiqua"/>
        </w:rPr>
        <w:t xml:space="preserve"> Además, establece que las determinaciones de dicha Oficina serán conforme a Derecho, respetando las disposiciones que rigen el Derecho Administrativo y los términos establecidos en los procedimientos sumarios de reclamaciones laborales.</w:t>
      </w:r>
      <w:r w:rsidR="001E1CD1">
        <w:rPr>
          <w:rFonts w:ascii="Book Antiqua" w:hAnsi="Book Antiqua"/>
        </w:rPr>
        <w:t xml:space="preserve"> </w:t>
      </w:r>
      <w:r w:rsidR="00B92D78" w:rsidRPr="00200A6C">
        <w:rPr>
          <w:rFonts w:ascii="Book Antiqua" w:hAnsi="Book Antiqua"/>
        </w:rPr>
        <w:t>Con el claro objetivo de ampliar la jurisdicción que tiene el DTRH para atender reclamaciones de empleados</w:t>
      </w:r>
      <w:r w:rsidR="00A564F1" w:rsidRPr="00200A6C">
        <w:rPr>
          <w:rFonts w:ascii="Book Antiqua" w:hAnsi="Book Antiqua"/>
        </w:rPr>
        <w:t xml:space="preserve"> por controversias con sus patronos, la medida objeto de análisis incluye las siguientes: reclamaciones por diferencia en el pago de salario mínimo; </w:t>
      </w:r>
      <w:r w:rsidR="005A5977" w:rsidRPr="00200A6C">
        <w:rPr>
          <w:rFonts w:ascii="Book Antiqua" w:hAnsi="Book Antiqua"/>
        </w:rPr>
        <w:t>adjudicación de controversias según determine el Secretario mediante reglamento; y reclamaciones sobre acomodo religioso.</w:t>
      </w:r>
    </w:p>
    <w:p w14:paraId="71030880" w14:textId="77777777" w:rsidR="00761915" w:rsidRPr="00200A6C" w:rsidRDefault="00761915" w:rsidP="008A380F">
      <w:pPr>
        <w:jc w:val="both"/>
        <w:rPr>
          <w:rFonts w:ascii="Book Antiqua" w:hAnsi="Book Antiqua"/>
        </w:rPr>
      </w:pPr>
    </w:p>
    <w:p w14:paraId="1348BEF1" w14:textId="1C4DA0BF" w:rsidR="00F60599" w:rsidRPr="00200A6C" w:rsidRDefault="000B4CC4" w:rsidP="00FE0D9F">
      <w:pPr>
        <w:ind w:firstLine="720"/>
        <w:jc w:val="both"/>
        <w:rPr>
          <w:rFonts w:ascii="Book Antiqua" w:hAnsi="Book Antiqua"/>
        </w:rPr>
      </w:pPr>
      <w:r w:rsidRPr="00200A6C">
        <w:rPr>
          <w:rFonts w:ascii="Book Antiqua" w:hAnsi="Book Antiqua"/>
        </w:rPr>
        <w:t xml:space="preserve">Como parte del análisis a esta medida, </w:t>
      </w:r>
      <w:r w:rsidR="00F263CE" w:rsidRPr="00200A6C">
        <w:rPr>
          <w:rFonts w:ascii="Book Antiqua" w:hAnsi="Book Antiqua"/>
        </w:rPr>
        <w:t>se solicitaron comentarios al Departamento del Trabajo y Recursos Humanos; agenc</w:t>
      </w:r>
      <w:r w:rsidR="00265E33" w:rsidRPr="00200A6C">
        <w:rPr>
          <w:rFonts w:ascii="Book Antiqua" w:hAnsi="Book Antiqua"/>
        </w:rPr>
        <w:t>ia que</w:t>
      </w:r>
      <w:r w:rsidR="00154BAF" w:rsidRPr="00200A6C">
        <w:rPr>
          <w:rFonts w:ascii="Book Antiqua" w:hAnsi="Book Antiqua"/>
        </w:rPr>
        <w:t xml:space="preserve"> </w:t>
      </w:r>
      <w:r w:rsidR="00C14727" w:rsidRPr="00200A6C">
        <w:rPr>
          <w:rFonts w:ascii="Book Antiqua" w:hAnsi="Book Antiqua"/>
        </w:rPr>
        <w:t>expresa</w:t>
      </w:r>
      <w:r w:rsidR="00154BAF" w:rsidRPr="00200A6C">
        <w:rPr>
          <w:rFonts w:ascii="Book Antiqua" w:hAnsi="Book Antiqua"/>
        </w:rPr>
        <w:t xml:space="preserve"> estar en completo apoyo de la aprobación del </w:t>
      </w:r>
      <w:r w:rsidR="00154BAF" w:rsidRPr="00200A6C">
        <w:rPr>
          <w:rFonts w:ascii="Book Antiqua" w:hAnsi="Book Antiqua"/>
          <w:b/>
          <w:bCs/>
        </w:rPr>
        <w:t xml:space="preserve">P. de la C. </w:t>
      </w:r>
      <w:r w:rsidR="00D57585" w:rsidRPr="00200A6C">
        <w:rPr>
          <w:rFonts w:ascii="Book Antiqua" w:hAnsi="Book Antiqua"/>
          <w:b/>
          <w:bCs/>
        </w:rPr>
        <w:t>5</w:t>
      </w:r>
      <w:r w:rsidR="00E70DBF" w:rsidRPr="00200A6C">
        <w:rPr>
          <w:rFonts w:ascii="Book Antiqua" w:hAnsi="Book Antiqua"/>
          <w:b/>
          <w:bCs/>
        </w:rPr>
        <w:t>85</w:t>
      </w:r>
      <w:r w:rsidR="00154BAF" w:rsidRPr="00200A6C">
        <w:rPr>
          <w:rFonts w:ascii="Book Antiqua" w:hAnsi="Book Antiqua"/>
        </w:rPr>
        <w:t xml:space="preserve">. </w:t>
      </w:r>
    </w:p>
    <w:p w14:paraId="1DD552BA" w14:textId="77777777" w:rsidR="00E25284" w:rsidRPr="00200A6C" w:rsidRDefault="00E25284" w:rsidP="0024109B">
      <w:pPr>
        <w:jc w:val="center"/>
        <w:rPr>
          <w:rFonts w:ascii="Book Antiqua" w:hAnsi="Book Antiqua"/>
          <w:b/>
        </w:rPr>
      </w:pPr>
    </w:p>
    <w:p w14:paraId="3573A2B8" w14:textId="2F202767" w:rsidR="006546A0" w:rsidRPr="00200A6C" w:rsidRDefault="00E25284" w:rsidP="00966707">
      <w:pPr>
        <w:jc w:val="center"/>
        <w:rPr>
          <w:rFonts w:ascii="Book Antiqua" w:hAnsi="Book Antiqua"/>
          <w:b/>
          <w:bCs/>
        </w:rPr>
      </w:pPr>
      <w:r w:rsidRPr="00200A6C">
        <w:rPr>
          <w:rFonts w:ascii="Book Antiqua" w:hAnsi="Book Antiqua"/>
          <w:b/>
          <w:bCs/>
        </w:rPr>
        <w:t>Departamento del Trabajo y Recursos Humanos</w:t>
      </w:r>
    </w:p>
    <w:p w14:paraId="67EAE13E" w14:textId="3BBF502D" w:rsidR="00E25284" w:rsidRPr="00200A6C" w:rsidRDefault="00E25284" w:rsidP="00E25284">
      <w:pPr>
        <w:ind w:firstLine="720"/>
        <w:jc w:val="both"/>
        <w:rPr>
          <w:rFonts w:ascii="Book Antiqua" w:hAnsi="Book Antiqua"/>
        </w:rPr>
      </w:pPr>
      <w:r w:rsidRPr="00200A6C">
        <w:rPr>
          <w:rFonts w:ascii="Book Antiqua" w:hAnsi="Book Antiqua"/>
        </w:rPr>
        <w:t xml:space="preserve"> </w:t>
      </w:r>
    </w:p>
    <w:p w14:paraId="066C9CB1" w14:textId="37935402" w:rsidR="00E25284" w:rsidRPr="00200A6C" w:rsidRDefault="008718B1" w:rsidP="00E25284">
      <w:pPr>
        <w:ind w:firstLine="720"/>
        <w:jc w:val="both"/>
        <w:rPr>
          <w:rFonts w:ascii="Book Antiqua" w:hAnsi="Book Antiqua"/>
        </w:rPr>
      </w:pPr>
      <w:r w:rsidRPr="00200A6C">
        <w:rPr>
          <w:rFonts w:ascii="Book Antiqua" w:hAnsi="Book Antiqua"/>
        </w:rPr>
        <w:t>El Departamento del Trabajo y Recursos Humanos</w:t>
      </w:r>
      <w:r w:rsidR="00905D64" w:rsidRPr="00200A6C">
        <w:rPr>
          <w:rFonts w:ascii="Book Antiqua" w:hAnsi="Book Antiqua"/>
        </w:rPr>
        <w:t xml:space="preserve"> (DTRH)</w:t>
      </w:r>
      <w:r w:rsidRPr="00200A6C">
        <w:rPr>
          <w:rFonts w:ascii="Book Antiqua" w:hAnsi="Book Antiqua"/>
        </w:rPr>
        <w:t>, presentó memor</w:t>
      </w:r>
      <w:r w:rsidR="00D034C5" w:rsidRPr="00200A6C">
        <w:rPr>
          <w:rFonts w:ascii="Book Antiqua" w:hAnsi="Book Antiqua"/>
        </w:rPr>
        <w:t xml:space="preserve">ial explicativo por </w:t>
      </w:r>
      <w:r w:rsidR="0096476A" w:rsidRPr="00200A6C">
        <w:rPr>
          <w:rFonts w:ascii="Book Antiqua" w:hAnsi="Book Antiqua"/>
        </w:rPr>
        <w:t>conducto</w:t>
      </w:r>
      <w:r w:rsidR="00D034C5" w:rsidRPr="00200A6C">
        <w:rPr>
          <w:rFonts w:ascii="Book Antiqua" w:hAnsi="Book Antiqua"/>
        </w:rPr>
        <w:t xml:space="preserve"> de su secretaria</w:t>
      </w:r>
      <w:r w:rsidR="00FA6193" w:rsidRPr="00200A6C">
        <w:rPr>
          <w:rFonts w:ascii="Book Antiqua" w:hAnsi="Book Antiqua"/>
        </w:rPr>
        <w:t xml:space="preserve"> interina</w:t>
      </w:r>
      <w:r w:rsidR="00D034C5" w:rsidRPr="00200A6C">
        <w:rPr>
          <w:rFonts w:ascii="Book Antiqua" w:hAnsi="Book Antiqua"/>
        </w:rPr>
        <w:t xml:space="preserve">, </w:t>
      </w:r>
      <w:r w:rsidR="00FA6193" w:rsidRPr="00200A6C">
        <w:rPr>
          <w:rFonts w:ascii="Book Antiqua" w:hAnsi="Book Antiqua"/>
        </w:rPr>
        <w:t>María del Pilar Vélez Algarín</w:t>
      </w:r>
      <w:r w:rsidR="00D034C5" w:rsidRPr="00200A6C">
        <w:rPr>
          <w:rFonts w:ascii="Book Antiqua" w:hAnsi="Book Antiqua"/>
        </w:rPr>
        <w:t xml:space="preserve">. En la misma, se hizo </w:t>
      </w:r>
      <w:r w:rsidR="00A35627" w:rsidRPr="00200A6C">
        <w:rPr>
          <w:rFonts w:ascii="Book Antiqua" w:hAnsi="Book Antiqua"/>
        </w:rPr>
        <w:t>referencia a la propuesta</w:t>
      </w:r>
      <w:r w:rsidR="00E25284" w:rsidRPr="00200A6C">
        <w:rPr>
          <w:rFonts w:ascii="Book Antiqua" w:hAnsi="Book Antiqua"/>
        </w:rPr>
        <w:t xml:space="preserve"> enmienda a la Sección </w:t>
      </w:r>
      <w:r w:rsidR="006B67D9" w:rsidRPr="00200A6C">
        <w:rPr>
          <w:rFonts w:ascii="Book Antiqua" w:hAnsi="Book Antiqua"/>
        </w:rPr>
        <w:t>1</w:t>
      </w:r>
      <w:r w:rsidR="00C13F96" w:rsidRPr="00200A6C">
        <w:rPr>
          <w:rFonts w:ascii="Book Antiqua" w:hAnsi="Book Antiqua"/>
        </w:rPr>
        <w:t>3</w:t>
      </w:r>
      <w:r w:rsidR="00E25284" w:rsidRPr="00200A6C">
        <w:rPr>
          <w:rFonts w:ascii="Book Antiqua" w:hAnsi="Book Antiqua"/>
        </w:rPr>
        <w:t xml:space="preserve"> </w:t>
      </w:r>
      <w:r w:rsidR="006B67D9" w:rsidRPr="00200A6C">
        <w:rPr>
          <w:rFonts w:ascii="Book Antiqua" w:eastAsia="Book Antiqua" w:hAnsi="Book Antiqua" w:cs="Book Antiqua"/>
          <w:color w:val="000000"/>
        </w:rPr>
        <w:t xml:space="preserve">de la Ley Núm. 15 de 14 de abril de 1931, según enmendada, conocida como “Ley Orgánica del Departamento del Trabajo y Recursos Humanos”, </w:t>
      </w:r>
      <w:r w:rsidR="00A35627" w:rsidRPr="00200A6C">
        <w:rPr>
          <w:rFonts w:ascii="Book Antiqua" w:eastAsia="Book Antiqua" w:hAnsi="Book Antiqua" w:cs="Book Antiqua"/>
          <w:color w:val="000000"/>
        </w:rPr>
        <w:t xml:space="preserve">y establecieron </w:t>
      </w:r>
      <w:r w:rsidR="00A35627" w:rsidRPr="00200A6C">
        <w:rPr>
          <w:rFonts w:ascii="Book Antiqua" w:eastAsia="Book Antiqua" w:hAnsi="Book Antiqua" w:cs="Book Antiqua"/>
          <w:color w:val="000000"/>
        </w:rPr>
        <w:lastRenderedPageBreak/>
        <w:t>que,</w:t>
      </w:r>
      <w:r w:rsidR="00433F86" w:rsidRPr="00200A6C">
        <w:rPr>
          <w:rFonts w:ascii="Book Antiqua" w:eastAsia="Book Antiqua" w:hAnsi="Book Antiqua" w:cs="Book Antiqua"/>
          <w:color w:val="000000"/>
        </w:rPr>
        <w:t xml:space="preserve"> como organismo público, vienen llamados a proteger los derechos de los trabajadores </w:t>
      </w:r>
      <w:r w:rsidR="00D17721" w:rsidRPr="00200A6C">
        <w:rPr>
          <w:rFonts w:ascii="Book Antiqua" w:eastAsia="Book Antiqua" w:hAnsi="Book Antiqua" w:cs="Book Antiqua"/>
          <w:color w:val="000000"/>
        </w:rPr>
        <w:t>y</w:t>
      </w:r>
      <w:r w:rsidR="00433F86" w:rsidRPr="00200A6C">
        <w:rPr>
          <w:rFonts w:ascii="Book Antiqua" w:eastAsia="Book Antiqua" w:hAnsi="Book Antiqua" w:cs="Book Antiqua"/>
          <w:color w:val="000000"/>
        </w:rPr>
        <w:t xml:space="preserve"> a crear un balance en la relación entre trabajadores y patronos</w:t>
      </w:r>
      <w:r w:rsidR="009C7AEF" w:rsidRPr="00200A6C">
        <w:rPr>
          <w:rFonts w:ascii="Book Antiqua" w:eastAsia="Book Antiqua" w:hAnsi="Book Antiqua" w:cs="Book Antiqua"/>
          <w:color w:val="000000"/>
        </w:rPr>
        <w:t xml:space="preserve">, velando por el cumplimiento de las leyes del trabajo y </w:t>
      </w:r>
      <w:r w:rsidR="008021C4" w:rsidRPr="00200A6C">
        <w:rPr>
          <w:rFonts w:ascii="Book Antiqua" w:eastAsia="Book Antiqua" w:hAnsi="Book Antiqua" w:cs="Book Antiqua"/>
          <w:color w:val="000000"/>
        </w:rPr>
        <w:t>fomentando la creación de oportunidades de empleo</w:t>
      </w:r>
      <w:r w:rsidR="00F04586" w:rsidRPr="00200A6C">
        <w:rPr>
          <w:rFonts w:ascii="Book Antiqua" w:hAnsi="Book Antiqua"/>
        </w:rPr>
        <w:t xml:space="preserve">. </w:t>
      </w:r>
    </w:p>
    <w:p w14:paraId="7CE51224" w14:textId="77777777" w:rsidR="00F24BAB" w:rsidRPr="00200A6C" w:rsidRDefault="00F24BAB" w:rsidP="00E25284">
      <w:pPr>
        <w:ind w:firstLine="720"/>
        <w:jc w:val="both"/>
        <w:rPr>
          <w:rFonts w:ascii="Book Antiqua" w:hAnsi="Book Antiqua"/>
        </w:rPr>
      </w:pPr>
    </w:p>
    <w:p w14:paraId="46935E38" w14:textId="07C8CF74" w:rsidR="00F24BAB" w:rsidRPr="00200A6C" w:rsidRDefault="00F86A1E" w:rsidP="00E25284">
      <w:pPr>
        <w:ind w:firstLine="720"/>
        <w:jc w:val="both"/>
        <w:rPr>
          <w:rFonts w:ascii="Book Antiqua" w:hAnsi="Book Antiqua"/>
        </w:rPr>
      </w:pPr>
      <w:r w:rsidRPr="00200A6C">
        <w:rPr>
          <w:rFonts w:ascii="Book Antiqua" w:hAnsi="Book Antiqua"/>
        </w:rPr>
        <w:t>El DTRH</w:t>
      </w:r>
      <w:r w:rsidR="007131F7" w:rsidRPr="00200A6C">
        <w:rPr>
          <w:rFonts w:ascii="Book Antiqua" w:hAnsi="Book Antiqua"/>
        </w:rPr>
        <w:t xml:space="preserve"> indica que</w:t>
      </w:r>
      <w:r w:rsidR="00957D84" w:rsidRPr="00200A6C">
        <w:rPr>
          <w:rFonts w:ascii="Book Antiqua" w:hAnsi="Book Antiqua"/>
        </w:rPr>
        <w:t>,</w:t>
      </w:r>
      <w:r w:rsidR="007131F7" w:rsidRPr="00200A6C">
        <w:rPr>
          <w:rFonts w:ascii="Book Antiqua" w:hAnsi="Book Antiqua"/>
        </w:rPr>
        <w:t xml:space="preserve"> </w:t>
      </w:r>
      <w:r w:rsidR="000B6A58" w:rsidRPr="00200A6C">
        <w:rPr>
          <w:rFonts w:ascii="Book Antiqua" w:hAnsi="Book Antiqua"/>
        </w:rPr>
        <w:t xml:space="preserve">en </w:t>
      </w:r>
      <w:r w:rsidR="007131F7" w:rsidRPr="00200A6C">
        <w:rPr>
          <w:rFonts w:ascii="Book Antiqua" w:hAnsi="Book Antiqua"/>
        </w:rPr>
        <w:t>nuestro ordenamiento jurídico</w:t>
      </w:r>
      <w:r w:rsidR="000B6A58" w:rsidRPr="00200A6C">
        <w:rPr>
          <w:rFonts w:ascii="Book Antiqua" w:hAnsi="Book Antiqua"/>
        </w:rPr>
        <w:t>, el Derecho Laboral se encuentra regulado por un amplio marco legislativo que refleja un interés apremiante del Estado: erradicar las prácticas laborales injustas</w:t>
      </w:r>
      <w:r w:rsidR="00957D84" w:rsidRPr="00200A6C">
        <w:rPr>
          <w:rFonts w:ascii="Book Antiqua" w:hAnsi="Book Antiqua"/>
        </w:rPr>
        <w:t>. En ese contexto, indican que la Ley Núm. 2 de 17 de octubre de 1961, según enmendada</w:t>
      </w:r>
      <w:r w:rsidR="0005360C" w:rsidRPr="00200A6C">
        <w:rPr>
          <w:rFonts w:ascii="Book Antiqua" w:hAnsi="Book Antiqua"/>
        </w:rPr>
        <w:t xml:space="preserve">, Ley de Procedimiento Sumario de Reclamaciones Laborales, constituye la piedra angular de la legislación protectora </w:t>
      </w:r>
      <w:r w:rsidR="00C5689F" w:rsidRPr="00200A6C">
        <w:rPr>
          <w:rFonts w:ascii="Book Antiqua" w:hAnsi="Book Antiqua"/>
        </w:rPr>
        <w:t xml:space="preserve">en el ámbito de los contratos individuales de trabajo, al establecer un procedimiento abreviado que permite a los trabajadores presentar y sostener una amplia gama de reclamaciones laborales contra sus patronos o </w:t>
      </w:r>
      <w:r w:rsidR="00726BCD" w:rsidRPr="00200A6C">
        <w:rPr>
          <w:rFonts w:ascii="Book Antiqua" w:hAnsi="Book Antiqua"/>
        </w:rPr>
        <w:t xml:space="preserve">ex-patronos </w:t>
      </w:r>
      <w:r w:rsidR="00D53AA8" w:rsidRPr="00200A6C">
        <w:rPr>
          <w:rFonts w:ascii="Book Antiqua" w:hAnsi="Book Antiqua"/>
        </w:rPr>
        <w:t>ante los tribunales.</w:t>
      </w:r>
    </w:p>
    <w:p w14:paraId="73AF532F" w14:textId="77777777" w:rsidR="008A69AD" w:rsidRPr="00200A6C" w:rsidRDefault="008A69AD" w:rsidP="00E25284">
      <w:pPr>
        <w:ind w:firstLine="720"/>
        <w:jc w:val="both"/>
        <w:rPr>
          <w:rFonts w:ascii="Book Antiqua" w:hAnsi="Book Antiqua"/>
        </w:rPr>
      </w:pPr>
    </w:p>
    <w:p w14:paraId="3FEEEDCF" w14:textId="4B088BB0" w:rsidR="00F04586" w:rsidRPr="00200A6C" w:rsidRDefault="008A69AD" w:rsidP="008B1191">
      <w:pPr>
        <w:ind w:firstLine="720"/>
        <w:jc w:val="both"/>
        <w:rPr>
          <w:rFonts w:ascii="Book Antiqua" w:hAnsi="Book Antiqua"/>
        </w:rPr>
      </w:pPr>
      <w:r w:rsidRPr="00200A6C">
        <w:rPr>
          <w:rFonts w:ascii="Book Antiqua" w:hAnsi="Book Antiqua"/>
        </w:rPr>
        <w:t xml:space="preserve">La Ley Núm. 2, antes citada, procura que las reclamaciones laborales sean resueltas con celeridad de forma tal que se pueda implantar la política pública del Estado de proteger el empleo, desalentar el </w:t>
      </w:r>
      <w:r w:rsidR="009275D8" w:rsidRPr="00200A6C">
        <w:rPr>
          <w:rFonts w:ascii="Book Antiqua" w:hAnsi="Book Antiqua"/>
        </w:rPr>
        <w:t>despido</w:t>
      </w:r>
      <w:r w:rsidRPr="00200A6C">
        <w:rPr>
          <w:rFonts w:ascii="Book Antiqua" w:hAnsi="Book Antiqua"/>
        </w:rPr>
        <w:t xml:space="preserve"> sin justa causa y proveer </w:t>
      </w:r>
      <w:r w:rsidR="009275D8" w:rsidRPr="00200A6C">
        <w:rPr>
          <w:rFonts w:ascii="Book Antiqua" w:hAnsi="Book Antiqua"/>
        </w:rPr>
        <w:t>al obrero despedido los medios económicos para su subsistencia mientras consigue un nuevo empleo.</w:t>
      </w:r>
      <w:r w:rsidR="008B1191" w:rsidRPr="00200A6C">
        <w:rPr>
          <w:rFonts w:ascii="Book Antiqua" w:hAnsi="Book Antiqua"/>
        </w:rPr>
        <w:t xml:space="preserve"> Para ello, el mencionado estatuto establece términos cortos para la contestación de querellas, criterios para la concesión de prórrogas</w:t>
      </w:r>
      <w:r w:rsidR="00EB3DAA" w:rsidRPr="00200A6C">
        <w:rPr>
          <w:rFonts w:ascii="Book Antiqua" w:hAnsi="Book Antiqua"/>
        </w:rPr>
        <w:t>, mecanismo para emplazamiento, procedimiento para presentar defensas, medios para descubrimiento de prueba</w:t>
      </w:r>
      <w:r w:rsidR="005D299A" w:rsidRPr="00200A6C">
        <w:rPr>
          <w:rFonts w:ascii="Book Antiqua" w:hAnsi="Book Antiqua"/>
        </w:rPr>
        <w:t>, prohibición de reconvenciones, facultar del tribunal para dictar sentencias en rebeldía, y los mecanismos de revisión existentes.</w:t>
      </w:r>
    </w:p>
    <w:p w14:paraId="36968E97" w14:textId="77777777" w:rsidR="005D299A" w:rsidRPr="00200A6C" w:rsidRDefault="005D299A" w:rsidP="008B1191">
      <w:pPr>
        <w:ind w:firstLine="720"/>
        <w:jc w:val="both"/>
        <w:rPr>
          <w:rFonts w:ascii="Book Antiqua" w:hAnsi="Book Antiqua"/>
        </w:rPr>
      </w:pPr>
    </w:p>
    <w:p w14:paraId="2D13324A" w14:textId="1E435D03" w:rsidR="005D299A" w:rsidRPr="00200A6C" w:rsidRDefault="005D299A" w:rsidP="008B1191">
      <w:pPr>
        <w:ind w:firstLine="720"/>
        <w:jc w:val="both"/>
        <w:rPr>
          <w:rFonts w:ascii="Book Antiqua" w:hAnsi="Book Antiqua"/>
        </w:rPr>
      </w:pPr>
      <w:r w:rsidRPr="00200A6C">
        <w:rPr>
          <w:rFonts w:ascii="Book Antiqua" w:hAnsi="Book Antiqua"/>
        </w:rPr>
        <w:t xml:space="preserve">Por otra parte, el DTRH indica que su Ley Orgánica creó la </w:t>
      </w:r>
      <w:r w:rsidR="0000003E" w:rsidRPr="00200A6C">
        <w:rPr>
          <w:rFonts w:ascii="Book Antiqua" w:hAnsi="Book Antiqua"/>
        </w:rPr>
        <w:t>Oficina de Mediación y Adjudicación (OMA)</w:t>
      </w:r>
      <w:r w:rsidR="00D052D1" w:rsidRPr="00200A6C">
        <w:rPr>
          <w:rFonts w:ascii="Book Antiqua" w:hAnsi="Book Antiqua"/>
        </w:rPr>
        <w:t>, la cual le brinda a los trabajadores privados no sindicalizados un foro para obtener decisiones y justicia rápida en sus reclamos laborales</w:t>
      </w:r>
      <w:r w:rsidR="00081849" w:rsidRPr="00200A6C">
        <w:rPr>
          <w:rFonts w:ascii="Book Antiqua" w:hAnsi="Book Antiqua"/>
        </w:rPr>
        <w:t>, reduciendo los costos de litigación y desarrollando y utilizando los m</w:t>
      </w:r>
      <w:r w:rsidR="00F302CB" w:rsidRPr="00200A6C">
        <w:rPr>
          <w:rFonts w:ascii="Book Antiqua" w:hAnsi="Book Antiqua"/>
        </w:rPr>
        <w:t>étodos alternos para la solución de conflictos como complemento del sistema de adjudicación administrativa o judicial.</w:t>
      </w:r>
    </w:p>
    <w:p w14:paraId="47DA7427" w14:textId="77777777" w:rsidR="007B1BB9" w:rsidRPr="00200A6C" w:rsidRDefault="007B1BB9" w:rsidP="008B1191">
      <w:pPr>
        <w:ind w:firstLine="720"/>
        <w:jc w:val="both"/>
        <w:rPr>
          <w:rFonts w:ascii="Book Antiqua" w:hAnsi="Book Antiqua"/>
        </w:rPr>
      </w:pPr>
    </w:p>
    <w:p w14:paraId="23C17247" w14:textId="5151109D" w:rsidR="00D029AA" w:rsidRDefault="007B1BB9" w:rsidP="00D029AA">
      <w:pPr>
        <w:ind w:firstLine="720"/>
        <w:jc w:val="both"/>
        <w:rPr>
          <w:rFonts w:ascii="Book Antiqua" w:hAnsi="Book Antiqua"/>
          <w:lang w:val="es-ES"/>
        </w:rPr>
      </w:pPr>
      <w:r w:rsidRPr="00200A6C">
        <w:rPr>
          <w:rFonts w:ascii="Book Antiqua" w:hAnsi="Book Antiqua"/>
        </w:rPr>
        <w:t>Sostienen, que de conformidad con la Sección 13 de la Ley Núm. 15</w:t>
      </w:r>
      <w:r w:rsidR="00792240" w:rsidRPr="00200A6C">
        <w:rPr>
          <w:rFonts w:ascii="Book Antiqua" w:hAnsi="Book Antiqua"/>
        </w:rPr>
        <w:t>, antes citada, la OMA tendrá jurisdicción concurrente con el Tribunal de Primera Instancia</w:t>
      </w:r>
      <w:r w:rsidR="000A645A" w:rsidRPr="00200A6C">
        <w:rPr>
          <w:rFonts w:ascii="Book Antiqua" w:hAnsi="Book Antiqua"/>
        </w:rPr>
        <w:t xml:space="preserve"> (TPI)</w:t>
      </w:r>
      <w:r w:rsidR="00792240" w:rsidRPr="00200A6C">
        <w:rPr>
          <w:rFonts w:ascii="Book Antiqua" w:hAnsi="Book Antiqua"/>
        </w:rPr>
        <w:t>, a opción del reclamante.</w:t>
      </w:r>
      <w:r w:rsidR="000A645A" w:rsidRPr="00200A6C">
        <w:rPr>
          <w:rFonts w:ascii="Book Antiqua" w:hAnsi="Book Antiqua"/>
        </w:rPr>
        <w:t xml:space="preserve"> Actualmente, la OMA tiene jurisdicción concurrente con el TPI</w:t>
      </w:r>
      <w:r w:rsidR="00D029AA" w:rsidRPr="00200A6C">
        <w:rPr>
          <w:rFonts w:ascii="Book Antiqua" w:hAnsi="Book Antiqua"/>
        </w:rPr>
        <w:t xml:space="preserve"> para atender querellas bajo la siguiente legislación protectora del trabajo</w:t>
      </w:r>
      <w:r w:rsidR="00D029AA" w:rsidRPr="00200A6C">
        <w:rPr>
          <w:rFonts w:ascii="Book Antiqua" w:hAnsi="Book Antiqua"/>
          <w:lang w:val="es-ES"/>
        </w:rPr>
        <w:t>:</w:t>
      </w:r>
    </w:p>
    <w:p w14:paraId="677A5AC2" w14:textId="30AC2C20" w:rsidR="00FC2B2B" w:rsidRPr="00200A6C" w:rsidRDefault="00FC2B2B" w:rsidP="00FC2B2B">
      <w:pPr>
        <w:pStyle w:val="ListParagraph"/>
        <w:numPr>
          <w:ilvl w:val="0"/>
          <w:numId w:val="5"/>
        </w:numPr>
        <w:jc w:val="both"/>
        <w:rPr>
          <w:rFonts w:ascii="Book Antiqua" w:hAnsi="Book Antiqua"/>
          <w:sz w:val="24"/>
          <w:szCs w:val="24"/>
          <w:lang w:val="es-ES"/>
        </w:rPr>
      </w:pPr>
      <w:r w:rsidRPr="00200A6C">
        <w:rPr>
          <w:rFonts w:ascii="Book Antiqua" w:hAnsi="Book Antiqua"/>
          <w:sz w:val="24"/>
          <w:szCs w:val="24"/>
          <w:lang w:val="es-ES"/>
        </w:rPr>
        <w:t>Reclamaciones por violación al derecho de reinstalación bajo la Ley de Compensación de Accidentes del Trabajo</w:t>
      </w:r>
      <w:r w:rsidR="00B91426" w:rsidRPr="00200A6C">
        <w:rPr>
          <w:rFonts w:ascii="Book Antiqua" w:hAnsi="Book Antiqua"/>
          <w:sz w:val="24"/>
          <w:szCs w:val="24"/>
          <w:lang w:val="es-ES"/>
        </w:rPr>
        <w:t>.</w:t>
      </w:r>
    </w:p>
    <w:p w14:paraId="34E158BA" w14:textId="6F0245B8" w:rsidR="00B91426" w:rsidRPr="00200A6C" w:rsidRDefault="00B91426" w:rsidP="00FC2B2B">
      <w:pPr>
        <w:pStyle w:val="ListParagraph"/>
        <w:numPr>
          <w:ilvl w:val="0"/>
          <w:numId w:val="5"/>
        </w:numPr>
        <w:jc w:val="both"/>
        <w:rPr>
          <w:rFonts w:ascii="Book Antiqua" w:hAnsi="Book Antiqua"/>
          <w:sz w:val="24"/>
          <w:szCs w:val="24"/>
          <w:lang w:val="es-ES"/>
        </w:rPr>
      </w:pPr>
      <w:r w:rsidRPr="00200A6C">
        <w:rPr>
          <w:rFonts w:ascii="Book Antiqua" w:hAnsi="Book Antiqua"/>
          <w:sz w:val="24"/>
          <w:szCs w:val="24"/>
          <w:lang w:val="es-ES"/>
        </w:rPr>
        <w:t>Reclamaciones de salarios, vacaciones y licencia por enfermedad.</w:t>
      </w:r>
    </w:p>
    <w:p w14:paraId="4ECA5884" w14:textId="20E8A81F" w:rsidR="00B91426" w:rsidRPr="00200A6C" w:rsidRDefault="00B91426" w:rsidP="00FC2B2B">
      <w:pPr>
        <w:pStyle w:val="ListParagraph"/>
        <w:numPr>
          <w:ilvl w:val="0"/>
          <w:numId w:val="5"/>
        </w:numPr>
        <w:jc w:val="both"/>
        <w:rPr>
          <w:rFonts w:ascii="Book Antiqua" w:hAnsi="Book Antiqua"/>
          <w:sz w:val="24"/>
          <w:szCs w:val="24"/>
          <w:lang w:val="es-ES"/>
        </w:rPr>
      </w:pPr>
      <w:r w:rsidRPr="00200A6C">
        <w:rPr>
          <w:rFonts w:ascii="Book Antiqua" w:hAnsi="Book Antiqua"/>
          <w:sz w:val="24"/>
          <w:szCs w:val="24"/>
          <w:lang w:val="es-ES"/>
        </w:rPr>
        <w:t>Reclamaciones sobre pagos de salarios.</w:t>
      </w:r>
    </w:p>
    <w:p w14:paraId="0DDC80B0" w14:textId="50D2D44C" w:rsidR="00B11E26" w:rsidRPr="00200A6C" w:rsidRDefault="00B11E26" w:rsidP="00FC2B2B">
      <w:pPr>
        <w:pStyle w:val="ListParagraph"/>
        <w:numPr>
          <w:ilvl w:val="0"/>
          <w:numId w:val="5"/>
        </w:numPr>
        <w:jc w:val="both"/>
        <w:rPr>
          <w:rFonts w:ascii="Book Antiqua" w:hAnsi="Book Antiqua"/>
          <w:sz w:val="24"/>
          <w:szCs w:val="24"/>
          <w:lang w:val="es-ES"/>
        </w:rPr>
      </w:pPr>
      <w:r w:rsidRPr="00200A6C">
        <w:rPr>
          <w:rFonts w:ascii="Book Antiqua" w:hAnsi="Book Antiqua"/>
          <w:sz w:val="24"/>
          <w:szCs w:val="24"/>
          <w:lang w:val="es-ES"/>
        </w:rPr>
        <w:lastRenderedPageBreak/>
        <w:t>Reclamaciones sobre despido injustificado.</w:t>
      </w:r>
    </w:p>
    <w:p w14:paraId="53C48D6C" w14:textId="02D0BA2F" w:rsidR="00B11E26" w:rsidRPr="00200A6C" w:rsidRDefault="00B11E26" w:rsidP="00FC2B2B">
      <w:pPr>
        <w:pStyle w:val="ListParagraph"/>
        <w:numPr>
          <w:ilvl w:val="0"/>
          <w:numId w:val="5"/>
        </w:numPr>
        <w:jc w:val="both"/>
        <w:rPr>
          <w:rFonts w:ascii="Book Antiqua" w:hAnsi="Book Antiqua"/>
          <w:sz w:val="24"/>
          <w:szCs w:val="24"/>
          <w:lang w:val="es-ES"/>
        </w:rPr>
      </w:pPr>
      <w:r w:rsidRPr="00200A6C">
        <w:rPr>
          <w:rFonts w:ascii="Book Antiqua" w:hAnsi="Book Antiqua"/>
          <w:sz w:val="24"/>
          <w:szCs w:val="24"/>
          <w:lang w:val="es-ES"/>
        </w:rPr>
        <w:t>Reclamaciones sobre bono de navidad.</w:t>
      </w:r>
    </w:p>
    <w:p w14:paraId="72D3189F" w14:textId="7FA15687" w:rsidR="00B11E26" w:rsidRPr="00200A6C" w:rsidRDefault="00253C3A" w:rsidP="00FC2B2B">
      <w:pPr>
        <w:pStyle w:val="ListParagraph"/>
        <w:numPr>
          <w:ilvl w:val="0"/>
          <w:numId w:val="5"/>
        </w:numPr>
        <w:jc w:val="both"/>
        <w:rPr>
          <w:rFonts w:ascii="Book Antiqua" w:hAnsi="Book Antiqua"/>
          <w:sz w:val="24"/>
          <w:szCs w:val="24"/>
          <w:lang w:val="es-ES"/>
        </w:rPr>
      </w:pPr>
      <w:r w:rsidRPr="00200A6C">
        <w:rPr>
          <w:rFonts w:ascii="Book Antiqua" w:hAnsi="Book Antiqua"/>
          <w:sz w:val="24"/>
          <w:szCs w:val="24"/>
          <w:lang w:val="es-ES"/>
        </w:rPr>
        <w:t>Reclamaciones sobre jornada de trabajo.</w:t>
      </w:r>
    </w:p>
    <w:p w14:paraId="5E663677" w14:textId="46F14B59" w:rsidR="00253C3A" w:rsidRDefault="00253C3A" w:rsidP="00FC2B2B">
      <w:pPr>
        <w:pStyle w:val="ListParagraph"/>
        <w:numPr>
          <w:ilvl w:val="0"/>
          <w:numId w:val="5"/>
        </w:numPr>
        <w:jc w:val="both"/>
        <w:rPr>
          <w:rFonts w:ascii="Book Antiqua" w:hAnsi="Book Antiqua"/>
          <w:sz w:val="24"/>
          <w:szCs w:val="24"/>
          <w:lang w:val="es-ES"/>
        </w:rPr>
      </w:pPr>
      <w:r w:rsidRPr="00200A6C">
        <w:rPr>
          <w:rFonts w:ascii="Book Antiqua" w:hAnsi="Book Antiqua"/>
          <w:sz w:val="24"/>
          <w:szCs w:val="24"/>
          <w:lang w:val="es-ES"/>
        </w:rPr>
        <w:t>Reclamaciones sobre licencia a madres obreras.</w:t>
      </w:r>
    </w:p>
    <w:p w14:paraId="52F6077F" w14:textId="28721889" w:rsidR="00200A6C" w:rsidRDefault="009B3835" w:rsidP="009B3835">
      <w:pPr>
        <w:ind w:firstLine="720"/>
        <w:jc w:val="both"/>
        <w:rPr>
          <w:rFonts w:ascii="Book Antiqua" w:hAnsi="Book Antiqua"/>
          <w:lang w:val="es-ES"/>
        </w:rPr>
      </w:pPr>
      <w:r>
        <w:rPr>
          <w:rFonts w:ascii="Book Antiqua" w:hAnsi="Book Antiqua"/>
          <w:lang w:val="es-ES"/>
        </w:rPr>
        <w:t xml:space="preserve">Dicho esto, el DTRH respalda plenamente que se reconozca de manera expresa la aplicación </w:t>
      </w:r>
      <w:r w:rsidR="00024E9C">
        <w:rPr>
          <w:rFonts w:ascii="Book Antiqua" w:hAnsi="Book Antiqua"/>
          <w:lang w:val="es-ES"/>
        </w:rPr>
        <w:t>del procedimiento sumario laboral establecido en la Ley Núm. 2, antes citada, a los procesos administrativos ante la OMA</w:t>
      </w:r>
      <w:r w:rsidR="00F97B0B">
        <w:rPr>
          <w:rFonts w:ascii="Book Antiqua" w:hAnsi="Book Antiqua"/>
          <w:lang w:val="es-ES"/>
        </w:rPr>
        <w:t xml:space="preserve">. </w:t>
      </w:r>
      <w:r w:rsidR="00550011">
        <w:rPr>
          <w:rFonts w:ascii="Book Antiqua" w:hAnsi="Book Antiqua"/>
          <w:lang w:val="es-ES"/>
        </w:rPr>
        <w:t xml:space="preserve">Como dato importante sobre el funcionamiento de la OMA, informan que por años algunos abogados que comparecen a dicho foro </w:t>
      </w:r>
      <w:r w:rsidR="00EB4547">
        <w:rPr>
          <w:rFonts w:ascii="Book Antiqua" w:hAnsi="Book Antiqua"/>
          <w:lang w:val="es-ES"/>
        </w:rPr>
        <w:t>han</w:t>
      </w:r>
      <w:r w:rsidR="00550011">
        <w:rPr>
          <w:rFonts w:ascii="Book Antiqua" w:hAnsi="Book Antiqua"/>
          <w:lang w:val="es-ES"/>
        </w:rPr>
        <w:t xml:space="preserve"> intentado impugnar la aplicación </w:t>
      </w:r>
      <w:r w:rsidR="00EB4547" w:rsidRPr="00EB4547">
        <w:rPr>
          <w:rFonts w:ascii="Book Antiqua" w:hAnsi="Book Antiqua"/>
          <w:lang w:val="es-ES"/>
        </w:rPr>
        <w:t>“</w:t>
      </w:r>
      <w:r w:rsidR="00550011">
        <w:rPr>
          <w:rFonts w:ascii="Book Antiqua" w:hAnsi="Book Antiqua"/>
          <w:i/>
          <w:iCs/>
          <w:lang w:val="es-ES"/>
        </w:rPr>
        <w:t>ex propio vigore</w:t>
      </w:r>
      <w:r w:rsidR="00EB4547">
        <w:rPr>
          <w:rFonts w:ascii="Book Antiqua" w:hAnsi="Book Antiqua"/>
          <w:i/>
          <w:iCs/>
          <w:lang w:val="es-ES"/>
        </w:rPr>
        <w:t>”</w:t>
      </w:r>
      <w:r w:rsidR="00550011">
        <w:rPr>
          <w:rFonts w:ascii="Book Antiqua" w:hAnsi="Book Antiqua"/>
          <w:i/>
          <w:iCs/>
          <w:lang w:val="es-ES"/>
        </w:rPr>
        <w:t xml:space="preserve"> </w:t>
      </w:r>
      <w:r w:rsidR="00550011">
        <w:rPr>
          <w:rFonts w:ascii="Book Antiqua" w:hAnsi="Book Antiqua"/>
          <w:lang w:val="es-ES"/>
        </w:rPr>
        <w:t>de esta ley, a pesar de que la OMA ha atemperado su Reglamento al procedimiento sumario laboral vigente</w:t>
      </w:r>
      <w:r w:rsidR="00550011" w:rsidRPr="00550011">
        <w:rPr>
          <w:rFonts w:ascii="Book Antiqua" w:hAnsi="Book Antiqua"/>
          <w:lang w:val="es-ES"/>
        </w:rPr>
        <w:t>;</w:t>
      </w:r>
      <w:r w:rsidR="00550011">
        <w:rPr>
          <w:rFonts w:ascii="Book Antiqua" w:hAnsi="Book Antiqua"/>
          <w:lang w:val="es-ES"/>
        </w:rPr>
        <w:t xml:space="preserve"> por lo cual estiman indispensable que se brinde certeza jurídica a los procedimientos ante la OMA y que se encuentre expresamente dispuesto en la Ley.</w:t>
      </w:r>
    </w:p>
    <w:p w14:paraId="6AB0C0B6" w14:textId="77777777" w:rsidR="001509DF" w:rsidRDefault="001509DF" w:rsidP="009B3835">
      <w:pPr>
        <w:ind w:firstLine="720"/>
        <w:jc w:val="both"/>
        <w:rPr>
          <w:rFonts w:ascii="Book Antiqua" w:hAnsi="Book Antiqua"/>
          <w:lang w:val="es-ES"/>
        </w:rPr>
      </w:pPr>
    </w:p>
    <w:p w14:paraId="73F05D1E" w14:textId="610890DB" w:rsidR="001509DF" w:rsidRDefault="001509DF" w:rsidP="009B3835">
      <w:pPr>
        <w:ind w:firstLine="720"/>
        <w:jc w:val="both"/>
        <w:rPr>
          <w:rFonts w:ascii="Book Antiqua" w:hAnsi="Book Antiqua"/>
          <w:lang w:val="es-ES"/>
        </w:rPr>
      </w:pPr>
      <w:r>
        <w:rPr>
          <w:rFonts w:ascii="Book Antiqua" w:hAnsi="Book Antiqua"/>
          <w:lang w:val="es-ES"/>
        </w:rPr>
        <w:t>Asimismo, el DTRH apoya que se amplíe la jurisdicción de la OMA para que puedan mediar y adjudicar reclamaciones relacionadas con diferencias en el pago de salario mínimo.</w:t>
      </w:r>
      <w:r w:rsidR="000C22CB">
        <w:rPr>
          <w:rFonts w:ascii="Book Antiqua" w:hAnsi="Book Antiqua"/>
          <w:lang w:val="es-ES"/>
        </w:rPr>
        <w:t xml:space="preserve"> Sobre este ultimo particular, expresan que al aprobarse la Ley 47-2021</w:t>
      </w:r>
      <w:r w:rsidR="00507792">
        <w:rPr>
          <w:rFonts w:ascii="Book Antiqua" w:hAnsi="Book Antiqua"/>
          <w:lang w:val="es-ES"/>
        </w:rPr>
        <w:t>, se incorporó el derecho de los trabajadore para presentar</w:t>
      </w:r>
      <w:r w:rsidR="004516C7">
        <w:rPr>
          <w:rFonts w:ascii="Book Antiqua" w:hAnsi="Book Antiqua"/>
          <w:lang w:val="es-ES"/>
        </w:rPr>
        <w:t xml:space="preserve"> una causa de acción para reclamar diferencias salariales cuando hayan sido compensados pro debajo del mínimo legal establecido. Sin embargo, indican que no se enmendó la Sección 13 de la Ley Orgánica del DTRH para incluir expresamente las reclamaciones bajo dicha ley como parte de la jurisdicción de la OMA</w:t>
      </w:r>
      <w:r w:rsidR="00C9186D">
        <w:rPr>
          <w:rFonts w:ascii="Book Antiqua" w:hAnsi="Book Antiqua"/>
          <w:lang w:val="es-ES"/>
        </w:rPr>
        <w:t>. Por ello, el DTRH apoya sin reservas que se reconozca la jurisdicción concurrente de la OMA con el TPI para atender este tipo de reclamaciones.</w:t>
      </w:r>
    </w:p>
    <w:p w14:paraId="717EC012" w14:textId="77777777" w:rsidR="00EA2C53" w:rsidRDefault="00EA2C53" w:rsidP="009B3835">
      <w:pPr>
        <w:ind w:firstLine="720"/>
        <w:jc w:val="both"/>
        <w:rPr>
          <w:rFonts w:ascii="Book Antiqua" w:hAnsi="Book Antiqua"/>
          <w:lang w:val="es-ES"/>
        </w:rPr>
      </w:pPr>
    </w:p>
    <w:p w14:paraId="3015A83E" w14:textId="7D6B9C28" w:rsidR="00EA2C53" w:rsidRDefault="00AF19C7" w:rsidP="009B3835">
      <w:pPr>
        <w:ind w:firstLine="720"/>
        <w:jc w:val="both"/>
        <w:rPr>
          <w:rFonts w:ascii="Book Antiqua" w:hAnsi="Book Antiqua"/>
          <w:lang w:val="es-ES"/>
        </w:rPr>
      </w:pPr>
      <w:r>
        <w:rPr>
          <w:rFonts w:ascii="Book Antiqua" w:hAnsi="Book Antiqua"/>
          <w:lang w:val="es-ES"/>
        </w:rPr>
        <w:t>Por otra parte, el DTRH apoya la enmienda introducida por el nuevo inciso (9) de la Sección 13 de su Ley Orgánica, toda vez que facultaría al Secretario a conferir jurisdicción a la OMA para atender otro tipo de controversias, según lo establezca mediante reglamento. Al hacer esto, el texto de la Ley no constituye una camisa de fuerza que impida que la OMA pueda evolucionar y atender de manera ágil y justa las controversias que son presentadas por los trabajadores.</w:t>
      </w:r>
    </w:p>
    <w:p w14:paraId="35B8D494" w14:textId="77777777" w:rsidR="00D02BE3" w:rsidRDefault="00D02BE3" w:rsidP="009B3835">
      <w:pPr>
        <w:ind w:firstLine="720"/>
        <w:jc w:val="both"/>
        <w:rPr>
          <w:rFonts w:ascii="Book Antiqua" w:hAnsi="Book Antiqua"/>
          <w:lang w:val="es-ES"/>
        </w:rPr>
      </w:pPr>
    </w:p>
    <w:p w14:paraId="796A40E4" w14:textId="4E73FE97" w:rsidR="00D02BE3" w:rsidRDefault="00D02BE3" w:rsidP="009B3835">
      <w:pPr>
        <w:ind w:firstLine="720"/>
        <w:jc w:val="both"/>
        <w:rPr>
          <w:rFonts w:ascii="Book Antiqua" w:hAnsi="Book Antiqua"/>
          <w:lang w:val="es-ES"/>
        </w:rPr>
      </w:pPr>
      <w:r>
        <w:rPr>
          <w:rFonts w:ascii="Book Antiqua" w:hAnsi="Book Antiqua"/>
          <w:lang w:val="es-ES"/>
        </w:rPr>
        <w:t>En su memorial explicativo, el DTRH trae ante nuestra consideración el hecho de que la medida no contempla</w:t>
      </w:r>
      <w:r w:rsidR="00284307">
        <w:rPr>
          <w:rFonts w:ascii="Book Antiqua" w:hAnsi="Book Antiqua"/>
          <w:lang w:val="es-ES"/>
        </w:rPr>
        <w:t xml:space="preserve"> incluir la facultad de la agencia para atender controversias sobre acomodo razonable por motivo de prácticas religiosas o para asistir a servicios religiosos.  Indican que el Artículo 2.19 de la Ley 4-2017</w:t>
      </w:r>
      <w:r w:rsidR="0047233E">
        <w:rPr>
          <w:rFonts w:ascii="Book Antiqua" w:hAnsi="Book Antiqua"/>
          <w:lang w:val="es-ES"/>
        </w:rPr>
        <w:t>, Ley de Transformación y Flexibilidad Laboral, otorgó al Secretario del DTRH la facultad de reglamentar el procedimiento aplicable cuando un empleado, o aspirante a empleo, notifique a su patrono su interés en obtener un acomodo razonable por motivos de prácticas religiosas</w:t>
      </w:r>
      <w:r w:rsidR="000222F7">
        <w:rPr>
          <w:rFonts w:ascii="Book Antiqua" w:hAnsi="Book Antiqua"/>
          <w:lang w:val="es-ES"/>
        </w:rPr>
        <w:t xml:space="preserve"> o para asistir a servicios religiosos. Sobre el </w:t>
      </w:r>
      <w:r w:rsidR="000222F7">
        <w:rPr>
          <w:rFonts w:ascii="Book Antiqua" w:hAnsi="Book Antiqua"/>
          <w:lang w:val="es-ES"/>
        </w:rPr>
        <w:lastRenderedPageBreak/>
        <w:t xml:space="preserve">particular, informaron que el DTRH promulgó el Reglamento Núm. </w:t>
      </w:r>
      <w:r w:rsidR="00DE4AA1">
        <w:rPr>
          <w:rFonts w:ascii="Book Antiqua" w:hAnsi="Book Antiqua"/>
          <w:lang w:val="es-ES"/>
        </w:rPr>
        <w:t>8947 del 25 de abril de 2017, mediante el cual se estableció la jurisdicción de la OMA</w:t>
      </w:r>
      <w:r w:rsidR="007F5CB0">
        <w:rPr>
          <w:rFonts w:ascii="Book Antiqua" w:hAnsi="Book Antiqua"/>
          <w:lang w:val="es-ES"/>
        </w:rPr>
        <w:t xml:space="preserve"> </w:t>
      </w:r>
      <w:r w:rsidR="00DE4AA1">
        <w:rPr>
          <w:rFonts w:ascii="Book Antiqua" w:hAnsi="Book Antiqua"/>
          <w:lang w:val="es-ES"/>
        </w:rPr>
        <w:t>para atender ese tipo de reclamaciones.</w:t>
      </w:r>
      <w:r w:rsidR="007F5CB0">
        <w:rPr>
          <w:rFonts w:ascii="Book Antiqua" w:hAnsi="Book Antiqua"/>
          <w:lang w:val="es-ES"/>
        </w:rPr>
        <w:t xml:space="preserve"> Por ello, sugieren que se pueda enmendar la medida para incluir expresamente la </w:t>
      </w:r>
      <w:r w:rsidR="00110368">
        <w:rPr>
          <w:rFonts w:ascii="Book Antiqua" w:hAnsi="Book Antiqua"/>
          <w:lang w:val="es-ES"/>
        </w:rPr>
        <w:t>jurisdicción de la OMA para atender dichas reclamaciones.</w:t>
      </w:r>
    </w:p>
    <w:p w14:paraId="465BBC9F" w14:textId="77777777" w:rsidR="00D63D5C" w:rsidRDefault="00D63D5C" w:rsidP="009B3835">
      <w:pPr>
        <w:ind w:firstLine="720"/>
        <w:jc w:val="both"/>
        <w:rPr>
          <w:rFonts w:ascii="Book Antiqua" w:hAnsi="Book Antiqua"/>
          <w:lang w:val="es-ES"/>
        </w:rPr>
      </w:pPr>
    </w:p>
    <w:p w14:paraId="27028315" w14:textId="3D7E07C8" w:rsidR="00D63D5C" w:rsidRPr="00550011" w:rsidRDefault="00D63D5C" w:rsidP="009B3835">
      <w:pPr>
        <w:ind w:firstLine="720"/>
        <w:jc w:val="both"/>
        <w:rPr>
          <w:rFonts w:ascii="Book Antiqua" w:hAnsi="Book Antiqua"/>
          <w:lang w:val="es-ES"/>
        </w:rPr>
      </w:pPr>
      <w:r>
        <w:rPr>
          <w:rFonts w:ascii="Book Antiqua" w:hAnsi="Book Antiqua"/>
          <w:lang w:val="es-ES"/>
        </w:rPr>
        <w:t xml:space="preserve">Finalmente, el DTRH recomendó realizar varias enmiendas técnicas a la </w:t>
      </w:r>
      <w:r w:rsidR="0065639C">
        <w:rPr>
          <w:rFonts w:ascii="Book Antiqua" w:hAnsi="Book Antiqua"/>
          <w:lang w:val="es-ES"/>
        </w:rPr>
        <w:t>E</w:t>
      </w:r>
      <w:r>
        <w:rPr>
          <w:rFonts w:ascii="Book Antiqua" w:hAnsi="Book Antiqua"/>
          <w:lang w:val="es-ES"/>
        </w:rPr>
        <w:t xml:space="preserve">xposición de </w:t>
      </w:r>
      <w:r w:rsidR="0065639C">
        <w:rPr>
          <w:rFonts w:ascii="Book Antiqua" w:hAnsi="Book Antiqua"/>
          <w:lang w:val="es-ES"/>
        </w:rPr>
        <w:t>M</w:t>
      </w:r>
      <w:r>
        <w:rPr>
          <w:rFonts w:ascii="Book Antiqua" w:hAnsi="Book Antiqua"/>
          <w:lang w:val="es-ES"/>
        </w:rPr>
        <w:t>otivos de la medida, las cuales fueron todas acogidas e incorporadas en el entirillado electrónico que acompaña este Informe.</w:t>
      </w:r>
    </w:p>
    <w:p w14:paraId="211D50ED" w14:textId="77777777" w:rsidR="00F27927" w:rsidRPr="00200A6C" w:rsidRDefault="00F27927" w:rsidP="006B67D9">
      <w:pPr>
        <w:jc w:val="both"/>
        <w:rPr>
          <w:rFonts w:ascii="Book Antiqua" w:hAnsi="Book Antiqua"/>
        </w:rPr>
      </w:pPr>
    </w:p>
    <w:p w14:paraId="7A689A6E" w14:textId="2F12DB54" w:rsidR="0075396D" w:rsidRPr="00200A6C" w:rsidRDefault="00E25284" w:rsidP="00F64D6A">
      <w:pPr>
        <w:ind w:firstLine="720"/>
        <w:jc w:val="both"/>
        <w:rPr>
          <w:rFonts w:ascii="Book Antiqua" w:hAnsi="Book Antiqua"/>
        </w:rPr>
      </w:pPr>
      <w:r w:rsidRPr="00200A6C">
        <w:rPr>
          <w:rFonts w:ascii="Book Antiqua" w:hAnsi="Book Antiqua"/>
        </w:rPr>
        <w:t>C</w:t>
      </w:r>
      <w:r w:rsidR="00653F0E" w:rsidRPr="00200A6C">
        <w:rPr>
          <w:rFonts w:ascii="Book Antiqua" w:hAnsi="Book Antiqua"/>
        </w:rPr>
        <w:t>onforme</w:t>
      </w:r>
      <w:r w:rsidRPr="00200A6C">
        <w:rPr>
          <w:rFonts w:ascii="Book Antiqua" w:hAnsi="Book Antiqua"/>
        </w:rPr>
        <w:t xml:space="preserve"> con lo </w:t>
      </w:r>
      <w:r w:rsidR="009626B5" w:rsidRPr="00200A6C">
        <w:rPr>
          <w:rFonts w:ascii="Book Antiqua" w:hAnsi="Book Antiqua"/>
        </w:rPr>
        <w:t>antes expuesto</w:t>
      </w:r>
      <w:r w:rsidRPr="00200A6C">
        <w:rPr>
          <w:rFonts w:ascii="Book Antiqua" w:hAnsi="Book Antiqua"/>
        </w:rPr>
        <w:t xml:space="preserve">, el DTRH </w:t>
      </w:r>
      <w:r w:rsidR="00F454BE" w:rsidRPr="00200A6C">
        <w:rPr>
          <w:rFonts w:ascii="Book Antiqua" w:hAnsi="Book Antiqua"/>
        </w:rPr>
        <w:t>avala</w:t>
      </w:r>
      <w:r w:rsidRPr="00200A6C">
        <w:rPr>
          <w:rFonts w:ascii="Book Antiqua" w:hAnsi="Book Antiqua"/>
        </w:rPr>
        <w:t xml:space="preserve"> el </w:t>
      </w:r>
      <w:r w:rsidRPr="00200A6C">
        <w:rPr>
          <w:rFonts w:ascii="Book Antiqua" w:hAnsi="Book Antiqua"/>
          <w:b/>
          <w:bCs/>
        </w:rPr>
        <w:t xml:space="preserve">P. de la C. </w:t>
      </w:r>
      <w:r w:rsidR="0085168A" w:rsidRPr="00200A6C">
        <w:rPr>
          <w:rFonts w:ascii="Book Antiqua" w:hAnsi="Book Antiqua"/>
          <w:b/>
          <w:bCs/>
        </w:rPr>
        <w:t>5</w:t>
      </w:r>
      <w:r w:rsidR="00DE1E64">
        <w:rPr>
          <w:rFonts w:ascii="Book Antiqua" w:hAnsi="Book Antiqua"/>
          <w:b/>
          <w:bCs/>
        </w:rPr>
        <w:t>85</w:t>
      </w:r>
      <w:r w:rsidR="007E16E9" w:rsidRPr="00200A6C">
        <w:rPr>
          <w:rFonts w:ascii="Book Antiqua" w:hAnsi="Book Antiqua"/>
          <w:b/>
          <w:bCs/>
        </w:rPr>
        <w:t>,</w:t>
      </w:r>
      <w:r w:rsidRPr="00200A6C">
        <w:rPr>
          <w:rFonts w:ascii="Book Antiqua" w:hAnsi="Book Antiqua"/>
        </w:rPr>
        <w:t xml:space="preserve"> </w:t>
      </w:r>
      <w:r w:rsidR="00B27D57" w:rsidRPr="00200A6C">
        <w:rPr>
          <w:rFonts w:ascii="Book Antiqua" w:hAnsi="Book Antiqua"/>
        </w:rPr>
        <w:t xml:space="preserve">ya que </w:t>
      </w:r>
      <w:r w:rsidR="003B65BF" w:rsidRPr="00200A6C">
        <w:rPr>
          <w:rFonts w:ascii="Book Antiqua" w:hAnsi="Book Antiqua"/>
        </w:rPr>
        <w:t>les permit</w:t>
      </w:r>
      <w:r w:rsidR="007E16E9" w:rsidRPr="00200A6C">
        <w:rPr>
          <w:rFonts w:ascii="Book Antiqua" w:hAnsi="Book Antiqua"/>
        </w:rPr>
        <w:t>e</w:t>
      </w:r>
      <w:r w:rsidR="003B65BF" w:rsidRPr="00200A6C">
        <w:rPr>
          <w:rFonts w:ascii="Book Antiqua" w:hAnsi="Book Antiqua"/>
        </w:rPr>
        <w:t xml:space="preserve"> atender con mayor agilidad y efectividad las reclamaciones laborales; fortaleciendo, a su vez, los mecanismos de acceso a la justicia para los trabajadores y contribuyendo a un mejor cumplimiento de la política pública laboral del Gobierno de Puerto Rico</w:t>
      </w:r>
      <w:r w:rsidR="00660130" w:rsidRPr="00200A6C">
        <w:rPr>
          <w:rFonts w:ascii="Book Antiqua" w:hAnsi="Book Antiqua"/>
        </w:rPr>
        <w:t>.</w:t>
      </w:r>
      <w:r w:rsidR="000C233E" w:rsidRPr="00200A6C">
        <w:rPr>
          <w:rFonts w:ascii="Book Antiqua" w:hAnsi="Book Antiqua"/>
        </w:rPr>
        <w:t xml:space="preserve"> </w:t>
      </w:r>
    </w:p>
    <w:p w14:paraId="041E80D0" w14:textId="791EA17D" w:rsidR="00B76570" w:rsidRPr="00200A6C" w:rsidRDefault="00B76570" w:rsidP="004F1309">
      <w:pPr>
        <w:suppressLineNumbers/>
        <w:jc w:val="center"/>
        <w:rPr>
          <w:rFonts w:ascii="Book Antiqua" w:eastAsia="Book Antiqua" w:hAnsi="Book Antiqua" w:cs="Book Antiqua"/>
          <w:bCs/>
          <w:lang w:val="es-ES"/>
        </w:rPr>
      </w:pPr>
    </w:p>
    <w:p w14:paraId="27E17EFD" w14:textId="39D2EF9E" w:rsidR="00D6102B" w:rsidRPr="00200A6C" w:rsidRDefault="00281722" w:rsidP="000D2C10">
      <w:pPr>
        <w:pStyle w:val="Heading3"/>
        <w:ind w:left="3600" w:firstLine="0"/>
        <w:jc w:val="left"/>
        <w:rPr>
          <w:rFonts w:ascii="Book Antiqua" w:hAnsi="Book Antiqua"/>
        </w:rPr>
      </w:pPr>
      <w:r w:rsidRPr="00200A6C">
        <w:rPr>
          <w:rFonts w:ascii="Book Antiqua" w:hAnsi="Book Antiqua"/>
        </w:rPr>
        <w:t>CONCLUSIÓN</w:t>
      </w:r>
    </w:p>
    <w:p w14:paraId="5575A7D5" w14:textId="77777777" w:rsidR="000D2C10" w:rsidRPr="00200A6C" w:rsidRDefault="000D2C10" w:rsidP="000D2C10">
      <w:pPr>
        <w:rPr>
          <w:rFonts w:ascii="Book Antiqua" w:hAnsi="Book Antiqua"/>
          <w:lang w:val="es-ES" w:eastAsia="x-none"/>
        </w:rPr>
      </w:pPr>
    </w:p>
    <w:p w14:paraId="1FAC43CA" w14:textId="7BC626A3" w:rsidR="00B82D38" w:rsidRPr="00200A6C" w:rsidRDefault="000D2C10" w:rsidP="00666DE9">
      <w:pPr>
        <w:ind w:firstLine="720"/>
        <w:jc w:val="both"/>
        <w:rPr>
          <w:rFonts w:ascii="Book Antiqua" w:hAnsi="Book Antiqua"/>
          <w:color w:val="000000"/>
          <w:shd w:val="clear" w:color="auto" w:fill="FFFFFF"/>
        </w:rPr>
      </w:pPr>
      <w:r w:rsidRPr="00200A6C">
        <w:rPr>
          <w:rFonts w:ascii="Book Antiqua" w:hAnsi="Book Antiqua"/>
          <w:color w:val="000000"/>
          <w:shd w:val="clear" w:color="auto" w:fill="FFFFFF"/>
        </w:rPr>
        <w:t>Las enmiendas propuestas</w:t>
      </w:r>
      <w:r w:rsidR="0020727C" w:rsidRPr="00200A6C">
        <w:rPr>
          <w:rFonts w:ascii="Book Antiqua" w:hAnsi="Book Antiqua"/>
          <w:color w:val="000000"/>
          <w:shd w:val="clear" w:color="auto" w:fill="FFFFFF"/>
        </w:rPr>
        <w:t xml:space="preserve"> en el </w:t>
      </w:r>
      <w:r w:rsidR="0020727C" w:rsidRPr="00200A6C">
        <w:rPr>
          <w:rFonts w:ascii="Book Antiqua" w:hAnsi="Book Antiqua"/>
          <w:b/>
          <w:bCs/>
          <w:color w:val="000000"/>
          <w:shd w:val="clear" w:color="auto" w:fill="FFFFFF"/>
        </w:rPr>
        <w:t xml:space="preserve">P. de la C. </w:t>
      </w:r>
      <w:r w:rsidR="00660130" w:rsidRPr="00200A6C">
        <w:rPr>
          <w:rFonts w:ascii="Book Antiqua" w:hAnsi="Book Antiqua"/>
          <w:b/>
          <w:bCs/>
          <w:color w:val="000000"/>
          <w:shd w:val="clear" w:color="auto" w:fill="FFFFFF"/>
        </w:rPr>
        <w:t>5</w:t>
      </w:r>
      <w:r w:rsidR="00DE1E64">
        <w:rPr>
          <w:rFonts w:ascii="Book Antiqua" w:hAnsi="Book Antiqua"/>
          <w:b/>
          <w:bCs/>
          <w:color w:val="000000"/>
          <w:shd w:val="clear" w:color="auto" w:fill="FFFFFF"/>
        </w:rPr>
        <w:t>85</w:t>
      </w:r>
      <w:r w:rsidRPr="00200A6C">
        <w:rPr>
          <w:rFonts w:ascii="Book Antiqua" w:hAnsi="Book Antiqua"/>
          <w:color w:val="000000"/>
          <w:shd w:val="clear" w:color="auto" w:fill="FFFFFF"/>
        </w:rPr>
        <w:t xml:space="preserve"> </w:t>
      </w:r>
      <w:r w:rsidR="00573221" w:rsidRPr="00200A6C">
        <w:rPr>
          <w:rFonts w:ascii="Book Antiqua" w:hAnsi="Book Antiqua"/>
          <w:color w:val="000000"/>
          <w:shd w:val="clear" w:color="auto" w:fill="FFFFFF"/>
        </w:rPr>
        <w:t>gara</w:t>
      </w:r>
      <w:r w:rsidR="007144D3" w:rsidRPr="00200A6C">
        <w:rPr>
          <w:rFonts w:ascii="Book Antiqua" w:hAnsi="Book Antiqua"/>
          <w:color w:val="000000"/>
          <w:shd w:val="clear" w:color="auto" w:fill="FFFFFF"/>
        </w:rPr>
        <w:t>ntizan</w:t>
      </w:r>
      <w:r w:rsidRPr="00200A6C">
        <w:rPr>
          <w:rFonts w:ascii="Book Antiqua" w:hAnsi="Book Antiqua"/>
          <w:color w:val="000000"/>
          <w:shd w:val="clear" w:color="auto" w:fill="FFFFFF"/>
        </w:rPr>
        <w:t xml:space="preserve"> que el DTRH pueda</w:t>
      </w:r>
      <w:r w:rsidR="007144D3" w:rsidRPr="00200A6C">
        <w:rPr>
          <w:rFonts w:ascii="Book Antiqua" w:hAnsi="Book Antiqua"/>
          <w:color w:val="000000"/>
          <w:shd w:val="clear" w:color="auto" w:fill="FFFFFF"/>
        </w:rPr>
        <w:t xml:space="preserve"> </w:t>
      </w:r>
      <w:r w:rsidRPr="00200A6C">
        <w:rPr>
          <w:rFonts w:ascii="Book Antiqua" w:hAnsi="Book Antiqua"/>
          <w:color w:val="000000"/>
          <w:shd w:val="clear" w:color="auto" w:fill="FFFFFF"/>
        </w:rPr>
        <w:t xml:space="preserve">cumplir </w:t>
      </w:r>
      <w:r w:rsidR="007144D3" w:rsidRPr="00200A6C">
        <w:rPr>
          <w:rFonts w:ascii="Book Antiqua" w:hAnsi="Book Antiqua"/>
          <w:color w:val="000000"/>
          <w:shd w:val="clear" w:color="auto" w:fill="FFFFFF"/>
        </w:rPr>
        <w:t xml:space="preserve">de manera responsable </w:t>
      </w:r>
      <w:r w:rsidRPr="00200A6C">
        <w:rPr>
          <w:rFonts w:ascii="Book Antiqua" w:hAnsi="Book Antiqua"/>
          <w:color w:val="000000"/>
          <w:shd w:val="clear" w:color="auto" w:fill="FFFFFF"/>
        </w:rPr>
        <w:t xml:space="preserve">con </w:t>
      </w:r>
      <w:r w:rsidR="001F0D13" w:rsidRPr="00200A6C">
        <w:rPr>
          <w:rFonts w:ascii="Book Antiqua" w:hAnsi="Book Antiqua"/>
          <w:color w:val="000000"/>
          <w:shd w:val="clear" w:color="auto" w:fill="FFFFFF"/>
        </w:rPr>
        <w:t>su</w:t>
      </w:r>
      <w:r w:rsidRPr="00200A6C">
        <w:rPr>
          <w:rFonts w:ascii="Book Antiqua" w:hAnsi="Book Antiqua"/>
          <w:color w:val="000000"/>
          <w:shd w:val="clear" w:color="auto" w:fill="FFFFFF"/>
        </w:rPr>
        <w:t xml:space="preserve"> deber de </w:t>
      </w:r>
      <w:r w:rsidR="003C5723" w:rsidRPr="00200A6C">
        <w:rPr>
          <w:rFonts w:ascii="Book Antiqua" w:hAnsi="Book Antiqua"/>
          <w:color w:val="000000"/>
          <w:shd w:val="clear" w:color="auto" w:fill="FFFFFF"/>
        </w:rPr>
        <w:t>proteger los derechos de los empleados</w:t>
      </w:r>
      <w:r w:rsidR="00B82D38" w:rsidRPr="00200A6C">
        <w:rPr>
          <w:rFonts w:ascii="Book Antiqua" w:hAnsi="Book Antiqua"/>
          <w:color w:val="000000"/>
          <w:shd w:val="clear" w:color="auto" w:fill="FFFFFF"/>
        </w:rPr>
        <w:t xml:space="preserve"> y adjudicar de manera ágil y justa las controversias que les son presentadas</w:t>
      </w:r>
      <w:r w:rsidRPr="00200A6C">
        <w:rPr>
          <w:rFonts w:ascii="Book Antiqua" w:hAnsi="Book Antiqua"/>
          <w:color w:val="000000"/>
          <w:shd w:val="clear" w:color="auto" w:fill="FFFFFF"/>
        </w:rPr>
        <w:t>.</w:t>
      </w:r>
      <w:r w:rsidR="00FF1827" w:rsidRPr="00200A6C">
        <w:rPr>
          <w:rFonts w:ascii="Book Antiqua" w:hAnsi="Book Antiqua"/>
          <w:color w:val="000000"/>
          <w:shd w:val="clear" w:color="auto" w:fill="FFFFFF"/>
        </w:rPr>
        <w:t xml:space="preserve"> Al aprobar esta medida, no solo</w:t>
      </w:r>
      <w:r w:rsidR="004E6376" w:rsidRPr="00200A6C">
        <w:rPr>
          <w:rFonts w:ascii="Book Antiqua" w:hAnsi="Book Antiqua"/>
          <w:color w:val="000000"/>
          <w:shd w:val="clear" w:color="auto" w:fill="FFFFFF"/>
        </w:rPr>
        <w:t xml:space="preserve"> se da un paso en la consecución del acceso a la justicia, sino que se logra una finalidad dual en </w:t>
      </w:r>
      <w:r w:rsidR="007A7F62" w:rsidRPr="00200A6C">
        <w:rPr>
          <w:rFonts w:ascii="Book Antiqua" w:hAnsi="Book Antiqua"/>
          <w:color w:val="000000"/>
          <w:shd w:val="clear" w:color="auto" w:fill="FFFFFF"/>
        </w:rPr>
        <w:t>provocar una solución ágil y justa a las controversias obrero-patronales en Puerto Rico</w:t>
      </w:r>
      <w:r w:rsidR="00DA6D55" w:rsidRPr="00200A6C">
        <w:rPr>
          <w:rFonts w:ascii="Book Antiqua" w:hAnsi="Book Antiqua"/>
          <w:color w:val="000000"/>
          <w:shd w:val="clear" w:color="auto" w:fill="FFFFFF"/>
        </w:rPr>
        <w:t xml:space="preserve">. </w:t>
      </w:r>
      <w:r w:rsidR="001E4F9D">
        <w:rPr>
          <w:rFonts w:ascii="Book Antiqua" w:hAnsi="Book Antiqua"/>
          <w:color w:val="000000"/>
          <w:shd w:val="clear" w:color="auto" w:fill="FFFFFF"/>
        </w:rPr>
        <w:t xml:space="preserve">Sobre todo, al incorporar expresamente en el texto de la Ley Orgánica del DTRH la jurisdicción que tiene la Oficina </w:t>
      </w:r>
      <w:r w:rsidR="00D3598E">
        <w:rPr>
          <w:rFonts w:ascii="Book Antiqua" w:hAnsi="Book Antiqua"/>
          <w:color w:val="000000"/>
          <w:shd w:val="clear" w:color="auto" w:fill="FFFFFF"/>
        </w:rPr>
        <w:t>de Mediación y Adjudicación (OMA) y permite que el Secretario pueda promulgar reglamentación a los fines de</w:t>
      </w:r>
      <w:r w:rsidR="00252FEA">
        <w:rPr>
          <w:rFonts w:ascii="Book Antiqua" w:hAnsi="Book Antiqua"/>
          <w:color w:val="000000"/>
          <w:shd w:val="clear" w:color="auto" w:fill="FFFFFF"/>
        </w:rPr>
        <w:t xml:space="preserve"> incluir nuevas áreas o asuntos para atender reclamos conforme evolucione el campo laboral en nuestra Isla.</w:t>
      </w:r>
    </w:p>
    <w:p w14:paraId="11C2C020" w14:textId="77777777" w:rsidR="002336D6" w:rsidRPr="00200A6C" w:rsidRDefault="002336D6" w:rsidP="00666DE9">
      <w:pPr>
        <w:ind w:firstLine="720"/>
        <w:jc w:val="both"/>
        <w:rPr>
          <w:rFonts w:ascii="Book Antiqua" w:hAnsi="Book Antiqua"/>
          <w:color w:val="000000"/>
          <w:shd w:val="clear" w:color="auto" w:fill="FFFFFF"/>
        </w:rPr>
      </w:pPr>
    </w:p>
    <w:p w14:paraId="0CBEAF15" w14:textId="65693FD5" w:rsidR="00666DE9" w:rsidRPr="00200A6C" w:rsidRDefault="00E01F35" w:rsidP="00666DE9">
      <w:pPr>
        <w:ind w:firstLine="720"/>
        <w:jc w:val="both"/>
        <w:rPr>
          <w:rFonts w:ascii="Book Antiqua" w:hAnsi="Book Antiqua"/>
        </w:rPr>
      </w:pPr>
      <w:r w:rsidRPr="00200A6C">
        <w:rPr>
          <w:rFonts w:ascii="Book Antiqua" w:hAnsi="Book Antiqua"/>
        </w:rPr>
        <w:t>Basándose en los argumentos</w:t>
      </w:r>
      <w:r w:rsidR="00281722" w:rsidRPr="00200A6C">
        <w:rPr>
          <w:rFonts w:ascii="Book Antiqua" w:hAnsi="Book Antiqua"/>
        </w:rPr>
        <w:t xml:space="preserve"> expuestos, la </w:t>
      </w:r>
      <w:r w:rsidR="00474CA0" w:rsidRPr="00200A6C">
        <w:rPr>
          <w:rFonts w:ascii="Book Antiqua" w:hAnsi="Book Antiqua"/>
          <w:lang w:val="es-ES"/>
        </w:rPr>
        <w:t>Comisión de</w:t>
      </w:r>
      <w:r w:rsidR="00682821" w:rsidRPr="00200A6C">
        <w:rPr>
          <w:rFonts w:ascii="Book Antiqua" w:hAnsi="Book Antiqua"/>
          <w:lang w:val="es-ES"/>
        </w:rPr>
        <w:t>l Trabajo y</w:t>
      </w:r>
      <w:r w:rsidR="00474CA0" w:rsidRPr="00200A6C">
        <w:rPr>
          <w:rFonts w:ascii="Book Antiqua" w:hAnsi="Book Antiqua"/>
        </w:rPr>
        <w:t xml:space="preserve"> </w:t>
      </w:r>
      <w:r w:rsidR="0075396D" w:rsidRPr="00200A6C">
        <w:rPr>
          <w:rFonts w:ascii="Book Antiqua" w:hAnsi="Book Antiqua"/>
        </w:rPr>
        <w:t>Asuntos Laborales</w:t>
      </w:r>
      <w:r w:rsidR="00682821" w:rsidRPr="00200A6C">
        <w:rPr>
          <w:rFonts w:ascii="Book Antiqua" w:hAnsi="Book Antiqua"/>
        </w:rPr>
        <w:t xml:space="preserve">, </w:t>
      </w:r>
      <w:r w:rsidR="00281722" w:rsidRPr="00200A6C">
        <w:rPr>
          <w:rFonts w:ascii="Book Antiqua" w:hAnsi="Book Antiqua"/>
        </w:rPr>
        <w:t xml:space="preserve">somete el presente Informe Positivo </w:t>
      </w:r>
      <w:r w:rsidR="00770D81" w:rsidRPr="00200A6C">
        <w:rPr>
          <w:rFonts w:ascii="Book Antiqua" w:hAnsi="Book Antiqua"/>
        </w:rPr>
        <w:t xml:space="preserve">y </w:t>
      </w:r>
      <w:r w:rsidR="00B76570" w:rsidRPr="00200A6C">
        <w:rPr>
          <w:rFonts w:ascii="Book Antiqua" w:hAnsi="Book Antiqua"/>
        </w:rPr>
        <w:t>recomienda</w:t>
      </w:r>
      <w:r w:rsidR="00281722" w:rsidRPr="00200A6C">
        <w:rPr>
          <w:rFonts w:ascii="Book Antiqua" w:hAnsi="Book Antiqua"/>
        </w:rPr>
        <w:t xml:space="preserve"> a este A</w:t>
      </w:r>
      <w:r w:rsidR="00682821" w:rsidRPr="00200A6C">
        <w:rPr>
          <w:rFonts w:ascii="Book Antiqua" w:hAnsi="Book Antiqua"/>
        </w:rPr>
        <w:t>lto</w:t>
      </w:r>
      <w:r w:rsidR="00281722" w:rsidRPr="00200A6C">
        <w:rPr>
          <w:rFonts w:ascii="Book Antiqua" w:hAnsi="Book Antiqua"/>
        </w:rPr>
        <w:t xml:space="preserve"> Cuerpo </w:t>
      </w:r>
      <w:r w:rsidR="00666DE9" w:rsidRPr="00200A6C">
        <w:rPr>
          <w:rFonts w:ascii="Book Antiqua" w:hAnsi="Book Antiqua"/>
          <w:szCs w:val="20"/>
          <w:lang w:val="es-ES_tradnl"/>
        </w:rPr>
        <w:t xml:space="preserve">la </w:t>
      </w:r>
      <w:r w:rsidR="00666DE9" w:rsidRPr="00200A6C">
        <w:rPr>
          <w:rFonts w:ascii="Book Antiqua" w:hAnsi="Book Antiqua"/>
          <w:b/>
          <w:bCs/>
          <w:szCs w:val="20"/>
          <w:lang w:val="es-ES_tradnl"/>
        </w:rPr>
        <w:t>a</w:t>
      </w:r>
      <w:r w:rsidR="00666DE9" w:rsidRPr="00200A6C">
        <w:rPr>
          <w:rFonts w:ascii="Book Antiqua" w:hAnsi="Book Antiqua"/>
          <w:b/>
          <w:szCs w:val="20"/>
          <w:lang w:val="es-ES_tradnl"/>
        </w:rPr>
        <w:t>probación</w:t>
      </w:r>
      <w:r w:rsidR="00666DE9" w:rsidRPr="00200A6C">
        <w:rPr>
          <w:rFonts w:ascii="Book Antiqua" w:hAnsi="Book Antiqua"/>
          <w:szCs w:val="20"/>
          <w:lang w:val="es-ES_tradnl"/>
        </w:rPr>
        <w:t xml:space="preserve"> de esta pieza legislativa</w:t>
      </w:r>
      <w:r w:rsidR="00DA6D55" w:rsidRPr="00200A6C">
        <w:rPr>
          <w:rFonts w:ascii="Book Antiqua" w:hAnsi="Book Antiqua"/>
          <w:szCs w:val="20"/>
          <w:lang w:val="es-ES_tradnl"/>
        </w:rPr>
        <w:t>, con las enmiendas incluidas en el entirillado electrónico que acompaña este informe.</w:t>
      </w:r>
    </w:p>
    <w:p w14:paraId="66878EF6" w14:textId="0A4F618B" w:rsidR="00B76570" w:rsidRPr="00200A6C" w:rsidRDefault="00B76570" w:rsidP="00666DE9">
      <w:pPr>
        <w:ind w:firstLine="720"/>
        <w:jc w:val="both"/>
        <w:rPr>
          <w:rFonts w:ascii="Book Antiqua" w:hAnsi="Book Antiqua"/>
        </w:rPr>
      </w:pPr>
    </w:p>
    <w:p w14:paraId="7898540E" w14:textId="526E24D3" w:rsidR="00281722" w:rsidRPr="00200A6C" w:rsidRDefault="00281722" w:rsidP="007800C1">
      <w:pPr>
        <w:pStyle w:val="BodyText"/>
        <w:jc w:val="left"/>
        <w:rPr>
          <w:rFonts w:ascii="Book Antiqua" w:hAnsi="Book Antiqua"/>
        </w:rPr>
      </w:pPr>
      <w:r w:rsidRPr="00200A6C">
        <w:rPr>
          <w:rFonts w:ascii="Book Antiqua" w:hAnsi="Book Antiqua"/>
        </w:rPr>
        <w:t>Respetuosamente sometido,</w:t>
      </w:r>
    </w:p>
    <w:p w14:paraId="06DD9E91" w14:textId="77777777" w:rsidR="00742521" w:rsidRPr="00200A6C" w:rsidRDefault="00742521" w:rsidP="007800C1">
      <w:pPr>
        <w:pStyle w:val="BodyText"/>
        <w:jc w:val="left"/>
        <w:rPr>
          <w:rFonts w:ascii="Book Antiqua" w:hAnsi="Book Antiqua"/>
        </w:rPr>
      </w:pPr>
    </w:p>
    <w:p w14:paraId="50F2565B" w14:textId="582B620C" w:rsidR="00386EEA" w:rsidRPr="00200A6C" w:rsidRDefault="00386EEA" w:rsidP="007800C1">
      <w:pPr>
        <w:pStyle w:val="BodyText"/>
        <w:jc w:val="left"/>
        <w:rPr>
          <w:rFonts w:ascii="Book Antiqua" w:hAnsi="Book Antiqua"/>
        </w:rPr>
      </w:pPr>
    </w:p>
    <w:p w14:paraId="493DD396" w14:textId="77777777" w:rsidR="00386EEA" w:rsidRPr="00200A6C" w:rsidRDefault="00386EEA" w:rsidP="007800C1">
      <w:pPr>
        <w:pStyle w:val="BodyText"/>
        <w:jc w:val="left"/>
        <w:rPr>
          <w:rFonts w:ascii="Book Antiqua" w:hAnsi="Book Antiqua"/>
        </w:rPr>
      </w:pPr>
    </w:p>
    <w:p w14:paraId="4786CF00" w14:textId="56B07CF7" w:rsidR="00281722" w:rsidRPr="00200A6C" w:rsidRDefault="00B76570" w:rsidP="007800C1">
      <w:pPr>
        <w:pStyle w:val="BodyText"/>
        <w:jc w:val="left"/>
        <w:rPr>
          <w:rFonts w:ascii="Book Antiqua" w:hAnsi="Book Antiqua"/>
          <w:b/>
          <w:bCs/>
          <w:i/>
          <w:iCs/>
        </w:rPr>
      </w:pPr>
      <w:r w:rsidRPr="00200A6C">
        <w:rPr>
          <w:rFonts w:ascii="Book Antiqua" w:hAnsi="Book Antiqua"/>
          <w:b/>
          <w:bCs/>
          <w:i/>
          <w:iCs/>
        </w:rPr>
        <w:t xml:space="preserve">Hon. </w:t>
      </w:r>
      <w:r w:rsidR="00682821" w:rsidRPr="00200A6C">
        <w:rPr>
          <w:rFonts w:ascii="Book Antiqua" w:hAnsi="Book Antiqua"/>
          <w:b/>
          <w:bCs/>
          <w:i/>
          <w:iCs/>
        </w:rPr>
        <w:t xml:space="preserve">Vimarie </w:t>
      </w:r>
      <w:r w:rsidR="00556A8A" w:rsidRPr="00200A6C">
        <w:rPr>
          <w:rFonts w:ascii="Book Antiqua" w:hAnsi="Book Antiqua"/>
          <w:b/>
          <w:bCs/>
          <w:i/>
          <w:iCs/>
        </w:rPr>
        <w:t>Peña Dávila</w:t>
      </w:r>
      <w:r w:rsidR="00281722" w:rsidRPr="00200A6C">
        <w:rPr>
          <w:rFonts w:ascii="Book Antiqua" w:hAnsi="Book Antiqua"/>
          <w:b/>
          <w:bCs/>
          <w:i/>
          <w:iCs/>
        </w:rPr>
        <w:tab/>
      </w:r>
      <w:r w:rsidR="00281722" w:rsidRPr="00200A6C">
        <w:rPr>
          <w:rFonts w:ascii="Book Antiqua" w:hAnsi="Book Antiqua"/>
          <w:b/>
          <w:bCs/>
          <w:i/>
          <w:iCs/>
        </w:rPr>
        <w:tab/>
      </w:r>
      <w:r w:rsidR="00281722" w:rsidRPr="00200A6C">
        <w:rPr>
          <w:rFonts w:ascii="Book Antiqua" w:hAnsi="Book Antiqua"/>
          <w:b/>
          <w:bCs/>
          <w:i/>
          <w:iCs/>
        </w:rPr>
        <w:tab/>
        <w:t xml:space="preserve"> </w:t>
      </w:r>
    </w:p>
    <w:p w14:paraId="19C00FEA" w14:textId="371B8169" w:rsidR="00281722" w:rsidRPr="00200A6C" w:rsidRDefault="00281722" w:rsidP="007800C1">
      <w:pPr>
        <w:pStyle w:val="BodyText"/>
        <w:jc w:val="left"/>
        <w:rPr>
          <w:rFonts w:ascii="Book Antiqua" w:hAnsi="Book Antiqua"/>
        </w:rPr>
      </w:pPr>
      <w:r w:rsidRPr="00200A6C">
        <w:rPr>
          <w:rFonts w:ascii="Book Antiqua" w:hAnsi="Book Antiqua"/>
        </w:rPr>
        <w:t>President</w:t>
      </w:r>
      <w:r w:rsidR="00556A8A" w:rsidRPr="00200A6C">
        <w:rPr>
          <w:rFonts w:ascii="Book Antiqua" w:hAnsi="Book Antiqua"/>
        </w:rPr>
        <w:t>a</w:t>
      </w:r>
      <w:r w:rsidRPr="00200A6C">
        <w:rPr>
          <w:rFonts w:ascii="Book Antiqua" w:hAnsi="Book Antiqua"/>
        </w:rPr>
        <w:tab/>
      </w:r>
      <w:r w:rsidRPr="00200A6C">
        <w:rPr>
          <w:rFonts w:ascii="Book Antiqua" w:hAnsi="Book Antiqua"/>
        </w:rPr>
        <w:tab/>
      </w:r>
      <w:r w:rsidRPr="00200A6C">
        <w:rPr>
          <w:rFonts w:ascii="Book Antiqua" w:hAnsi="Book Antiqua"/>
        </w:rPr>
        <w:tab/>
      </w:r>
      <w:r w:rsidR="0016749E" w:rsidRPr="00200A6C">
        <w:rPr>
          <w:rFonts w:ascii="Book Antiqua" w:hAnsi="Book Antiqua"/>
        </w:rPr>
        <w:tab/>
      </w:r>
      <w:r w:rsidR="0016749E" w:rsidRPr="00200A6C">
        <w:rPr>
          <w:rFonts w:ascii="Book Antiqua" w:hAnsi="Book Antiqua"/>
        </w:rPr>
        <w:tab/>
      </w:r>
      <w:r w:rsidR="0016749E" w:rsidRPr="00200A6C">
        <w:rPr>
          <w:rFonts w:ascii="Book Antiqua" w:hAnsi="Book Antiqua"/>
        </w:rPr>
        <w:tab/>
      </w:r>
      <w:r w:rsidRPr="00200A6C">
        <w:rPr>
          <w:rFonts w:ascii="Book Antiqua" w:hAnsi="Book Antiqua"/>
        </w:rPr>
        <w:tab/>
      </w:r>
      <w:r w:rsidRPr="00200A6C">
        <w:rPr>
          <w:rFonts w:ascii="Book Antiqua" w:hAnsi="Book Antiqua"/>
        </w:rPr>
        <w:tab/>
      </w:r>
      <w:r w:rsidRPr="00200A6C">
        <w:rPr>
          <w:rFonts w:ascii="Book Antiqua" w:hAnsi="Book Antiqua"/>
        </w:rPr>
        <w:tab/>
      </w:r>
    </w:p>
    <w:p w14:paraId="0390CA58" w14:textId="350F157F" w:rsidR="00556A8A" w:rsidRPr="00200A6C" w:rsidRDefault="008F6A52" w:rsidP="00556A8A">
      <w:pPr>
        <w:pStyle w:val="BodyText"/>
        <w:ind w:left="5760" w:hanging="5760"/>
        <w:jc w:val="left"/>
        <w:rPr>
          <w:rFonts w:ascii="Book Antiqua" w:hAnsi="Book Antiqua"/>
        </w:rPr>
      </w:pPr>
      <w:r w:rsidRPr="00200A6C">
        <w:rPr>
          <w:rFonts w:ascii="Book Antiqua" w:hAnsi="Book Antiqua"/>
          <w:lang w:val="es-ES"/>
        </w:rPr>
        <w:t>Comisión d</w:t>
      </w:r>
      <w:r w:rsidR="00474CA0" w:rsidRPr="00200A6C">
        <w:rPr>
          <w:rFonts w:ascii="Book Antiqua" w:hAnsi="Book Antiqua"/>
        </w:rPr>
        <w:t>e</w:t>
      </w:r>
      <w:r w:rsidR="004F1309" w:rsidRPr="00200A6C">
        <w:rPr>
          <w:rFonts w:ascii="Book Antiqua" w:hAnsi="Book Antiqua"/>
        </w:rPr>
        <w:t xml:space="preserve">l Trabajo y </w:t>
      </w:r>
      <w:r w:rsidRPr="00200A6C">
        <w:rPr>
          <w:rFonts w:ascii="Book Antiqua" w:hAnsi="Book Antiqua"/>
        </w:rPr>
        <w:t>Asuntos Laborales</w:t>
      </w:r>
    </w:p>
    <w:sectPr w:rsidR="00556A8A" w:rsidRPr="00200A6C" w:rsidSect="002357E3">
      <w:headerReference w:type="even" r:id="rId8"/>
      <w:headerReference w:type="default" r:id="rId9"/>
      <w:footerReference w:type="default" r:id="rId10"/>
      <w:pgSz w:w="12240" w:h="15840" w:code="1"/>
      <w:pgMar w:top="108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2C100" w14:textId="77777777" w:rsidR="00324E15" w:rsidRDefault="00324E15" w:rsidP="007800C1">
      <w:r>
        <w:separator/>
      </w:r>
    </w:p>
  </w:endnote>
  <w:endnote w:type="continuationSeparator" w:id="0">
    <w:p w14:paraId="28E5F7DF" w14:textId="77777777" w:rsidR="00324E15" w:rsidRDefault="00324E15" w:rsidP="00780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MPEFH+TimesNewRoman,Bold">
    <w:altName w:val="Times New Roman"/>
    <w:charset w:val="00"/>
    <w:family w:val="roman"/>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A902" w14:textId="59407635" w:rsidR="00A75C6F" w:rsidRPr="00603761" w:rsidRDefault="002A6715" w:rsidP="00A75C6F">
    <w:pPr>
      <w:pStyle w:val="Footer"/>
      <w:pBdr>
        <w:top w:val="thinThickSmallGap" w:sz="24" w:space="1" w:color="622423"/>
      </w:pBdr>
      <w:tabs>
        <w:tab w:val="clear" w:pos="4680"/>
        <w:tab w:val="clear" w:pos="9360"/>
        <w:tab w:val="right" w:pos="8640"/>
      </w:tabs>
      <w:rPr>
        <w:rFonts w:ascii="Book Antiqua" w:hAnsi="Book Antiqua"/>
        <w:b/>
        <w:bCs/>
        <w:i/>
        <w:sz w:val="22"/>
        <w:szCs w:val="22"/>
      </w:rPr>
    </w:pPr>
    <w:r>
      <w:rPr>
        <w:rFonts w:ascii="Book Antiqua" w:hAnsi="Book Antiqua"/>
        <w:i/>
        <w:sz w:val="18"/>
        <w:szCs w:val="18"/>
        <w:lang w:val="es-ES"/>
      </w:rPr>
      <w:t xml:space="preserve">                                                           </w:t>
    </w:r>
    <w:r w:rsidR="00474CA0" w:rsidRPr="00603761">
      <w:rPr>
        <w:rFonts w:ascii="Book Antiqua" w:hAnsi="Book Antiqua"/>
        <w:b/>
        <w:bCs/>
        <w:i/>
        <w:sz w:val="22"/>
        <w:szCs w:val="22"/>
        <w:lang w:val="es-ES"/>
      </w:rPr>
      <w:t xml:space="preserve">Comisión </w:t>
    </w:r>
    <w:r w:rsidR="0024109B" w:rsidRPr="00603761">
      <w:rPr>
        <w:rFonts w:ascii="Book Antiqua" w:hAnsi="Book Antiqua"/>
        <w:b/>
        <w:bCs/>
        <w:i/>
        <w:sz w:val="22"/>
        <w:szCs w:val="22"/>
        <w:lang w:val="es-ES"/>
      </w:rPr>
      <w:t>de</w:t>
    </w:r>
    <w:r w:rsidR="000763D4" w:rsidRPr="00603761">
      <w:rPr>
        <w:rFonts w:ascii="Book Antiqua" w:hAnsi="Book Antiqua"/>
        <w:b/>
        <w:bCs/>
        <w:i/>
        <w:sz w:val="22"/>
        <w:szCs w:val="22"/>
        <w:lang w:val="es-ES"/>
      </w:rPr>
      <w:t xml:space="preserve">l Trabajo y </w:t>
    </w:r>
    <w:r w:rsidR="0024109B" w:rsidRPr="00603761">
      <w:rPr>
        <w:rFonts w:ascii="Book Antiqua" w:hAnsi="Book Antiqua"/>
        <w:b/>
        <w:bCs/>
        <w:i/>
        <w:sz w:val="22"/>
        <w:szCs w:val="22"/>
        <w:lang w:val="es-ES"/>
      </w:rPr>
      <w:t xml:space="preserve">Asuntos Laborales </w:t>
    </w:r>
    <w:r w:rsidR="00A75C6F" w:rsidRPr="00603761">
      <w:rPr>
        <w:rFonts w:ascii="Book Antiqua" w:hAnsi="Book Antiqua"/>
        <w:b/>
        <w:bCs/>
        <w:i/>
        <w:sz w:val="22"/>
        <w:szCs w:val="22"/>
      </w:rPr>
      <w:tab/>
    </w:r>
  </w:p>
  <w:p w14:paraId="2363953C" w14:textId="77777777" w:rsidR="00031A3D" w:rsidRDefault="00031A3D">
    <w:pPr>
      <w:pStyle w:val="Footer"/>
      <w:jc w:val="center"/>
    </w:pPr>
  </w:p>
  <w:p w14:paraId="3E60DAAA" w14:textId="77777777" w:rsidR="00031A3D" w:rsidRDefault="00031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13C94" w14:textId="77777777" w:rsidR="00324E15" w:rsidRDefault="00324E15" w:rsidP="007800C1">
      <w:r>
        <w:separator/>
      </w:r>
    </w:p>
  </w:footnote>
  <w:footnote w:type="continuationSeparator" w:id="0">
    <w:p w14:paraId="0D0FC186" w14:textId="77777777" w:rsidR="00324E15" w:rsidRDefault="00324E15" w:rsidP="00780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546FF" w14:textId="77777777" w:rsidR="00031A3D" w:rsidRDefault="00031A3D">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76A15FFA" w14:textId="77777777" w:rsidR="00031A3D" w:rsidRDefault="00031A3D">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4933D" w14:textId="1D94AD9E" w:rsidR="00031A3D" w:rsidRDefault="00031A3D" w:rsidP="00F66E15">
    <w:pPr>
      <w:pStyle w:val="Header"/>
      <w:pBdr>
        <w:bottom w:val="single" w:sz="4" w:space="1" w:color="D9D9D9"/>
      </w:pBdr>
      <w:rPr>
        <w:rFonts w:ascii="Book Antiqua" w:hAnsi="Book Antiqua"/>
        <w:b/>
        <w:i/>
        <w:sz w:val="22"/>
        <w:szCs w:val="22"/>
        <w:lang w:val="es-PR"/>
      </w:rPr>
    </w:pPr>
    <w:r w:rsidRPr="00C9740A">
      <w:rPr>
        <w:rFonts w:ascii="Book Antiqua" w:hAnsi="Book Antiqua"/>
        <w:b/>
        <w:i/>
        <w:color w:val="7F7F7F"/>
        <w:spacing w:val="60"/>
        <w:sz w:val="22"/>
        <w:szCs w:val="22"/>
        <w:lang w:val="es-PR"/>
      </w:rPr>
      <w:t xml:space="preserve">Informe </w:t>
    </w:r>
    <w:r>
      <w:rPr>
        <w:rFonts w:ascii="Book Antiqua" w:hAnsi="Book Antiqua"/>
        <w:b/>
        <w:i/>
        <w:color w:val="7F7F7F"/>
        <w:spacing w:val="60"/>
        <w:sz w:val="22"/>
        <w:szCs w:val="22"/>
        <w:lang w:val="es-PR"/>
      </w:rPr>
      <w:t>Posi</w:t>
    </w:r>
    <w:r w:rsidRPr="00C9740A">
      <w:rPr>
        <w:rFonts w:ascii="Book Antiqua" w:hAnsi="Book Antiqua"/>
        <w:b/>
        <w:i/>
        <w:color w:val="7F7F7F"/>
        <w:spacing w:val="60"/>
        <w:sz w:val="22"/>
        <w:szCs w:val="22"/>
        <w:lang w:val="es-PR"/>
      </w:rPr>
      <w:t>tivo</w:t>
    </w:r>
    <w:r w:rsidR="0024109B">
      <w:rPr>
        <w:rFonts w:ascii="Book Antiqua" w:hAnsi="Book Antiqua"/>
        <w:b/>
        <w:i/>
        <w:color w:val="7F7F7F"/>
        <w:spacing w:val="60"/>
        <w:sz w:val="22"/>
        <w:szCs w:val="22"/>
        <w:lang w:val="es-PR"/>
      </w:rPr>
      <w:t xml:space="preserve"> del</w:t>
    </w:r>
    <w:r w:rsidRPr="00C9740A">
      <w:rPr>
        <w:rFonts w:ascii="Book Antiqua" w:hAnsi="Book Antiqua"/>
        <w:b/>
        <w:i/>
        <w:color w:val="7F7F7F"/>
        <w:spacing w:val="60"/>
        <w:sz w:val="22"/>
        <w:szCs w:val="22"/>
        <w:lang w:val="es-PR"/>
      </w:rPr>
      <w:t xml:space="preserve"> </w:t>
    </w:r>
    <w:r w:rsidR="00F81587">
      <w:rPr>
        <w:rFonts w:ascii="Book Antiqua" w:hAnsi="Book Antiqua"/>
        <w:b/>
        <w:i/>
        <w:color w:val="7F7F7F"/>
        <w:spacing w:val="60"/>
        <w:sz w:val="22"/>
        <w:szCs w:val="22"/>
        <w:lang w:val="es-PR"/>
      </w:rPr>
      <w:t>P.</w:t>
    </w:r>
    <w:r w:rsidR="00330AFF">
      <w:rPr>
        <w:rFonts w:ascii="Book Antiqua" w:hAnsi="Book Antiqua"/>
        <w:b/>
        <w:i/>
        <w:color w:val="7F7F7F"/>
        <w:spacing w:val="60"/>
        <w:sz w:val="22"/>
        <w:szCs w:val="22"/>
        <w:lang w:val="es-PR"/>
      </w:rPr>
      <w:t xml:space="preserve"> </w:t>
    </w:r>
    <w:r w:rsidR="00BA523F">
      <w:rPr>
        <w:rFonts w:ascii="Book Antiqua" w:hAnsi="Book Antiqua"/>
        <w:b/>
        <w:i/>
        <w:color w:val="7F7F7F"/>
        <w:spacing w:val="60"/>
        <w:sz w:val="22"/>
        <w:szCs w:val="22"/>
        <w:lang w:val="es-PR"/>
      </w:rPr>
      <w:t>de la C.</w:t>
    </w:r>
    <w:r w:rsidR="00B248DE">
      <w:rPr>
        <w:rFonts w:ascii="Book Antiqua" w:hAnsi="Book Antiqua"/>
        <w:b/>
        <w:i/>
        <w:color w:val="7F7F7F"/>
        <w:spacing w:val="60"/>
        <w:sz w:val="22"/>
        <w:szCs w:val="22"/>
        <w:lang w:val="es-PR"/>
      </w:rPr>
      <w:t>5</w:t>
    </w:r>
    <w:r w:rsidR="005926BD">
      <w:rPr>
        <w:rFonts w:ascii="Book Antiqua" w:hAnsi="Book Antiqua"/>
        <w:b/>
        <w:i/>
        <w:color w:val="7F7F7F"/>
        <w:spacing w:val="60"/>
        <w:sz w:val="22"/>
        <w:szCs w:val="22"/>
        <w:lang w:val="es-PR"/>
      </w:rPr>
      <w:t>85</w:t>
    </w:r>
    <w:r w:rsidRPr="00C9740A">
      <w:rPr>
        <w:rFonts w:ascii="Book Antiqua" w:hAnsi="Book Antiqua"/>
        <w:b/>
        <w:i/>
        <w:color w:val="7F7F7F"/>
        <w:spacing w:val="60"/>
        <w:sz w:val="22"/>
        <w:szCs w:val="22"/>
        <w:lang w:val="es-PR"/>
      </w:rPr>
      <w:tab/>
      <w:t>Página</w:t>
    </w:r>
    <w:r w:rsidRPr="00C9740A">
      <w:rPr>
        <w:rFonts w:ascii="Book Antiqua" w:hAnsi="Book Antiqua"/>
        <w:b/>
        <w:i/>
        <w:sz w:val="22"/>
        <w:szCs w:val="22"/>
        <w:lang w:val="es-PR"/>
      </w:rPr>
      <w:t xml:space="preserve"> | </w:t>
    </w:r>
    <w:r w:rsidRPr="00C9740A">
      <w:rPr>
        <w:rFonts w:ascii="Book Antiqua" w:hAnsi="Book Antiqua"/>
        <w:b/>
        <w:i/>
        <w:sz w:val="22"/>
        <w:szCs w:val="22"/>
        <w:lang w:val="es-PR"/>
      </w:rPr>
      <w:fldChar w:fldCharType="begin"/>
    </w:r>
    <w:r w:rsidRPr="00C9740A">
      <w:rPr>
        <w:rFonts w:ascii="Book Antiqua" w:hAnsi="Book Antiqua"/>
        <w:b/>
        <w:i/>
        <w:sz w:val="22"/>
        <w:szCs w:val="22"/>
        <w:lang w:val="es-PR"/>
      </w:rPr>
      <w:instrText xml:space="preserve"> PAGE   \* MERGEFORMAT </w:instrText>
    </w:r>
    <w:r w:rsidRPr="00C9740A">
      <w:rPr>
        <w:rFonts w:ascii="Book Antiqua" w:hAnsi="Book Antiqua"/>
        <w:b/>
        <w:i/>
        <w:sz w:val="22"/>
        <w:szCs w:val="22"/>
        <w:lang w:val="es-PR"/>
      </w:rPr>
      <w:fldChar w:fldCharType="separate"/>
    </w:r>
    <w:r w:rsidR="00C50AAF">
      <w:rPr>
        <w:rFonts w:ascii="Book Antiqua" w:hAnsi="Book Antiqua"/>
        <w:b/>
        <w:i/>
        <w:noProof/>
        <w:sz w:val="22"/>
        <w:szCs w:val="22"/>
        <w:lang w:val="es-PR"/>
      </w:rPr>
      <w:t>5</w:t>
    </w:r>
    <w:r w:rsidRPr="00C9740A">
      <w:rPr>
        <w:rFonts w:ascii="Book Antiqua" w:hAnsi="Book Antiqua"/>
        <w:b/>
        <w:i/>
        <w:sz w:val="22"/>
        <w:szCs w:val="22"/>
        <w:lang w:val="es-PR"/>
      </w:rPr>
      <w:fldChar w:fldCharType="end"/>
    </w:r>
  </w:p>
  <w:p w14:paraId="4BE60873" w14:textId="77777777" w:rsidR="001E1CD1" w:rsidRPr="00C9740A" w:rsidRDefault="001E1CD1" w:rsidP="00F66E15">
    <w:pPr>
      <w:pStyle w:val="Header"/>
      <w:pBdr>
        <w:bottom w:val="single" w:sz="4" w:space="1" w:color="D9D9D9"/>
      </w:pBdr>
      <w:rPr>
        <w:rFonts w:ascii="Book Antiqua" w:hAnsi="Book Antiqua"/>
        <w:b/>
        <w:i/>
        <w:sz w:val="22"/>
        <w:szCs w:val="22"/>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96FD6"/>
    <w:multiLevelType w:val="hybridMultilevel"/>
    <w:tmpl w:val="55DEAF5C"/>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 w15:restartNumberingAfterBreak="0">
    <w:nsid w:val="1AC52E04"/>
    <w:multiLevelType w:val="hybridMultilevel"/>
    <w:tmpl w:val="1F16E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880633"/>
    <w:multiLevelType w:val="hybridMultilevel"/>
    <w:tmpl w:val="F59CF47C"/>
    <w:lvl w:ilvl="0" w:tplc="580A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36326BF6"/>
    <w:multiLevelType w:val="hybridMultilevel"/>
    <w:tmpl w:val="1DE645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53A40289"/>
    <w:multiLevelType w:val="hybridMultilevel"/>
    <w:tmpl w:val="E6BAF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9040374">
    <w:abstractNumId w:val="1"/>
  </w:num>
  <w:num w:numId="2" w16cid:durableId="1474324803">
    <w:abstractNumId w:val="4"/>
  </w:num>
  <w:num w:numId="3" w16cid:durableId="523636765">
    <w:abstractNumId w:val="3"/>
  </w:num>
  <w:num w:numId="4" w16cid:durableId="1275208018">
    <w:abstractNumId w:val="2"/>
  </w:num>
  <w:num w:numId="5" w16cid:durableId="1246958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PR"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0C1"/>
    <w:rsid w:val="0000003E"/>
    <w:rsid w:val="00000BF7"/>
    <w:rsid w:val="0000136E"/>
    <w:rsid w:val="00002070"/>
    <w:rsid w:val="000048CE"/>
    <w:rsid w:val="00004FF3"/>
    <w:rsid w:val="0001104A"/>
    <w:rsid w:val="0001183D"/>
    <w:rsid w:val="00011F98"/>
    <w:rsid w:val="000139A3"/>
    <w:rsid w:val="00017FD0"/>
    <w:rsid w:val="000222F7"/>
    <w:rsid w:val="00024E9C"/>
    <w:rsid w:val="00031A3D"/>
    <w:rsid w:val="00036792"/>
    <w:rsid w:val="00040802"/>
    <w:rsid w:val="00051430"/>
    <w:rsid w:val="00051A4A"/>
    <w:rsid w:val="0005360C"/>
    <w:rsid w:val="00054A39"/>
    <w:rsid w:val="00054E80"/>
    <w:rsid w:val="00065F92"/>
    <w:rsid w:val="00070826"/>
    <w:rsid w:val="00070B7E"/>
    <w:rsid w:val="00075F33"/>
    <w:rsid w:val="000763D4"/>
    <w:rsid w:val="00076409"/>
    <w:rsid w:val="0007666F"/>
    <w:rsid w:val="00077515"/>
    <w:rsid w:val="00077997"/>
    <w:rsid w:val="000807C9"/>
    <w:rsid w:val="00080AD9"/>
    <w:rsid w:val="00080F99"/>
    <w:rsid w:val="00081849"/>
    <w:rsid w:val="000832DB"/>
    <w:rsid w:val="0008339C"/>
    <w:rsid w:val="00084235"/>
    <w:rsid w:val="00084A6E"/>
    <w:rsid w:val="000919E8"/>
    <w:rsid w:val="00093CEC"/>
    <w:rsid w:val="00094CCD"/>
    <w:rsid w:val="00096200"/>
    <w:rsid w:val="00097007"/>
    <w:rsid w:val="000A026B"/>
    <w:rsid w:val="000A0E96"/>
    <w:rsid w:val="000A19EE"/>
    <w:rsid w:val="000A2EBB"/>
    <w:rsid w:val="000A44EB"/>
    <w:rsid w:val="000A645A"/>
    <w:rsid w:val="000A66B9"/>
    <w:rsid w:val="000B2424"/>
    <w:rsid w:val="000B2B84"/>
    <w:rsid w:val="000B4702"/>
    <w:rsid w:val="000B4AAF"/>
    <w:rsid w:val="000B4CC4"/>
    <w:rsid w:val="000B5E16"/>
    <w:rsid w:val="000B5FA4"/>
    <w:rsid w:val="000B6A58"/>
    <w:rsid w:val="000C1627"/>
    <w:rsid w:val="000C2157"/>
    <w:rsid w:val="000C22CB"/>
    <w:rsid w:val="000C233E"/>
    <w:rsid w:val="000C499C"/>
    <w:rsid w:val="000C66E8"/>
    <w:rsid w:val="000C7A07"/>
    <w:rsid w:val="000D0E47"/>
    <w:rsid w:val="000D1622"/>
    <w:rsid w:val="000D2C10"/>
    <w:rsid w:val="000D2C5D"/>
    <w:rsid w:val="000D4481"/>
    <w:rsid w:val="000D4756"/>
    <w:rsid w:val="000D4A08"/>
    <w:rsid w:val="000E3814"/>
    <w:rsid w:val="000E5C2C"/>
    <w:rsid w:val="000E6E21"/>
    <w:rsid w:val="000F2D67"/>
    <w:rsid w:val="000F3DB1"/>
    <w:rsid w:val="000F7581"/>
    <w:rsid w:val="00103726"/>
    <w:rsid w:val="00103DF9"/>
    <w:rsid w:val="001049EA"/>
    <w:rsid w:val="00110368"/>
    <w:rsid w:val="00113091"/>
    <w:rsid w:val="00115882"/>
    <w:rsid w:val="00117BDD"/>
    <w:rsid w:val="00120329"/>
    <w:rsid w:val="001216B4"/>
    <w:rsid w:val="00122140"/>
    <w:rsid w:val="00122D08"/>
    <w:rsid w:val="00123101"/>
    <w:rsid w:val="00125106"/>
    <w:rsid w:val="00131991"/>
    <w:rsid w:val="00132B09"/>
    <w:rsid w:val="001355DE"/>
    <w:rsid w:val="0013632E"/>
    <w:rsid w:val="00141519"/>
    <w:rsid w:val="00141CDB"/>
    <w:rsid w:val="00143E22"/>
    <w:rsid w:val="00146129"/>
    <w:rsid w:val="001464C2"/>
    <w:rsid w:val="0014712F"/>
    <w:rsid w:val="001509DF"/>
    <w:rsid w:val="00151160"/>
    <w:rsid w:val="00154BAF"/>
    <w:rsid w:val="00156B2B"/>
    <w:rsid w:val="00160E94"/>
    <w:rsid w:val="00161005"/>
    <w:rsid w:val="00161710"/>
    <w:rsid w:val="00166A2B"/>
    <w:rsid w:val="0016749E"/>
    <w:rsid w:val="0017353D"/>
    <w:rsid w:val="00181C6D"/>
    <w:rsid w:val="001830C3"/>
    <w:rsid w:val="001851A6"/>
    <w:rsid w:val="00186819"/>
    <w:rsid w:val="001877E1"/>
    <w:rsid w:val="00187F21"/>
    <w:rsid w:val="001917B8"/>
    <w:rsid w:val="0019308B"/>
    <w:rsid w:val="00193900"/>
    <w:rsid w:val="00193B2A"/>
    <w:rsid w:val="00194FC9"/>
    <w:rsid w:val="00195B76"/>
    <w:rsid w:val="001966FA"/>
    <w:rsid w:val="001969B1"/>
    <w:rsid w:val="001A0019"/>
    <w:rsid w:val="001A2BBC"/>
    <w:rsid w:val="001A45DE"/>
    <w:rsid w:val="001A662C"/>
    <w:rsid w:val="001A7A8C"/>
    <w:rsid w:val="001B073E"/>
    <w:rsid w:val="001B0B1A"/>
    <w:rsid w:val="001B0DFD"/>
    <w:rsid w:val="001B1341"/>
    <w:rsid w:val="001B316C"/>
    <w:rsid w:val="001C0914"/>
    <w:rsid w:val="001C0B71"/>
    <w:rsid w:val="001C1514"/>
    <w:rsid w:val="001C7B60"/>
    <w:rsid w:val="001D6BFA"/>
    <w:rsid w:val="001D72F2"/>
    <w:rsid w:val="001D7CFD"/>
    <w:rsid w:val="001E092E"/>
    <w:rsid w:val="001E1325"/>
    <w:rsid w:val="001E1746"/>
    <w:rsid w:val="001E1CD1"/>
    <w:rsid w:val="001E33C2"/>
    <w:rsid w:val="001E391C"/>
    <w:rsid w:val="001E40F9"/>
    <w:rsid w:val="001E4F9D"/>
    <w:rsid w:val="001E7362"/>
    <w:rsid w:val="001E7D09"/>
    <w:rsid w:val="001F0D13"/>
    <w:rsid w:val="001F1058"/>
    <w:rsid w:val="001F217F"/>
    <w:rsid w:val="001F3591"/>
    <w:rsid w:val="001F3D84"/>
    <w:rsid w:val="001F4802"/>
    <w:rsid w:val="001F4ACC"/>
    <w:rsid w:val="001F6DAD"/>
    <w:rsid w:val="001F7884"/>
    <w:rsid w:val="001F7BA6"/>
    <w:rsid w:val="00200A6C"/>
    <w:rsid w:val="002011E4"/>
    <w:rsid w:val="0020217A"/>
    <w:rsid w:val="0020727C"/>
    <w:rsid w:val="00212A55"/>
    <w:rsid w:val="00216B58"/>
    <w:rsid w:val="0021700D"/>
    <w:rsid w:val="00217247"/>
    <w:rsid w:val="00220294"/>
    <w:rsid w:val="00220800"/>
    <w:rsid w:val="00225606"/>
    <w:rsid w:val="002260DF"/>
    <w:rsid w:val="00227328"/>
    <w:rsid w:val="00232121"/>
    <w:rsid w:val="002336D6"/>
    <w:rsid w:val="002351C3"/>
    <w:rsid w:val="002357E3"/>
    <w:rsid w:val="0024088D"/>
    <w:rsid w:val="0024109B"/>
    <w:rsid w:val="002427C5"/>
    <w:rsid w:val="00250C9D"/>
    <w:rsid w:val="00252FEA"/>
    <w:rsid w:val="002533EA"/>
    <w:rsid w:val="0025379B"/>
    <w:rsid w:val="00253C3A"/>
    <w:rsid w:val="00254C72"/>
    <w:rsid w:val="0025533A"/>
    <w:rsid w:val="00256542"/>
    <w:rsid w:val="00261018"/>
    <w:rsid w:val="00261FB5"/>
    <w:rsid w:val="00265750"/>
    <w:rsid w:val="00265E33"/>
    <w:rsid w:val="00271887"/>
    <w:rsid w:val="0027289D"/>
    <w:rsid w:val="00281722"/>
    <w:rsid w:val="002817D6"/>
    <w:rsid w:val="002838B4"/>
    <w:rsid w:val="00284307"/>
    <w:rsid w:val="0028486B"/>
    <w:rsid w:val="002874A5"/>
    <w:rsid w:val="002A0823"/>
    <w:rsid w:val="002A0A75"/>
    <w:rsid w:val="002A0AD0"/>
    <w:rsid w:val="002A0FF6"/>
    <w:rsid w:val="002A11BA"/>
    <w:rsid w:val="002A5905"/>
    <w:rsid w:val="002A6715"/>
    <w:rsid w:val="002A70E7"/>
    <w:rsid w:val="002B0AA7"/>
    <w:rsid w:val="002B2CF5"/>
    <w:rsid w:val="002B482B"/>
    <w:rsid w:val="002B4A39"/>
    <w:rsid w:val="002B5D3A"/>
    <w:rsid w:val="002B69CC"/>
    <w:rsid w:val="002C7441"/>
    <w:rsid w:val="002D199A"/>
    <w:rsid w:val="002D1BBB"/>
    <w:rsid w:val="002D7808"/>
    <w:rsid w:val="002E0C6B"/>
    <w:rsid w:val="002E343D"/>
    <w:rsid w:val="002E3BA1"/>
    <w:rsid w:val="002E4D9E"/>
    <w:rsid w:val="002E4F1A"/>
    <w:rsid w:val="002E58C0"/>
    <w:rsid w:val="002E7EBA"/>
    <w:rsid w:val="002F022B"/>
    <w:rsid w:val="002F44AC"/>
    <w:rsid w:val="002F6FB8"/>
    <w:rsid w:val="00301603"/>
    <w:rsid w:val="00304096"/>
    <w:rsid w:val="003120CC"/>
    <w:rsid w:val="00314D7E"/>
    <w:rsid w:val="00316993"/>
    <w:rsid w:val="003206DB"/>
    <w:rsid w:val="00320CFF"/>
    <w:rsid w:val="00321DF7"/>
    <w:rsid w:val="0032274A"/>
    <w:rsid w:val="00322801"/>
    <w:rsid w:val="00322CE4"/>
    <w:rsid w:val="0032467E"/>
    <w:rsid w:val="00324E15"/>
    <w:rsid w:val="00327365"/>
    <w:rsid w:val="00330A56"/>
    <w:rsid w:val="00330AFF"/>
    <w:rsid w:val="003358B3"/>
    <w:rsid w:val="00335FF4"/>
    <w:rsid w:val="00340139"/>
    <w:rsid w:val="00341DDE"/>
    <w:rsid w:val="0034390F"/>
    <w:rsid w:val="00344740"/>
    <w:rsid w:val="00346A39"/>
    <w:rsid w:val="00347236"/>
    <w:rsid w:val="00350166"/>
    <w:rsid w:val="00350383"/>
    <w:rsid w:val="00354A37"/>
    <w:rsid w:val="00354CAC"/>
    <w:rsid w:val="00355BDA"/>
    <w:rsid w:val="0035630E"/>
    <w:rsid w:val="003631BC"/>
    <w:rsid w:val="0036434A"/>
    <w:rsid w:val="003643B2"/>
    <w:rsid w:val="0036537B"/>
    <w:rsid w:val="00366DD7"/>
    <w:rsid w:val="00370EEB"/>
    <w:rsid w:val="003723A5"/>
    <w:rsid w:val="00376B64"/>
    <w:rsid w:val="0038163A"/>
    <w:rsid w:val="00382389"/>
    <w:rsid w:val="00383D8F"/>
    <w:rsid w:val="00386EEA"/>
    <w:rsid w:val="00390531"/>
    <w:rsid w:val="00390AD8"/>
    <w:rsid w:val="0039389D"/>
    <w:rsid w:val="003948A9"/>
    <w:rsid w:val="00395AC0"/>
    <w:rsid w:val="00395DDA"/>
    <w:rsid w:val="003A180D"/>
    <w:rsid w:val="003A2B1F"/>
    <w:rsid w:val="003A420C"/>
    <w:rsid w:val="003A504E"/>
    <w:rsid w:val="003A5D37"/>
    <w:rsid w:val="003A6F7F"/>
    <w:rsid w:val="003B09DD"/>
    <w:rsid w:val="003B0E15"/>
    <w:rsid w:val="003B1DE2"/>
    <w:rsid w:val="003B65BF"/>
    <w:rsid w:val="003C348C"/>
    <w:rsid w:val="003C4F2C"/>
    <w:rsid w:val="003C5723"/>
    <w:rsid w:val="003C60AC"/>
    <w:rsid w:val="003C700C"/>
    <w:rsid w:val="003C7235"/>
    <w:rsid w:val="003C7848"/>
    <w:rsid w:val="003D164F"/>
    <w:rsid w:val="003D24CC"/>
    <w:rsid w:val="003D2F53"/>
    <w:rsid w:val="003D2F8D"/>
    <w:rsid w:val="003D46D2"/>
    <w:rsid w:val="003D5E0D"/>
    <w:rsid w:val="003E05A1"/>
    <w:rsid w:val="003E130B"/>
    <w:rsid w:val="003E560A"/>
    <w:rsid w:val="003E6156"/>
    <w:rsid w:val="003E6A04"/>
    <w:rsid w:val="003F0F82"/>
    <w:rsid w:val="003F2A6C"/>
    <w:rsid w:val="003F651D"/>
    <w:rsid w:val="00402C57"/>
    <w:rsid w:val="00403F7F"/>
    <w:rsid w:val="00404636"/>
    <w:rsid w:val="0040554B"/>
    <w:rsid w:val="00410E8B"/>
    <w:rsid w:val="00411108"/>
    <w:rsid w:val="00411611"/>
    <w:rsid w:val="00412B56"/>
    <w:rsid w:val="004174C4"/>
    <w:rsid w:val="004210E8"/>
    <w:rsid w:val="004226A1"/>
    <w:rsid w:val="00424B8F"/>
    <w:rsid w:val="00424DBE"/>
    <w:rsid w:val="004273AC"/>
    <w:rsid w:val="0043226A"/>
    <w:rsid w:val="0043245D"/>
    <w:rsid w:val="00433F86"/>
    <w:rsid w:val="004354B9"/>
    <w:rsid w:val="0043595F"/>
    <w:rsid w:val="0043610D"/>
    <w:rsid w:val="00436C3F"/>
    <w:rsid w:val="00436E63"/>
    <w:rsid w:val="00437DE7"/>
    <w:rsid w:val="00443007"/>
    <w:rsid w:val="004503E8"/>
    <w:rsid w:val="004505AA"/>
    <w:rsid w:val="00451093"/>
    <w:rsid w:val="004516C7"/>
    <w:rsid w:val="00451F58"/>
    <w:rsid w:val="00452CE8"/>
    <w:rsid w:val="00455260"/>
    <w:rsid w:val="00460507"/>
    <w:rsid w:val="00460E56"/>
    <w:rsid w:val="00461956"/>
    <w:rsid w:val="004648EC"/>
    <w:rsid w:val="004661F4"/>
    <w:rsid w:val="00466EE0"/>
    <w:rsid w:val="004702F3"/>
    <w:rsid w:val="0047233E"/>
    <w:rsid w:val="00472FC4"/>
    <w:rsid w:val="00474CA0"/>
    <w:rsid w:val="00475606"/>
    <w:rsid w:val="00475B1E"/>
    <w:rsid w:val="00477272"/>
    <w:rsid w:val="00482105"/>
    <w:rsid w:val="00484948"/>
    <w:rsid w:val="00486720"/>
    <w:rsid w:val="00486BD7"/>
    <w:rsid w:val="0049111C"/>
    <w:rsid w:val="004911D4"/>
    <w:rsid w:val="00491A0B"/>
    <w:rsid w:val="00493323"/>
    <w:rsid w:val="00496918"/>
    <w:rsid w:val="004974E1"/>
    <w:rsid w:val="004A193D"/>
    <w:rsid w:val="004A523A"/>
    <w:rsid w:val="004A5EB8"/>
    <w:rsid w:val="004A68DD"/>
    <w:rsid w:val="004B1057"/>
    <w:rsid w:val="004B2F16"/>
    <w:rsid w:val="004B676C"/>
    <w:rsid w:val="004C0D24"/>
    <w:rsid w:val="004C10A0"/>
    <w:rsid w:val="004C33B5"/>
    <w:rsid w:val="004C3BCA"/>
    <w:rsid w:val="004C61FF"/>
    <w:rsid w:val="004C6384"/>
    <w:rsid w:val="004C68B5"/>
    <w:rsid w:val="004D0E43"/>
    <w:rsid w:val="004D2929"/>
    <w:rsid w:val="004D424B"/>
    <w:rsid w:val="004D65EF"/>
    <w:rsid w:val="004D6A2B"/>
    <w:rsid w:val="004D7861"/>
    <w:rsid w:val="004E3DE2"/>
    <w:rsid w:val="004E5657"/>
    <w:rsid w:val="004E6376"/>
    <w:rsid w:val="004E6A6B"/>
    <w:rsid w:val="004F012D"/>
    <w:rsid w:val="004F1309"/>
    <w:rsid w:val="004F1429"/>
    <w:rsid w:val="004F3779"/>
    <w:rsid w:val="004F4DBE"/>
    <w:rsid w:val="004F627A"/>
    <w:rsid w:val="00502C0E"/>
    <w:rsid w:val="00504B06"/>
    <w:rsid w:val="0050586E"/>
    <w:rsid w:val="00506D0D"/>
    <w:rsid w:val="00507792"/>
    <w:rsid w:val="005100C6"/>
    <w:rsid w:val="00510E02"/>
    <w:rsid w:val="00525536"/>
    <w:rsid w:val="00525CF1"/>
    <w:rsid w:val="00525EBF"/>
    <w:rsid w:val="00526046"/>
    <w:rsid w:val="00531D89"/>
    <w:rsid w:val="00537234"/>
    <w:rsid w:val="00537331"/>
    <w:rsid w:val="00543927"/>
    <w:rsid w:val="00544232"/>
    <w:rsid w:val="00546477"/>
    <w:rsid w:val="00547023"/>
    <w:rsid w:val="005474C6"/>
    <w:rsid w:val="00547699"/>
    <w:rsid w:val="00550011"/>
    <w:rsid w:val="005504BA"/>
    <w:rsid w:val="005524E4"/>
    <w:rsid w:val="00552641"/>
    <w:rsid w:val="00555D1F"/>
    <w:rsid w:val="00556604"/>
    <w:rsid w:val="00556A8A"/>
    <w:rsid w:val="00563F5B"/>
    <w:rsid w:val="00564DF2"/>
    <w:rsid w:val="00571D6E"/>
    <w:rsid w:val="00573221"/>
    <w:rsid w:val="00573C83"/>
    <w:rsid w:val="00574734"/>
    <w:rsid w:val="00574BD7"/>
    <w:rsid w:val="005812D3"/>
    <w:rsid w:val="0058186D"/>
    <w:rsid w:val="00582962"/>
    <w:rsid w:val="005838E7"/>
    <w:rsid w:val="005839BC"/>
    <w:rsid w:val="00585DAD"/>
    <w:rsid w:val="005873B0"/>
    <w:rsid w:val="00590476"/>
    <w:rsid w:val="00591735"/>
    <w:rsid w:val="005926BD"/>
    <w:rsid w:val="00594139"/>
    <w:rsid w:val="005A3DBB"/>
    <w:rsid w:val="005A5977"/>
    <w:rsid w:val="005A65BF"/>
    <w:rsid w:val="005B0AA3"/>
    <w:rsid w:val="005B0BDF"/>
    <w:rsid w:val="005B15EC"/>
    <w:rsid w:val="005B1D59"/>
    <w:rsid w:val="005B274D"/>
    <w:rsid w:val="005C1505"/>
    <w:rsid w:val="005C3070"/>
    <w:rsid w:val="005C3456"/>
    <w:rsid w:val="005C3DDE"/>
    <w:rsid w:val="005C465A"/>
    <w:rsid w:val="005C524A"/>
    <w:rsid w:val="005C597B"/>
    <w:rsid w:val="005C691D"/>
    <w:rsid w:val="005C713F"/>
    <w:rsid w:val="005C7422"/>
    <w:rsid w:val="005D2501"/>
    <w:rsid w:val="005D299A"/>
    <w:rsid w:val="005D2A8C"/>
    <w:rsid w:val="005D42C2"/>
    <w:rsid w:val="005D4726"/>
    <w:rsid w:val="005E218F"/>
    <w:rsid w:val="005E2895"/>
    <w:rsid w:val="005E37DF"/>
    <w:rsid w:val="005E449B"/>
    <w:rsid w:val="005E531D"/>
    <w:rsid w:val="005E743C"/>
    <w:rsid w:val="005F0772"/>
    <w:rsid w:val="005F2CB4"/>
    <w:rsid w:val="005F78CD"/>
    <w:rsid w:val="006002BA"/>
    <w:rsid w:val="00600BEB"/>
    <w:rsid w:val="0060157C"/>
    <w:rsid w:val="006015AE"/>
    <w:rsid w:val="00602572"/>
    <w:rsid w:val="00602BC8"/>
    <w:rsid w:val="00603761"/>
    <w:rsid w:val="0060646E"/>
    <w:rsid w:val="006073B8"/>
    <w:rsid w:val="0061231A"/>
    <w:rsid w:val="00613B8C"/>
    <w:rsid w:val="006148EA"/>
    <w:rsid w:val="00615022"/>
    <w:rsid w:val="00616B98"/>
    <w:rsid w:val="006173B6"/>
    <w:rsid w:val="006174A6"/>
    <w:rsid w:val="00617825"/>
    <w:rsid w:val="006215FD"/>
    <w:rsid w:val="00621FBD"/>
    <w:rsid w:val="00633198"/>
    <w:rsid w:val="0063563C"/>
    <w:rsid w:val="00635F72"/>
    <w:rsid w:val="00637662"/>
    <w:rsid w:val="00637D61"/>
    <w:rsid w:val="00641B17"/>
    <w:rsid w:val="006525CA"/>
    <w:rsid w:val="00653F0E"/>
    <w:rsid w:val="006546A0"/>
    <w:rsid w:val="0065639C"/>
    <w:rsid w:val="00657A5D"/>
    <w:rsid w:val="00657E89"/>
    <w:rsid w:val="00660130"/>
    <w:rsid w:val="006665BD"/>
    <w:rsid w:val="00666DE9"/>
    <w:rsid w:val="006676C8"/>
    <w:rsid w:val="0067066A"/>
    <w:rsid w:val="00671900"/>
    <w:rsid w:val="006722C3"/>
    <w:rsid w:val="0067393D"/>
    <w:rsid w:val="006779AA"/>
    <w:rsid w:val="00677D51"/>
    <w:rsid w:val="0068043F"/>
    <w:rsid w:val="00681EA4"/>
    <w:rsid w:val="00682821"/>
    <w:rsid w:val="0068524E"/>
    <w:rsid w:val="00686DBA"/>
    <w:rsid w:val="00690F11"/>
    <w:rsid w:val="00695607"/>
    <w:rsid w:val="00695F3B"/>
    <w:rsid w:val="006A1043"/>
    <w:rsid w:val="006A3BC3"/>
    <w:rsid w:val="006A5868"/>
    <w:rsid w:val="006B00C7"/>
    <w:rsid w:val="006B0156"/>
    <w:rsid w:val="006B2DAB"/>
    <w:rsid w:val="006B503C"/>
    <w:rsid w:val="006B67D9"/>
    <w:rsid w:val="006C01D5"/>
    <w:rsid w:val="006C160D"/>
    <w:rsid w:val="006C4C56"/>
    <w:rsid w:val="006C4DB0"/>
    <w:rsid w:val="006D1B64"/>
    <w:rsid w:val="006D4017"/>
    <w:rsid w:val="006D455B"/>
    <w:rsid w:val="006D5354"/>
    <w:rsid w:val="006D54F9"/>
    <w:rsid w:val="006D7287"/>
    <w:rsid w:val="006D7921"/>
    <w:rsid w:val="006D7F55"/>
    <w:rsid w:val="006E312F"/>
    <w:rsid w:val="006E33EE"/>
    <w:rsid w:val="006E6170"/>
    <w:rsid w:val="006F02AC"/>
    <w:rsid w:val="006F1EBD"/>
    <w:rsid w:val="006F2FFF"/>
    <w:rsid w:val="006F504F"/>
    <w:rsid w:val="006F535E"/>
    <w:rsid w:val="006F5CEA"/>
    <w:rsid w:val="006F6572"/>
    <w:rsid w:val="007069BC"/>
    <w:rsid w:val="00706A71"/>
    <w:rsid w:val="0070739C"/>
    <w:rsid w:val="0070793C"/>
    <w:rsid w:val="00711E46"/>
    <w:rsid w:val="007131F7"/>
    <w:rsid w:val="00713AAA"/>
    <w:rsid w:val="007144D3"/>
    <w:rsid w:val="007166F9"/>
    <w:rsid w:val="00717D24"/>
    <w:rsid w:val="00722652"/>
    <w:rsid w:val="00725173"/>
    <w:rsid w:val="00726BCD"/>
    <w:rsid w:val="00726E48"/>
    <w:rsid w:val="00730149"/>
    <w:rsid w:val="0073097D"/>
    <w:rsid w:val="00730BE2"/>
    <w:rsid w:val="00733444"/>
    <w:rsid w:val="00734869"/>
    <w:rsid w:val="00734DAA"/>
    <w:rsid w:val="00735625"/>
    <w:rsid w:val="0074225A"/>
    <w:rsid w:val="00742521"/>
    <w:rsid w:val="00743ACC"/>
    <w:rsid w:val="00744354"/>
    <w:rsid w:val="00744606"/>
    <w:rsid w:val="007446CE"/>
    <w:rsid w:val="00745E8B"/>
    <w:rsid w:val="0074604C"/>
    <w:rsid w:val="00750063"/>
    <w:rsid w:val="007504E3"/>
    <w:rsid w:val="007509B7"/>
    <w:rsid w:val="00751867"/>
    <w:rsid w:val="00752573"/>
    <w:rsid w:val="0075340B"/>
    <w:rsid w:val="0075396D"/>
    <w:rsid w:val="0075396F"/>
    <w:rsid w:val="00753C91"/>
    <w:rsid w:val="00757533"/>
    <w:rsid w:val="00761915"/>
    <w:rsid w:val="00762CE5"/>
    <w:rsid w:val="00770963"/>
    <w:rsid w:val="00770D81"/>
    <w:rsid w:val="00771DA9"/>
    <w:rsid w:val="00775107"/>
    <w:rsid w:val="007800C1"/>
    <w:rsid w:val="00783593"/>
    <w:rsid w:val="007843ED"/>
    <w:rsid w:val="00787A9D"/>
    <w:rsid w:val="007914D3"/>
    <w:rsid w:val="00791594"/>
    <w:rsid w:val="00792240"/>
    <w:rsid w:val="00794BDB"/>
    <w:rsid w:val="00795F65"/>
    <w:rsid w:val="0079685D"/>
    <w:rsid w:val="007A7F62"/>
    <w:rsid w:val="007A7FAF"/>
    <w:rsid w:val="007B0A0C"/>
    <w:rsid w:val="007B0DAC"/>
    <w:rsid w:val="007B140B"/>
    <w:rsid w:val="007B1BB9"/>
    <w:rsid w:val="007B2E66"/>
    <w:rsid w:val="007B5376"/>
    <w:rsid w:val="007B5B17"/>
    <w:rsid w:val="007C0607"/>
    <w:rsid w:val="007C48F0"/>
    <w:rsid w:val="007C6A08"/>
    <w:rsid w:val="007D6927"/>
    <w:rsid w:val="007D6A63"/>
    <w:rsid w:val="007E16E9"/>
    <w:rsid w:val="007E4582"/>
    <w:rsid w:val="007E5402"/>
    <w:rsid w:val="007E6A21"/>
    <w:rsid w:val="007E7CF0"/>
    <w:rsid w:val="007F2374"/>
    <w:rsid w:val="007F2C3E"/>
    <w:rsid w:val="007F5CB0"/>
    <w:rsid w:val="007F76A2"/>
    <w:rsid w:val="008010CA"/>
    <w:rsid w:val="00801AD4"/>
    <w:rsid w:val="008021C4"/>
    <w:rsid w:val="008047A8"/>
    <w:rsid w:val="00804C20"/>
    <w:rsid w:val="008057FD"/>
    <w:rsid w:val="00807167"/>
    <w:rsid w:val="00810353"/>
    <w:rsid w:val="0081338E"/>
    <w:rsid w:val="008135B5"/>
    <w:rsid w:val="0081453A"/>
    <w:rsid w:val="008162EF"/>
    <w:rsid w:val="00816C30"/>
    <w:rsid w:val="00816D22"/>
    <w:rsid w:val="0081741F"/>
    <w:rsid w:val="00817D8D"/>
    <w:rsid w:val="0082467D"/>
    <w:rsid w:val="008251E2"/>
    <w:rsid w:val="00826AFA"/>
    <w:rsid w:val="0082702B"/>
    <w:rsid w:val="00830397"/>
    <w:rsid w:val="00834857"/>
    <w:rsid w:val="00836436"/>
    <w:rsid w:val="00840BE6"/>
    <w:rsid w:val="00841F80"/>
    <w:rsid w:val="00842333"/>
    <w:rsid w:val="00843531"/>
    <w:rsid w:val="0084504C"/>
    <w:rsid w:val="008450FC"/>
    <w:rsid w:val="00846137"/>
    <w:rsid w:val="00846216"/>
    <w:rsid w:val="0084627D"/>
    <w:rsid w:val="00846D40"/>
    <w:rsid w:val="008511DD"/>
    <w:rsid w:val="008515D6"/>
    <w:rsid w:val="0085168A"/>
    <w:rsid w:val="00852D8E"/>
    <w:rsid w:val="00856419"/>
    <w:rsid w:val="00856D73"/>
    <w:rsid w:val="00857674"/>
    <w:rsid w:val="00862C09"/>
    <w:rsid w:val="0086652D"/>
    <w:rsid w:val="00870DEE"/>
    <w:rsid w:val="00870F66"/>
    <w:rsid w:val="008718B1"/>
    <w:rsid w:val="008722A5"/>
    <w:rsid w:val="00875E42"/>
    <w:rsid w:val="0087656F"/>
    <w:rsid w:val="00877C20"/>
    <w:rsid w:val="00881DF3"/>
    <w:rsid w:val="00882A5B"/>
    <w:rsid w:val="00882FEE"/>
    <w:rsid w:val="00883216"/>
    <w:rsid w:val="008859FC"/>
    <w:rsid w:val="008871A3"/>
    <w:rsid w:val="008908FA"/>
    <w:rsid w:val="00892BAD"/>
    <w:rsid w:val="0089402D"/>
    <w:rsid w:val="00895362"/>
    <w:rsid w:val="00897BB5"/>
    <w:rsid w:val="008A182C"/>
    <w:rsid w:val="008A2675"/>
    <w:rsid w:val="008A2B01"/>
    <w:rsid w:val="008A380F"/>
    <w:rsid w:val="008A466E"/>
    <w:rsid w:val="008A4A22"/>
    <w:rsid w:val="008A62DA"/>
    <w:rsid w:val="008A69AD"/>
    <w:rsid w:val="008A7B20"/>
    <w:rsid w:val="008B00F4"/>
    <w:rsid w:val="008B0624"/>
    <w:rsid w:val="008B1191"/>
    <w:rsid w:val="008B189C"/>
    <w:rsid w:val="008B250E"/>
    <w:rsid w:val="008B2D75"/>
    <w:rsid w:val="008B429F"/>
    <w:rsid w:val="008B45C1"/>
    <w:rsid w:val="008B5746"/>
    <w:rsid w:val="008B6E21"/>
    <w:rsid w:val="008B7169"/>
    <w:rsid w:val="008C0753"/>
    <w:rsid w:val="008C0AB3"/>
    <w:rsid w:val="008C3A00"/>
    <w:rsid w:val="008C5442"/>
    <w:rsid w:val="008C58A0"/>
    <w:rsid w:val="008C67A2"/>
    <w:rsid w:val="008D2CAB"/>
    <w:rsid w:val="008D309F"/>
    <w:rsid w:val="008D3456"/>
    <w:rsid w:val="008D6299"/>
    <w:rsid w:val="008D6B45"/>
    <w:rsid w:val="008D72E6"/>
    <w:rsid w:val="008E128E"/>
    <w:rsid w:val="008E693B"/>
    <w:rsid w:val="008E7BEB"/>
    <w:rsid w:val="008F11C2"/>
    <w:rsid w:val="008F1675"/>
    <w:rsid w:val="008F2E2F"/>
    <w:rsid w:val="008F515B"/>
    <w:rsid w:val="008F6A52"/>
    <w:rsid w:val="009016AD"/>
    <w:rsid w:val="00901D22"/>
    <w:rsid w:val="0090375F"/>
    <w:rsid w:val="00903C8D"/>
    <w:rsid w:val="009047F8"/>
    <w:rsid w:val="00905D64"/>
    <w:rsid w:val="00907435"/>
    <w:rsid w:val="009106E6"/>
    <w:rsid w:val="00910988"/>
    <w:rsid w:val="009114AC"/>
    <w:rsid w:val="00911C7C"/>
    <w:rsid w:val="00915DCD"/>
    <w:rsid w:val="0092201A"/>
    <w:rsid w:val="009237F8"/>
    <w:rsid w:val="00926547"/>
    <w:rsid w:val="009275D8"/>
    <w:rsid w:val="009338A7"/>
    <w:rsid w:val="009410D9"/>
    <w:rsid w:val="0094434C"/>
    <w:rsid w:val="00947745"/>
    <w:rsid w:val="0095185D"/>
    <w:rsid w:val="00952078"/>
    <w:rsid w:val="0095686C"/>
    <w:rsid w:val="00957D84"/>
    <w:rsid w:val="00957DF2"/>
    <w:rsid w:val="009626B5"/>
    <w:rsid w:val="0096476A"/>
    <w:rsid w:val="00966707"/>
    <w:rsid w:val="00967FF8"/>
    <w:rsid w:val="00970BD5"/>
    <w:rsid w:val="009731C7"/>
    <w:rsid w:val="00980EB9"/>
    <w:rsid w:val="0098234E"/>
    <w:rsid w:val="00983690"/>
    <w:rsid w:val="00983AB6"/>
    <w:rsid w:val="00983ADB"/>
    <w:rsid w:val="009864FE"/>
    <w:rsid w:val="009866CD"/>
    <w:rsid w:val="009933D3"/>
    <w:rsid w:val="0099708B"/>
    <w:rsid w:val="009A0089"/>
    <w:rsid w:val="009A1156"/>
    <w:rsid w:val="009A2C95"/>
    <w:rsid w:val="009A424A"/>
    <w:rsid w:val="009A5C5E"/>
    <w:rsid w:val="009A6BC0"/>
    <w:rsid w:val="009B307C"/>
    <w:rsid w:val="009B3835"/>
    <w:rsid w:val="009C14DB"/>
    <w:rsid w:val="009C345E"/>
    <w:rsid w:val="009C5518"/>
    <w:rsid w:val="009C76B8"/>
    <w:rsid w:val="009C7AEF"/>
    <w:rsid w:val="009D166E"/>
    <w:rsid w:val="009D36F4"/>
    <w:rsid w:val="009D5574"/>
    <w:rsid w:val="009E2E21"/>
    <w:rsid w:val="009E2F54"/>
    <w:rsid w:val="009E43D1"/>
    <w:rsid w:val="009F0BF0"/>
    <w:rsid w:val="009F26E8"/>
    <w:rsid w:val="009F2F61"/>
    <w:rsid w:val="00A00D84"/>
    <w:rsid w:val="00A04559"/>
    <w:rsid w:val="00A04995"/>
    <w:rsid w:val="00A04AE5"/>
    <w:rsid w:val="00A07060"/>
    <w:rsid w:val="00A07137"/>
    <w:rsid w:val="00A1081B"/>
    <w:rsid w:val="00A21D76"/>
    <w:rsid w:val="00A22EB6"/>
    <w:rsid w:val="00A23671"/>
    <w:rsid w:val="00A25B34"/>
    <w:rsid w:val="00A27512"/>
    <w:rsid w:val="00A2790E"/>
    <w:rsid w:val="00A31304"/>
    <w:rsid w:val="00A31EE3"/>
    <w:rsid w:val="00A34D50"/>
    <w:rsid w:val="00A35627"/>
    <w:rsid w:val="00A35928"/>
    <w:rsid w:val="00A37C47"/>
    <w:rsid w:val="00A41409"/>
    <w:rsid w:val="00A41744"/>
    <w:rsid w:val="00A42E05"/>
    <w:rsid w:val="00A438D0"/>
    <w:rsid w:val="00A471C0"/>
    <w:rsid w:val="00A511C3"/>
    <w:rsid w:val="00A532E4"/>
    <w:rsid w:val="00A53810"/>
    <w:rsid w:val="00A53B13"/>
    <w:rsid w:val="00A55B7D"/>
    <w:rsid w:val="00A56437"/>
    <w:rsid w:val="00A564F1"/>
    <w:rsid w:val="00A57428"/>
    <w:rsid w:val="00A61245"/>
    <w:rsid w:val="00A61B7F"/>
    <w:rsid w:val="00A62CA0"/>
    <w:rsid w:val="00A64960"/>
    <w:rsid w:val="00A67C9C"/>
    <w:rsid w:val="00A67D6B"/>
    <w:rsid w:val="00A705EC"/>
    <w:rsid w:val="00A710C1"/>
    <w:rsid w:val="00A71160"/>
    <w:rsid w:val="00A727BD"/>
    <w:rsid w:val="00A74AF5"/>
    <w:rsid w:val="00A7500D"/>
    <w:rsid w:val="00A75C6F"/>
    <w:rsid w:val="00A77241"/>
    <w:rsid w:val="00A7739E"/>
    <w:rsid w:val="00A807AC"/>
    <w:rsid w:val="00A8445E"/>
    <w:rsid w:val="00A86509"/>
    <w:rsid w:val="00A931E4"/>
    <w:rsid w:val="00A937B7"/>
    <w:rsid w:val="00A93BD3"/>
    <w:rsid w:val="00A94863"/>
    <w:rsid w:val="00A95725"/>
    <w:rsid w:val="00A96A16"/>
    <w:rsid w:val="00A97D80"/>
    <w:rsid w:val="00AA0837"/>
    <w:rsid w:val="00AA0EF9"/>
    <w:rsid w:val="00AA1F01"/>
    <w:rsid w:val="00AA4CBA"/>
    <w:rsid w:val="00AB14AE"/>
    <w:rsid w:val="00AB4259"/>
    <w:rsid w:val="00AB49B7"/>
    <w:rsid w:val="00AB711E"/>
    <w:rsid w:val="00AC49C4"/>
    <w:rsid w:val="00AC4A95"/>
    <w:rsid w:val="00AD0880"/>
    <w:rsid w:val="00AD1DFC"/>
    <w:rsid w:val="00AD29BD"/>
    <w:rsid w:val="00AD2A85"/>
    <w:rsid w:val="00AD2B46"/>
    <w:rsid w:val="00AD2BDF"/>
    <w:rsid w:val="00AD4954"/>
    <w:rsid w:val="00AE29B5"/>
    <w:rsid w:val="00AE4384"/>
    <w:rsid w:val="00AE4967"/>
    <w:rsid w:val="00AF0863"/>
    <w:rsid w:val="00AF19C7"/>
    <w:rsid w:val="00AF2DC3"/>
    <w:rsid w:val="00AF4040"/>
    <w:rsid w:val="00AF4FC2"/>
    <w:rsid w:val="00B03E75"/>
    <w:rsid w:val="00B0544C"/>
    <w:rsid w:val="00B054EE"/>
    <w:rsid w:val="00B100FE"/>
    <w:rsid w:val="00B11CEA"/>
    <w:rsid w:val="00B11E26"/>
    <w:rsid w:val="00B16C87"/>
    <w:rsid w:val="00B17C8A"/>
    <w:rsid w:val="00B20200"/>
    <w:rsid w:val="00B21E89"/>
    <w:rsid w:val="00B235A1"/>
    <w:rsid w:val="00B248DE"/>
    <w:rsid w:val="00B269BE"/>
    <w:rsid w:val="00B2791B"/>
    <w:rsid w:val="00B27D57"/>
    <w:rsid w:val="00B30942"/>
    <w:rsid w:val="00B348A6"/>
    <w:rsid w:val="00B35B8C"/>
    <w:rsid w:val="00B366D4"/>
    <w:rsid w:val="00B4047F"/>
    <w:rsid w:val="00B423D6"/>
    <w:rsid w:val="00B43AF1"/>
    <w:rsid w:val="00B45129"/>
    <w:rsid w:val="00B510C4"/>
    <w:rsid w:val="00B5683F"/>
    <w:rsid w:val="00B61638"/>
    <w:rsid w:val="00B61D6E"/>
    <w:rsid w:val="00B66088"/>
    <w:rsid w:val="00B6694C"/>
    <w:rsid w:val="00B722B7"/>
    <w:rsid w:val="00B75862"/>
    <w:rsid w:val="00B76570"/>
    <w:rsid w:val="00B765E2"/>
    <w:rsid w:val="00B76914"/>
    <w:rsid w:val="00B81FCC"/>
    <w:rsid w:val="00B8282F"/>
    <w:rsid w:val="00B82D38"/>
    <w:rsid w:val="00B82E35"/>
    <w:rsid w:val="00B840CD"/>
    <w:rsid w:val="00B85BF4"/>
    <w:rsid w:val="00B91426"/>
    <w:rsid w:val="00B92D78"/>
    <w:rsid w:val="00B933B4"/>
    <w:rsid w:val="00B9620A"/>
    <w:rsid w:val="00B9725B"/>
    <w:rsid w:val="00B97442"/>
    <w:rsid w:val="00B977E8"/>
    <w:rsid w:val="00BA082C"/>
    <w:rsid w:val="00BA31F8"/>
    <w:rsid w:val="00BA4E98"/>
    <w:rsid w:val="00BA523F"/>
    <w:rsid w:val="00BA5B95"/>
    <w:rsid w:val="00BB0280"/>
    <w:rsid w:val="00BB0F4D"/>
    <w:rsid w:val="00BC48A5"/>
    <w:rsid w:val="00BC6851"/>
    <w:rsid w:val="00BD206E"/>
    <w:rsid w:val="00BD23D9"/>
    <w:rsid w:val="00BD4343"/>
    <w:rsid w:val="00BD4372"/>
    <w:rsid w:val="00BD4D35"/>
    <w:rsid w:val="00BD6384"/>
    <w:rsid w:val="00BE105C"/>
    <w:rsid w:val="00BE1450"/>
    <w:rsid w:val="00BE1B4B"/>
    <w:rsid w:val="00BE2345"/>
    <w:rsid w:val="00BE29D3"/>
    <w:rsid w:val="00BE2DA7"/>
    <w:rsid w:val="00BE4937"/>
    <w:rsid w:val="00BE6242"/>
    <w:rsid w:val="00BE7FA5"/>
    <w:rsid w:val="00BF1BDF"/>
    <w:rsid w:val="00BF2244"/>
    <w:rsid w:val="00BF4FC8"/>
    <w:rsid w:val="00BF6926"/>
    <w:rsid w:val="00C0253E"/>
    <w:rsid w:val="00C0404B"/>
    <w:rsid w:val="00C079E2"/>
    <w:rsid w:val="00C11B49"/>
    <w:rsid w:val="00C13F96"/>
    <w:rsid w:val="00C14727"/>
    <w:rsid w:val="00C17AB2"/>
    <w:rsid w:val="00C20358"/>
    <w:rsid w:val="00C20672"/>
    <w:rsid w:val="00C220E8"/>
    <w:rsid w:val="00C231D4"/>
    <w:rsid w:val="00C2608D"/>
    <w:rsid w:val="00C30C26"/>
    <w:rsid w:val="00C3488A"/>
    <w:rsid w:val="00C368BE"/>
    <w:rsid w:val="00C44D72"/>
    <w:rsid w:val="00C45FF7"/>
    <w:rsid w:val="00C477B9"/>
    <w:rsid w:val="00C47FAF"/>
    <w:rsid w:val="00C50AAF"/>
    <w:rsid w:val="00C546FE"/>
    <w:rsid w:val="00C5689F"/>
    <w:rsid w:val="00C57A71"/>
    <w:rsid w:val="00C57C79"/>
    <w:rsid w:val="00C60EE4"/>
    <w:rsid w:val="00C62B60"/>
    <w:rsid w:val="00C634A3"/>
    <w:rsid w:val="00C70086"/>
    <w:rsid w:val="00C720E4"/>
    <w:rsid w:val="00C76EDD"/>
    <w:rsid w:val="00C81A9B"/>
    <w:rsid w:val="00C826DB"/>
    <w:rsid w:val="00C9186D"/>
    <w:rsid w:val="00C91BC3"/>
    <w:rsid w:val="00C91F0C"/>
    <w:rsid w:val="00C91FA9"/>
    <w:rsid w:val="00C94615"/>
    <w:rsid w:val="00C95BFE"/>
    <w:rsid w:val="00C9600B"/>
    <w:rsid w:val="00C969E6"/>
    <w:rsid w:val="00C9740A"/>
    <w:rsid w:val="00CA1DC5"/>
    <w:rsid w:val="00CA27A3"/>
    <w:rsid w:val="00CA43AD"/>
    <w:rsid w:val="00CA4C61"/>
    <w:rsid w:val="00CA5C44"/>
    <w:rsid w:val="00CA6957"/>
    <w:rsid w:val="00CB6BAD"/>
    <w:rsid w:val="00CB6C29"/>
    <w:rsid w:val="00CB7F7B"/>
    <w:rsid w:val="00CC1EEB"/>
    <w:rsid w:val="00CC1F30"/>
    <w:rsid w:val="00CC38A1"/>
    <w:rsid w:val="00CC6610"/>
    <w:rsid w:val="00CD0EC1"/>
    <w:rsid w:val="00CD0F5A"/>
    <w:rsid w:val="00CD2EB5"/>
    <w:rsid w:val="00CD555D"/>
    <w:rsid w:val="00CE1B21"/>
    <w:rsid w:val="00CE75A0"/>
    <w:rsid w:val="00CF20FB"/>
    <w:rsid w:val="00CF7CDC"/>
    <w:rsid w:val="00D00074"/>
    <w:rsid w:val="00D029AA"/>
    <w:rsid w:val="00D02BE3"/>
    <w:rsid w:val="00D03406"/>
    <w:rsid w:val="00D034C5"/>
    <w:rsid w:val="00D0386C"/>
    <w:rsid w:val="00D042CE"/>
    <w:rsid w:val="00D05177"/>
    <w:rsid w:val="00D052D1"/>
    <w:rsid w:val="00D05500"/>
    <w:rsid w:val="00D06540"/>
    <w:rsid w:val="00D11CAA"/>
    <w:rsid w:val="00D17721"/>
    <w:rsid w:val="00D2158E"/>
    <w:rsid w:val="00D21D5F"/>
    <w:rsid w:val="00D23C5B"/>
    <w:rsid w:val="00D25801"/>
    <w:rsid w:val="00D25E5B"/>
    <w:rsid w:val="00D26A33"/>
    <w:rsid w:val="00D27C68"/>
    <w:rsid w:val="00D352C7"/>
    <w:rsid w:val="00D3554F"/>
    <w:rsid w:val="00D3598E"/>
    <w:rsid w:val="00D37910"/>
    <w:rsid w:val="00D40370"/>
    <w:rsid w:val="00D43BF8"/>
    <w:rsid w:val="00D449A6"/>
    <w:rsid w:val="00D44B1C"/>
    <w:rsid w:val="00D47195"/>
    <w:rsid w:val="00D53AA8"/>
    <w:rsid w:val="00D57585"/>
    <w:rsid w:val="00D57F16"/>
    <w:rsid w:val="00D6020F"/>
    <w:rsid w:val="00D60636"/>
    <w:rsid w:val="00D6102B"/>
    <w:rsid w:val="00D6106F"/>
    <w:rsid w:val="00D617A8"/>
    <w:rsid w:val="00D62DFC"/>
    <w:rsid w:val="00D63604"/>
    <w:rsid w:val="00D63D5C"/>
    <w:rsid w:val="00D6470F"/>
    <w:rsid w:val="00D71A38"/>
    <w:rsid w:val="00D748AE"/>
    <w:rsid w:val="00D74D6F"/>
    <w:rsid w:val="00D74F65"/>
    <w:rsid w:val="00D756BA"/>
    <w:rsid w:val="00D76191"/>
    <w:rsid w:val="00D768B7"/>
    <w:rsid w:val="00D7698F"/>
    <w:rsid w:val="00D777CB"/>
    <w:rsid w:val="00D809DC"/>
    <w:rsid w:val="00D80ECB"/>
    <w:rsid w:val="00D817EC"/>
    <w:rsid w:val="00D81B89"/>
    <w:rsid w:val="00D831FF"/>
    <w:rsid w:val="00D833A4"/>
    <w:rsid w:val="00D8516B"/>
    <w:rsid w:val="00D87D0E"/>
    <w:rsid w:val="00D9017B"/>
    <w:rsid w:val="00D904F2"/>
    <w:rsid w:val="00D917CF"/>
    <w:rsid w:val="00D920B9"/>
    <w:rsid w:val="00D92B61"/>
    <w:rsid w:val="00D94421"/>
    <w:rsid w:val="00DA212D"/>
    <w:rsid w:val="00DA3318"/>
    <w:rsid w:val="00DA43D6"/>
    <w:rsid w:val="00DA62BD"/>
    <w:rsid w:val="00DA6D55"/>
    <w:rsid w:val="00DA7270"/>
    <w:rsid w:val="00DA7918"/>
    <w:rsid w:val="00DB1052"/>
    <w:rsid w:val="00DB316D"/>
    <w:rsid w:val="00DB3505"/>
    <w:rsid w:val="00DB47FE"/>
    <w:rsid w:val="00DB4B16"/>
    <w:rsid w:val="00DB50A3"/>
    <w:rsid w:val="00DB56ED"/>
    <w:rsid w:val="00DB6A66"/>
    <w:rsid w:val="00DC2931"/>
    <w:rsid w:val="00DC2BDA"/>
    <w:rsid w:val="00DC396B"/>
    <w:rsid w:val="00DC4F74"/>
    <w:rsid w:val="00DC7AEE"/>
    <w:rsid w:val="00DD0319"/>
    <w:rsid w:val="00DD105E"/>
    <w:rsid w:val="00DD1276"/>
    <w:rsid w:val="00DD2C39"/>
    <w:rsid w:val="00DD3148"/>
    <w:rsid w:val="00DD7E32"/>
    <w:rsid w:val="00DE1E64"/>
    <w:rsid w:val="00DE2DF9"/>
    <w:rsid w:val="00DE4AA1"/>
    <w:rsid w:val="00DE4EF5"/>
    <w:rsid w:val="00DE6D68"/>
    <w:rsid w:val="00DE7F41"/>
    <w:rsid w:val="00DE7F63"/>
    <w:rsid w:val="00DF0448"/>
    <w:rsid w:val="00DF4CDC"/>
    <w:rsid w:val="00DF60C3"/>
    <w:rsid w:val="00DF6659"/>
    <w:rsid w:val="00E00330"/>
    <w:rsid w:val="00E01F35"/>
    <w:rsid w:val="00E02DFE"/>
    <w:rsid w:val="00E02F2F"/>
    <w:rsid w:val="00E065E3"/>
    <w:rsid w:val="00E0737D"/>
    <w:rsid w:val="00E0757C"/>
    <w:rsid w:val="00E108DF"/>
    <w:rsid w:val="00E10A3B"/>
    <w:rsid w:val="00E12914"/>
    <w:rsid w:val="00E15308"/>
    <w:rsid w:val="00E15934"/>
    <w:rsid w:val="00E171CA"/>
    <w:rsid w:val="00E17C79"/>
    <w:rsid w:val="00E25284"/>
    <w:rsid w:val="00E33F67"/>
    <w:rsid w:val="00E3412D"/>
    <w:rsid w:val="00E35A9C"/>
    <w:rsid w:val="00E40E79"/>
    <w:rsid w:val="00E428AF"/>
    <w:rsid w:val="00E42E17"/>
    <w:rsid w:val="00E45E0D"/>
    <w:rsid w:val="00E47899"/>
    <w:rsid w:val="00E50489"/>
    <w:rsid w:val="00E51AA8"/>
    <w:rsid w:val="00E52427"/>
    <w:rsid w:val="00E52C3A"/>
    <w:rsid w:val="00E5685C"/>
    <w:rsid w:val="00E56860"/>
    <w:rsid w:val="00E56DA2"/>
    <w:rsid w:val="00E57BA4"/>
    <w:rsid w:val="00E60A23"/>
    <w:rsid w:val="00E62120"/>
    <w:rsid w:val="00E63FF6"/>
    <w:rsid w:val="00E6462D"/>
    <w:rsid w:val="00E70C9D"/>
    <w:rsid w:val="00E70DBF"/>
    <w:rsid w:val="00E72CB0"/>
    <w:rsid w:val="00E7410D"/>
    <w:rsid w:val="00E81411"/>
    <w:rsid w:val="00E8141D"/>
    <w:rsid w:val="00E81B18"/>
    <w:rsid w:val="00E81CA5"/>
    <w:rsid w:val="00E86C12"/>
    <w:rsid w:val="00E92448"/>
    <w:rsid w:val="00E92A71"/>
    <w:rsid w:val="00E94282"/>
    <w:rsid w:val="00E9556F"/>
    <w:rsid w:val="00E96E40"/>
    <w:rsid w:val="00EA2C53"/>
    <w:rsid w:val="00EA3F01"/>
    <w:rsid w:val="00EA4F64"/>
    <w:rsid w:val="00EA5919"/>
    <w:rsid w:val="00EB0417"/>
    <w:rsid w:val="00EB09C9"/>
    <w:rsid w:val="00EB2A4B"/>
    <w:rsid w:val="00EB3DAA"/>
    <w:rsid w:val="00EB4547"/>
    <w:rsid w:val="00EB476D"/>
    <w:rsid w:val="00EB7CD1"/>
    <w:rsid w:val="00EC2B71"/>
    <w:rsid w:val="00EC5B2E"/>
    <w:rsid w:val="00ED0488"/>
    <w:rsid w:val="00ED086D"/>
    <w:rsid w:val="00ED255A"/>
    <w:rsid w:val="00ED3DD4"/>
    <w:rsid w:val="00ED413E"/>
    <w:rsid w:val="00ED655A"/>
    <w:rsid w:val="00EE151D"/>
    <w:rsid w:val="00EE22C2"/>
    <w:rsid w:val="00EE2F35"/>
    <w:rsid w:val="00EE57BB"/>
    <w:rsid w:val="00EE5BF0"/>
    <w:rsid w:val="00EE636E"/>
    <w:rsid w:val="00EF3ADB"/>
    <w:rsid w:val="00EF51A5"/>
    <w:rsid w:val="00EF52EE"/>
    <w:rsid w:val="00EF6EF3"/>
    <w:rsid w:val="00F00C98"/>
    <w:rsid w:val="00F04586"/>
    <w:rsid w:val="00F054BA"/>
    <w:rsid w:val="00F05DBB"/>
    <w:rsid w:val="00F07254"/>
    <w:rsid w:val="00F07BA0"/>
    <w:rsid w:val="00F10C2B"/>
    <w:rsid w:val="00F1362A"/>
    <w:rsid w:val="00F13997"/>
    <w:rsid w:val="00F15900"/>
    <w:rsid w:val="00F15DD7"/>
    <w:rsid w:val="00F167DD"/>
    <w:rsid w:val="00F219E8"/>
    <w:rsid w:val="00F24BAB"/>
    <w:rsid w:val="00F256EC"/>
    <w:rsid w:val="00F263CE"/>
    <w:rsid w:val="00F27927"/>
    <w:rsid w:val="00F30178"/>
    <w:rsid w:val="00F302CB"/>
    <w:rsid w:val="00F3198B"/>
    <w:rsid w:val="00F31CAC"/>
    <w:rsid w:val="00F331C6"/>
    <w:rsid w:val="00F35F14"/>
    <w:rsid w:val="00F41027"/>
    <w:rsid w:val="00F41EEC"/>
    <w:rsid w:val="00F423A2"/>
    <w:rsid w:val="00F42B6D"/>
    <w:rsid w:val="00F44449"/>
    <w:rsid w:val="00F446E6"/>
    <w:rsid w:val="00F454BE"/>
    <w:rsid w:val="00F45F34"/>
    <w:rsid w:val="00F51BBD"/>
    <w:rsid w:val="00F52FD5"/>
    <w:rsid w:val="00F5303B"/>
    <w:rsid w:val="00F53BF6"/>
    <w:rsid w:val="00F57C7A"/>
    <w:rsid w:val="00F60599"/>
    <w:rsid w:val="00F61D19"/>
    <w:rsid w:val="00F64411"/>
    <w:rsid w:val="00F64D6A"/>
    <w:rsid w:val="00F6639A"/>
    <w:rsid w:val="00F66E15"/>
    <w:rsid w:val="00F70C87"/>
    <w:rsid w:val="00F71898"/>
    <w:rsid w:val="00F71B1A"/>
    <w:rsid w:val="00F7557D"/>
    <w:rsid w:val="00F7717E"/>
    <w:rsid w:val="00F81587"/>
    <w:rsid w:val="00F833D7"/>
    <w:rsid w:val="00F83956"/>
    <w:rsid w:val="00F86457"/>
    <w:rsid w:val="00F86A1E"/>
    <w:rsid w:val="00F86DC8"/>
    <w:rsid w:val="00F8725E"/>
    <w:rsid w:val="00F87F32"/>
    <w:rsid w:val="00F97B0B"/>
    <w:rsid w:val="00FA06F7"/>
    <w:rsid w:val="00FA140E"/>
    <w:rsid w:val="00FA20EB"/>
    <w:rsid w:val="00FA23E9"/>
    <w:rsid w:val="00FA4F4F"/>
    <w:rsid w:val="00FA533E"/>
    <w:rsid w:val="00FA6193"/>
    <w:rsid w:val="00FA77F0"/>
    <w:rsid w:val="00FB0439"/>
    <w:rsid w:val="00FB0CA2"/>
    <w:rsid w:val="00FB1A28"/>
    <w:rsid w:val="00FB5BC9"/>
    <w:rsid w:val="00FC0664"/>
    <w:rsid w:val="00FC1086"/>
    <w:rsid w:val="00FC2B2B"/>
    <w:rsid w:val="00FC660D"/>
    <w:rsid w:val="00FC675C"/>
    <w:rsid w:val="00FD0665"/>
    <w:rsid w:val="00FD1C24"/>
    <w:rsid w:val="00FD1EE3"/>
    <w:rsid w:val="00FD3A35"/>
    <w:rsid w:val="00FD3B3E"/>
    <w:rsid w:val="00FD3C0F"/>
    <w:rsid w:val="00FD47DC"/>
    <w:rsid w:val="00FD5C63"/>
    <w:rsid w:val="00FD78C0"/>
    <w:rsid w:val="00FE0804"/>
    <w:rsid w:val="00FE0D9F"/>
    <w:rsid w:val="00FE1DE9"/>
    <w:rsid w:val="00FE234A"/>
    <w:rsid w:val="00FE379A"/>
    <w:rsid w:val="00FE48FD"/>
    <w:rsid w:val="00FE7DDC"/>
    <w:rsid w:val="00FF1827"/>
    <w:rsid w:val="00FF22C7"/>
    <w:rsid w:val="00FF2ECC"/>
    <w:rsid w:val="00FF3A45"/>
    <w:rsid w:val="00FF472E"/>
    <w:rsid w:val="00FF4978"/>
    <w:rsid w:val="00FF7549"/>
    <w:rsid w:val="00FF7E75"/>
  </w:rsids>
  <m:mathPr>
    <m:mathFont m:val="Cambria Math"/>
    <m:brkBin m:val="before"/>
    <m:brkBinSub m:val="--"/>
    <m:smallFrac m:val="0"/>
    <m:dispDef/>
    <m:lMargin m:val="0"/>
    <m:rMargin m:val="0"/>
    <m:defJc m:val="centerGroup"/>
    <m:wrapIndent m:val="1440"/>
    <m:intLim m:val="subSup"/>
    <m:naryLim m:val="undOvr"/>
  </m:mathPr>
  <w:themeFontLang w:val="es-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459787"/>
  <w15:chartTrackingRefBased/>
  <w15:docId w15:val="{363789F7-46A0-FC43-87B6-8DC1EEDE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0C1"/>
    <w:rPr>
      <w:rFonts w:ascii="Times New Roman" w:hAnsi="Times New Roman"/>
      <w:sz w:val="24"/>
      <w:szCs w:val="24"/>
      <w:lang w:val="es-PR" w:eastAsia="en-US"/>
    </w:rPr>
  </w:style>
  <w:style w:type="paragraph" w:styleId="Heading1">
    <w:name w:val="heading 1"/>
    <w:basedOn w:val="Normal"/>
    <w:next w:val="Normal"/>
    <w:link w:val="Heading1Char"/>
    <w:uiPriority w:val="9"/>
    <w:qFormat/>
    <w:rsid w:val="007800C1"/>
    <w:pPr>
      <w:keepNext/>
      <w:spacing w:before="240"/>
      <w:jc w:val="center"/>
      <w:outlineLvl w:val="0"/>
    </w:pPr>
    <w:rPr>
      <w:b/>
      <w:bCs/>
      <w:color w:val="000000"/>
      <w:sz w:val="48"/>
      <w:szCs w:val="48"/>
      <w:lang w:eastAsia="x-none"/>
    </w:rPr>
  </w:style>
  <w:style w:type="paragraph" w:styleId="Heading2">
    <w:name w:val="heading 2"/>
    <w:basedOn w:val="Normal"/>
    <w:next w:val="Normal"/>
    <w:link w:val="Heading2Char"/>
    <w:uiPriority w:val="9"/>
    <w:qFormat/>
    <w:rsid w:val="007800C1"/>
    <w:pPr>
      <w:keepNext/>
      <w:jc w:val="center"/>
      <w:outlineLvl w:val="1"/>
    </w:pPr>
    <w:rPr>
      <w:b/>
      <w:bCs/>
      <w:lang w:eastAsia="x-none"/>
    </w:rPr>
  </w:style>
  <w:style w:type="paragraph" w:styleId="Heading3">
    <w:name w:val="heading 3"/>
    <w:basedOn w:val="Normal"/>
    <w:next w:val="Normal"/>
    <w:link w:val="Heading3Char"/>
    <w:uiPriority w:val="9"/>
    <w:qFormat/>
    <w:rsid w:val="007800C1"/>
    <w:pPr>
      <w:keepNext/>
      <w:ind w:firstLine="720"/>
      <w:jc w:val="center"/>
      <w:outlineLvl w:val="2"/>
    </w:pPr>
    <w:rPr>
      <w:b/>
      <w:bCs/>
      <w:spacing w:val="-3"/>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7800C1"/>
    <w:rPr>
      <w:rFonts w:ascii="Times New Roman" w:hAnsi="Times New Roman" w:cs="Times New Roman"/>
      <w:b/>
      <w:bCs/>
      <w:color w:val="000000"/>
      <w:sz w:val="48"/>
      <w:szCs w:val="48"/>
      <w:lang w:val="es-PR"/>
    </w:rPr>
  </w:style>
  <w:style w:type="character" w:customStyle="1" w:styleId="Heading2Char">
    <w:name w:val="Heading 2 Char"/>
    <w:link w:val="Heading2"/>
    <w:uiPriority w:val="9"/>
    <w:locked/>
    <w:rsid w:val="007800C1"/>
    <w:rPr>
      <w:rFonts w:ascii="Times New Roman" w:hAnsi="Times New Roman" w:cs="Times New Roman"/>
      <w:b/>
      <w:bCs/>
      <w:sz w:val="24"/>
      <w:szCs w:val="24"/>
      <w:lang w:val="es-PR"/>
    </w:rPr>
  </w:style>
  <w:style w:type="character" w:customStyle="1" w:styleId="Heading3Char">
    <w:name w:val="Heading 3 Char"/>
    <w:link w:val="Heading3"/>
    <w:uiPriority w:val="9"/>
    <w:locked/>
    <w:rsid w:val="007800C1"/>
    <w:rPr>
      <w:rFonts w:ascii="Times New Roman" w:hAnsi="Times New Roman" w:cs="Times New Roman"/>
      <w:b/>
      <w:bCs/>
      <w:spacing w:val="-3"/>
      <w:sz w:val="24"/>
      <w:szCs w:val="24"/>
      <w:lang w:val="es-ES"/>
    </w:rPr>
  </w:style>
  <w:style w:type="paragraph" w:customStyle="1" w:styleId="Title2">
    <w:name w:val="Title2"/>
    <w:basedOn w:val="Normal"/>
    <w:next w:val="Normal"/>
    <w:rsid w:val="007800C1"/>
    <w:pPr>
      <w:autoSpaceDE w:val="0"/>
      <w:autoSpaceDN w:val="0"/>
      <w:adjustRightInd w:val="0"/>
    </w:pPr>
    <w:rPr>
      <w:sz w:val="20"/>
      <w:lang w:val="en-US"/>
    </w:rPr>
  </w:style>
  <w:style w:type="paragraph" w:styleId="BodyText">
    <w:name w:val="Body Text"/>
    <w:basedOn w:val="Normal"/>
    <w:link w:val="BodyTextChar"/>
    <w:uiPriority w:val="99"/>
    <w:rsid w:val="007800C1"/>
    <w:pPr>
      <w:jc w:val="both"/>
    </w:pPr>
    <w:rPr>
      <w:lang w:eastAsia="x-none"/>
    </w:rPr>
  </w:style>
  <w:style w:type="character" w:customStyle="1" w:styleId="BodyTextChar">
    <w:name w:val="Body Text Char"/>
    <w:link w:val="BodyText"/>
    <w:uiPriority w:val="99"/>
    <w:locked/>
    <w:rsid w:val="007800C1"/>
    <w:rPr>
      <w:rFonts w:ascii="Times New Roman" w:hAnsi="Times New Roman" w:cs="Times New Roman"/>
      <w:sz w:val="24"/>
      <w:szCs w:val="24"/>
      <w:lang w:val="es-PR"/>
    </w:rPr>
  </w:style>
  <w:style w:type="paragraph" w:styleId="Header">
    <w:name w:val="header"/>
    <w:basedOn w:val="Normal"/>
    <w:link w:val="HeaderChar"/>
    <w:uiPriority w:val="99"/>
    <w:rsid w:val="007800C1"/>
    <w:pPr>
      <w:tabs>
        <w:tab w:val="center" w:pos="4320"/>
        <w:tab w:val="right" w:pos="8640"/>
      </w:tabs>
    </w:pPr>
    <w:rPr>
      <w:rFonts w:ascii="Arial" w:hAnsi="Arial"/>
      <w:lang w:val="x-none" w:eastAsia="x-none"/>
    </w:rPr>
  </w:style>
  <w:style w:type="character" w:customStyle="1" w:styleId="HeaderChar">
    <w:name w:val="Header Char"/>
    <w:link w:val="Header"/>
    <w:uiPriority w:val="99"/>
    <w:locked/>
    <w:rsid w:val="007800C1"/>
    <w:rPr>
      <w:rFonts w:ascii="Arial" w:hAnsi="Arial" w:cs="Arial"/>
      <w:sz w:val="24"/>
      <w:szCs w:val="24"/>
    </w:rPr>
  </w:style>
  <w:style w:type="character" w:styleId="PageNumber">
    <w:name w:val="page number"/>
    <w:uiPriority w:val="99"/>
    <w:rsid w:val="007800C1"/>
    <w:rPr>
      <w:rFonts w:cs="Times New Roman"/>
    </w:rPr>
  </w:style>
  <w:style w:type="paragraph" w:styleId="Footer">
    <w:name w:val="footer"/>
    <w:basedOn w:val="Normal"/>
    <w:link w:val="FooterChar"/>
    <w:uiPriority w:val="99"/>
    <w:rsid w:val="007800C1"/>
    <w:pPr>
      <w:tabs>
        <w:tab w:val="center" w:pos="4680"/>
        <w:tab w:val="right" w:pos="9360"/>
      </w:tabs>
    </w:pPr>
    <w:rPr>
      <w:lang w:eastAsia="x-none"/>
    </w:rPr>
  </w:style>
  <w:style w:type="character" w:customStyle="1" w:styleId="FooterChar">
    <w:name w:val="Footer Char"/>
    <w:link w:val="Footer"/>
    <w:uiPriority w:val="99"/>
    <w:locked/>
    <w:rsid w:val="007800C1"/>
    <w:rPr>
      <w:rFonts w:ascii="Times New Roman" w:hAnsi="Times New Roman" w:cs="Times New Roman"/>
      <w:sz w:val="24"/>
      <w:szCs w:val="24"/>
      <w:lang w:val="es-PR"/>
    </w:rPr>
  </w:style>
  <w:style w:type="paragraph" w:styleId="BalloonText">
    <w:name w:val="Balloon Text"/>
    <w:basedOn w:val="Normal"/>
    <w:link w:val="BalloonTextChar"/>
    <w:uiPriority w:val="99"/>
    <w:semiHidden/>
    <w:unhideWhenUsed/>
    <w:rsid w:val="00BD4372"/>
    <w:rPr>
      <w:rFonts w:ascii="Tahoma" w:hAnsi="Tahoma"/>
      <w:sz w:val="16"/>
      <w:szCs w:val="16"/>
      <w:lang w:eastAsia="x-none"/>
    </w:rPr>
  </w:style>
  <w:style w:type="character" w:customStyle="1" w:styleId="BalloonTextChar">
    <w:name w:val="Balloon Text Char"/>
    <w:link w:val="BalloonText"/>
    <w:uiPriority w:val="99"/>
    <w:semiHidden/>
    <w:locked/>
    <w:rsid w:val="00BD4372"/>
    <w:rPr>
      <w:rFonts w:ascii="Tahoma" w:hAnsi="Tahoma" w:cs="Tahoma"/>
      <w:sz w:val="16"/>
      <w:szCs w:val="16"/>
      <w:lang w:val="es-PR"/>
    </w:rPr>
  </w:style>
  <w:style w:type="paragraph" w:styleId="ListParagraph">
    <w:name w:val="List Paragraph"/>
    <w:basedOn w:val="Normal"/>
    <w:uiPriority w:val="34"/>
    <w:qFormat/>
    <w:rsid w:val="00A62CA0"/>
    <w:pPr>
      <w:spacing w:after="200" w:line="276" w:lineRule="auto"/>
      <w:ind w:left="720"/>
      <w:contextualSpacing/>
    </w:pPr>
    <w:rPr>
      <w:rFonts w:ascii="Calibri" w:hAnsi="Calibri"/>
      <w:sz w:val="22"/>
      <w:szCs w:val="22"/>
    </w:rPr>
  </w:style>
  <w:style w:type="character" w:customStyle="1" w:styleId="apple-style-span">
    <w:name w:val="apple-style-span"/>
    <w:rsid w:val="00A62CA0"/>
    <w:rPr>
      <w:rFonts w:cs="Times New Roman"/>
    </w:rPr>
  </w:style>
  <w:style w:type="paragraph" w:customStyle="1" w:styleId="StyleJustified">
    <w:name w:val="Style Justified"/>
    <w:basedOn w:val="Normal"/>
    <w:next w:val="Normal"/>
    <w:rsid w:val="00633198"/>
    <w:pPr>
      <w:autoSpaceDE w:val="0"/>
      <w:autoSpaceDN w:val="0"/>
      <w:adjustRightInd w:val="0"/>
    </w:pPr>
    <w:rPr>
      <w:rFonts w:ascii="GMPEFH+TimesNewRoman,Bold" w:hAnsi="GMPEFH+TimesNewRoman,Bold"/>
      <w:lang w:val="en-US"/>
    </w:rPr>
  </w:style>
  <w:style w:type="paragraph" w:styleId="FootnoteText">
    <w:name w:val="footnote text"/>
    <w:basedOn w:val="Normal"/>
    <w:link w:val="FootnoteTextChar"/>
    <w:uiPriority w:val="99"/>
    <w:semiHidden/>
    <w:unhideWhenUsed/>
    <w:rsid w:val="0082467D"/>
    <w:rPr>
      <w:sz w:val="20"/>
      <w:szCs w:val="20"/>
      <w:lang w:eastAsia="x-none"/>
    </w:rPr>
  </w:style>
  <w:style w:type="character" w:customStyle="1" w:styleId="FootnoteTextChar">
    <w:name w:val="Footnote Text Char"/>
    <w:link w:val="FootnoteText"/>
    <w:uiPriority w:val="99"/>
    <w:semiHidden/>
    <w:locked/>
    <w:rsid w:val="0082467D"/>
    <w:rPr>
      <w:rFonts w:ascii="Times New Roman" w:hAnsi="Times New Roman" w:cs="Times New Roman"/>
      <w:lang w:val="es-PR"/>
    </w:rPr>
  </w:style>
  <w:style w:type="character" w:styleId="FootnoteReference">
    <w:name w:val="footnote reference"/>
    <w:uiPriority w:val="99"/>
    <w:semiHidden/>
    <w:unhideWhenUsed/>
    <w:rsid w:val="0082467D"/>
    <w:rPr>
      <w:rFonts w:cs="Times New Roman"/>
      <w:vertAlign w:val="superscript"/>
    </w:rPr>
  </w:style>
  <w:style w:type="paragraph" w:styleId="NoSpacing">
    <w:name w:val="No Spacing"/>
    <w:uiPriority w:val="1"/>
    <w:qFormat/>
    <w:rsid w:val="00F7557D"/>
    <w:rPr>
      <w:rFonts w:eastAsia="Calibri"/>
      <w:sz w:val="22"/>
      <w:szCs w:val="22"/>
      <w:lang w:val="es-PR" w:eastAsia="en-US"/>
    </w:rPr>
  </w:style>
  <w:style w:type="paragraph" w:styleId="BlockText">
    <w:name w:val="Block Text"/>
    <w:basedOn w:val="Normal"/>
    <w:rsid w:val="00B75862"/>
    <w:pPr>
      <w:tabs>
        <w:tab w:val="left" w:pos="-720"/>
        <w:tab w:val="left" w:pos="360"/>
        <w:tab w:val="left" w:pos="900"/>
        <w:tab w:val="decimal" w:pos="4320"/>
        <w:tab w:val="left" w:pos="5220"/>
        <w:tab w:val="decimal" w:pos="7200"/>
      </w:tabs>
      <w:ind w:left="900" w:right="1440"/>
      <w:jc w:val="both"/>
    </w:pPr>
    <w:rPr>
      <w:b/>
      <w:color w:val="000000"/>
      <w:szCs w:val="20"/>
      <w:lang w:val="es-ES"/>
    </w:rPr>
  </w:style>
  <w:style w:type="paragraph" w:styleId="BodyText2">
    <w:name w:val="Body Text 2"/>
    <w:basedOn w:val="Normal"/>
    <w:link w:val="BodyText2Char"/>
    <w:rsid w:val="00E45E0D"/>
    <w:pPr>
      <w:spacing w:after="120" w:line="480" w:lineRule="auto"/>
    </w:pPr>
    <w:rPr>
      <w:sz w:val="20"/>
      <w:szCs w:val="20"/>
      <w:lang w:val="es-ES" w:eastAsia="x-none"/>
    </w:rPr>
  </w:style>
  <w:style w:type="character" w:customStyle="1" w:styleId="BodyText2Char">
    <w:name w:val="Body Text 2 Char"/>
    <w:link w:val="BodyText2"/>
    <w:rsid w:val="00E45E0D"/>
    <w:rPr>
      <w:rFonts w:ascii="Times New Roman" w:hAnsi="Times New Roman"/>
      <w:lang w:val="es-ES" w:eastAsia="x-none"/>
    </w:rPr>
  </w:style>
  <w:style w:type="paragraph" w:styleId="BodyText3">
    <w:name w:val="Body Text 3"/>
    <w:basedOn w:val="Normal"/>
    <w:link w:val="BodyText3Char"/>
    <w:rsid w:val="00AA0837"/>
    <w:pPr>
      <w:spacing w:after="120"/>
    </w:pPr>
    <w:rPr>
      <w:rFonts w:ascii="Arial" w:hAnsi="Arial"/>
      <w:sz w:val="16"/>
      <w:szCs w:val="16"/>
      <w:lang w:val="es-ES_tradnl" w:eastAsia="x-none"/>
    </w:rPr>
  </w:style>
  <w:style w:type="character" w:customStyle="1" w:styleId="BodyText3Char">
    <w:name w:val="Body Text 3 Char"/>
    <w:link w:val="BodyText3"/>
    <w:rsid w:val="00AA0837"/>
    <w:rPr>
      <w:rFonts w:ascii="Arial" w:hAnsi="Arial"/>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885009">
      <w:bodyDiv w:val="1"/>
      <w:marLeft w:val="0"/>
      <w:marRight w:val="0"/>
      <w:marTop w:val="0"/>
      <w:marBottom w:val="0"/>
      <w:divBdr>
        <w:top w:val="none" w:sz="0" w:space="0" w:color="auto"/>
        <w:left w:val="none" w:sz="0" w:space="0" w:color="auto"/>
        <w:bottom w:val="none" w:sz="0" w:space="0" w:color="auto"/>
        <w:right w:val="none" w:sz="0" w:space="0" w:color="auto"/>
      </w:divBdr>
    </w:div>
    <w:div w:id="1502351537">
      <w:bodyDiv w:val="1"/>
      <w:marLeft w:val="0"/>
      <w:marRight w:val="0"/>
      <w:marTop w:val="0"/>
      <w:marBottom w:val="0"/>
      <w:divBdr>
        <w:top w:val="none" w:sz="0" w:space="0" w:color="auto"/>
        <w:left w:val="none" w:sz="0" w:space="0" w:color="auto"/>
        <w:bottom w:val="none" w:sz="0" w:space="0" w:color="auto"/>
        <w:right w:val="none" w:sz="0" w:space="0" w:color="auto"/>
      </w:divBdr>
      <w:divsChild>
        <w:div w:id="740568975">
          <w:marLeft w:val="0"/>
          <w:marRight w:val="0"/>
          <w:marTop w:val="0"/>
          <w:marBottom w:val="0"/>
          <w:divBdr>
            <w:top w:val="none" w:sz="0" w:space="0" w:color="auto"/>
            <w:left w:val="none" w:sz="0" w:space="0" w:color="auto"/>
            <w:bottom w:val="none" w:sz="0" w:space="0" w:color="auto"/>
            <w:right w:val="none" w:sz="0" w:space="0" w:color="auto"/>
          </w:divBdr>
        </w:div>
        <w:div w:id="1109616718">
          <w:marLeft w:val="0"/>
          <w:marRight w:val="0"/>
          <w:marTop w:val="0"/>
          <w:marBottom w:val="0"/>
          <w:divBdr>
            <w:top w:val="none" w:sz="0" w:space="0" w:color="auto"/>
            <w:left w:val="none" w:sz="0" w:space="0" w:color="auto"/>
            <w:bottom w:val="none" w:sz="0" w:space="0" w:color="auto"/>
            <w:right w:val="none" w:sz="0" w:space="0" w:color="auto"/>
          </w:divBdr>
        </w:div>
        <w:div w:id="1549029126">
          <w:marLeft w:val="0"/>
          <w:marRight w:val="0"/>
          <w:marTop w:val="0"/>
          <w:marBottom w:val="0"/>
          <w:divBdr>
            <w:top w:val="none" w:sz="0" w:space="0" w:color="auto"/>
            <w:left w:val="none" w:sz="0" w:space="0" w:color="auto"/>
            <w:bottom w:val="none" w:sz="0" w:space="0" w:color="auto"/>
            <w:right w:val="none" w:sz="0" w:space="0" w:color="auto"/>
          </w:divBdr>
        </w:div>
      </w:divsChild>
    </w:div>
    <w:div w:id="1855730856">
      <w:bodyDiv w:val="1"/>
      <w:marLeft w:val="0"/>
      <w:marRight w:val="0"/>
      <w:marTop w:val="0"/>
      <w:marBottom w:val="0"/>
      <w:divBdr>
        <w:top w:val="none" w:sz="0" w:space="0" w:color="auto"/>
        <w:left w:val="none" w:sz="0" w:space="0" w:color="auto"/>
        <w:bottom w:val="none" w:sz="0" w:space="0" w:color="auto"/>
        <w:right w:val="none" w:sz="0" w:space="0" w:color="auto"/>
      </w:divBdr>
      <w:divsChild>
        <w:div w:id="575167449">
          <w:marLeft w:val="0"/>
          <w:marRight w:val="0"/>
          <w:marTop w:val="0"/>
          <w:marBottom w:val="0"/>
          <w:divBdr>
            <w:top w:val="none" w:sz="0" w:space="0" w:color="auto"/>
            <w:left w:val="none" w:sz="0" w:space="0" w:color="auto"/>
            <w:bottom w:val="none" w:sz="0" w:space="0" w:color="auto"/>
            <w:right w:val="none" w:sz="0" w:space="0" w:color="auto"/>
          </w:divBdr>
        </w:div>
        <w:div w:id="939486344">
          <w:marLeft w:val="0"/>
          <w:marRight w:val="0"/>
          <w:marTop w:val="0"/>
          <w:marBottom w:val="0"/>
          <w:divBdr>
            <w:top w:val="none" w:sz="0" w:space="0" w:color="auto"/>
            <w:left w:val="none" w:sz="0" w:space="0" w:color="auto"/>
            <w:bottom w:val="none" w:sz="0" w:space="0" w:color="auto"/>
            <w:right w:val="none" w:sz="0" w:space="0" w:color="auto"/>
          </w:divBdr>
        </w:div>
        <w:div w:id="2010598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EEDBD-E8A4-4FEE-8813-75202A295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1789</Words>
  <Characters>9803</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veramos</dc:creator>
  <cp:keywords/>
  <cp:lastModifiedBy>Camyl Moreno Pantojas</cp:lastModifiedBy>
  <cp:revision>2</cp:revision>
  <cp:lastPrinted>2025-03-10T20:39:00Z</cp:lastPrinted>
  <dcterms:created xsi:type="dcterms:W3CDTF">2025-06-10T18:59:00Z</dcterms:created>
  <dcterms:modified xsi:type="dcterms:W3CDTF">2025-06-10T18:59:00Z</dcterms:modified>
</cp:coreProperties>
</file>