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1349E" w14:textId="74B7DDD9" w:rsidR="000C6A0A" w:rsidRPr="000C6A0A" w:rsidRDefault="000C6A0A" w:rsidP="000C6A0A">
      <w:pPr>
        <w:jc w:val="center"/>
        <w:rPr>
          <w:rFonts w:ascii="Book Antiqua" w:hAnsi="Book Antiqua"/>
          <w:sz w:val="28"/>
          <w:szCs w:val="28"/>
          <w:lang w:val="es-ES_tradnl"/>
        </w:rPr>
      </w:pPr>
      <w:r>
        <w:rPr>
          <w:rFonts w:ascii="Book Antiqua" w:hAnsi="Book Antiqua"/>
          <w:sz w:val="28"/>
          <w:szCs w:val="28"/>
          <w:lang w:val="es-ES_tradnl"/>
        </w:rPr>
        <w:t>(ENTIRILLADO ELECTRÓNICO)</w:t>
      </w:r>
    </w:p>
    <w:p w14:paraId="79550656" w14:textId="3CBCF5DF" w:rsidR="00FF2214" w:rsidRPr="00DD4490" w:rsidRDefault="00850770">
      <w:pPr>
        <w:jc w:val="center"/>
        <w:rPr>
          <w:rFonts w:ascii="Book Antiqua" w:eastAsia="Book Antiqua" w:hAnsi="Book Antiqua" w:cs="Book Antiqua"/>
          <w:bCs/>
          <w:color w:val="000000" w:themeColor="text1"/>
          <w:sz w:val="28"/>
          <w:szCs w:val="28"/>
          <w:lang w:val="es-PR"/>
        </w:rPr>
      </w:pPr>
      <w:r w:rsidRPr="00DD4490">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DD4490">
        <w:rPr>
          <w:rFonts w:ascii="Book Antiqua" w:eastAsia="Book Antiqua" w:hAnsi="Book Antiqua" w:cs="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 xml:space="preserve">20 </w:t>
      </w:r>
      <w:r w:rsidRPr="00930E48">
        <w:rPr>
          <w:rFonts w:ascii="Book Antiqua" w:eastAsia="Book Antiqua" w:hAnsi="Book Antiqua" w:cs="Book Antiqua"/>
          <w:color w:val="000000" w:themeColor="text1"/>
          <w:vertAlign w:val="superscript"/>
          <w:lang w:val="es-PR"/>
        </w:rPr>
        <w:t>ma.</w:t>
      </w:r>
      <w:r w:rsidRPr="00930E48">
        <w:rPr>
          <w:rFonts w:ascii="Book Antiqua" w:eastAsia="Book Antiqua" w:hAnsi="Book Antiqua" w:cs="Book Antiqua"/>
          <w:color w:val="000000" w:themeColor="text1"/>
          <w:lang w:val="es-PR"/>
        </w:rPr>
        <w:tab/>
        <w:t>Asamblea</w:t>
      </w:r>
      <w:r w:rsidRPr="00930E48">
        <w:rPr>
          <w:rFonts w:ascii="Book Antiqua" w:eastAsia="Book Antiqua" w:hAnsi="Book Antiqua" w:cs="Book Antiqua"/>
          <w:color w:val="000000" w:themeColor="text1"/>
          <w:lang w:val="es-PR"/>
        </w:rPr>
        <w:tab/>
        <w:t>1</w:t>
      </w:r>
      <w:r w:rsidRPr="00930E48">
        <w:rPr>
          <w:rFonts w:ascii="Book Antiqua" w:eastAsia="Book Antiqua" w:hAnsi="Book Antiqua" w:cs="Book Antiqua"/>
          <w:color w:val="000000" w:themeColor="text1"/>
          <w:vertAlign w:val="superscript"/>
          <w:lang w:val="es-PR"/>
        </w:rPr>
        <w:t>ra.</w:t>
      </w:r>
      <w:r w:rsidRPr="00930E48">
        <w:rPr>
          <w:rFonts w:ascii="Book Antiqua" w:eastAsia="Book Antiqua" w:hAnsi="Book Antiqua" w:cs="Book Antiqua"/>
          <w:color w:val="000000" w:themeColor="text1"/>
          <w:vertAlign w:val="superscript"/>
          <w:lang w:val="es-PR"/>
        </w:rPr>
        <w:tab/>
      </w:r>
      <w:r w:rsidRPr="00930E48">
        <w:rPr>
          <w:rFonts w:ascii="Book Antiqua" w:eastAsia="Book Antiqua" w:hAnsi="Book Antiqua" w:cs="Book Antiqua"/>
          <w:color w:val="000000" w:themeColor="text1"/>
          <w:lang w:val="es-PR"/>
        </w:rPr>
        <w:t>Sesión</w:t>
      </w:r>
    </w:p>
    <w:p w14:paraId="79550659"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ab/>
        <w:t>Legislativa</w:t>
      </w:r>
      <w:r w:rsidRPr="00930E48">
        <w:rPr>
          <w:rFonts w:ascii="Book Antiqua" w:eastAsia="Book Antiqua" w:hAnsi="Book Antiqua" w:cs="Book Antiqua"/>
          <w:color w:val="000000" w:themeColor="text1"/>
          <w:lang w:val="es-PR"/>
        </w:rPr>
        <w:tab/>
      </w:r>
      <w:r w:rsidRPr="00930E48">
        <w:rPr>
          <w:rFonts w:ascii="Book Antiqua" w:eastAsia="Book Antiqua" w:hAnsi="Book Antiqua" w:cs="Book Antiqua"/>
          <w:color w:val="000000" w:themeColor="text1"/>
          <w:lang w:val="es-PR"/>
        </w:rPr>
        <w:tab/>
        <w:t>Ordinaria</w:t>
      </w:r>
    </w:p>
    <w:p w14:paraId="7955065A" w14:textId="77777777" w:rsidR="00FF2214" w:rsidRPr="00930E48" w:rsidRDefault="00FF2214">
      <w:pPr>
        <w:rPr>
          <w:rFonts w:ascii="Book Antiqua" w:eastAsia="Book Antiqua" w:hAnsi="Book Antiqua" w:cs="Book Antiqua"/>
          <w:color w:val="000000" w:themeColor="text1"/>
          <w:lang w:val="es-PR"/>
        </w:rPr>
      </w:pPr>
    </w:p>
    <w:p w14:paraId="32A931BE" w14:textId="77777777" w:rsidR="00950505" w:rsidRPr="00930E48" w:rsidRDefault="00950505" w:rsidP="00950505">
      <w:pPr>
        <w:jc w:val="center"/>
        <w:rPr>
          <w:rFonts w:ascii="Book Antiqua" w:hAnsi="Book Antiqua"/>
          <w:b/>
          <w:color w:val="000000" w:themeColor="text1"/>
          <w:sz w:val="36"/>
          <w:szCs w:val="36"/>
          <w:lang w:val="es-PR"/>
        </w:rPr>
      </w:pPr>
      <w:r w:rsidRPr="00930E48">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71ACFF86"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9A53AF">
        <w:rPr>
          <w:rFonts w:ascii="Book Antiqua" w:hAnsi="Book Antiqua"/>
          <w:b/>
          <w:color w:val="000000" w:themeColor="text1"/>
          <w:sz w:val="52"/>
          <w:szCs w:val="52"/>
          <w:lang w:val="es-PR"/>
        </w:rPr>
        <w:t xml:space="preserve"> 586</w:t>
      </w:r>
    </w:p>
    <w:p w14:paraId="4A8A7A6F" w14:textId="77777777" w:rsidR="00950505" w:rsidRPr="00930E48" w:rsidRDefault="00950505" w:rsidP="00950505">
      <w:pPr>
        <w:jc w:val="center"/>
        <w:rPr>
          <w:rFonts w:ascii="Book Antiqua" w:hAnsi="Book Antiqua"/>
          <w:color w:val="000000" w:themeColor="text1"/>
          <w:lang w:val="es-PR"/>
        </w:rPr>
      </w:pPr>
    </w:p>
    <w:p w14:paraId="3D87D176" w14:textId="3878C170" w:rsidR="00950505" w:rsidRPr="00930E48" w:rsidRDefault="00DD4490" w:rsidP="00950505">
      <w:pPr>
        <w:jc w:val="center"/>
        <w:rPr>
          <w:rFonts w:ascii="Book Antiqua" w:hAnsi="Book Antiqua"/>
          <w:b/>
          <w:color w:val="000000" w:themeColor="text1"/>
          <w:sz w:val="48"/>
          <w:lang w:val="es-PR"/>
        </w:rPr>
      </w:pPr>
      <w:bookmarkStart w:id="0" w:name="_Hlk194687809"/>
      <w:bookmarkStart w:id="1" w:name="_Hlk194687795"/>
      <w:r>
        <w:rPr>
          <w:rFonts w:ascii="Book Antiqua" w:hAnsi="Book Antiqua"/>
          <w:color w:val="000000" w:themeColor="text1"/>
          <w:lang w:val="es-PR"/>
        </w:rPr>
        <w:t xml:space="preserve">5 </w:t>
      </w:r>
      <w:r w:rsidRPr="00930E48">
        <w:rPr>
          <w:rFonts w:ascii="Book Antiqua" w:hAnsi="Book Antiqua"/>
          <w:color w:val="000000" w:themeColor="text1"/>
          <w:lang w:val="es-PR"/>
        </w:rPr>
        <w:t xml:space="preserve">DE </w:t>
      </w:r>
      <w:r>
        <w:rPr>
          <w:rFonts w:ascii="Book Antiqua" w:hAnsi="Book Antiqua"/>
          <w:color w:val="000000" w:themeColor="text1"/>
          <w:lang w:val="es-PR"/>
        </w:rPr>
        <w:t>MAYO</w:t>
      </w:r>
      <w:r w:rsidRPr="00930E48">
        <w:rPr>
          <w:rFonts w:ascii="Book Antiqua" w:hAnsi="Book Antiqua"/>
          <w:color w:val="000000" w:themeColor="text1"/>
          <w:lang w:val="es-PR"/>
        </w:rPr>
        <w:t xml:space="preserve"> DE 2025</w:t>
      </w:r>
    </w:p>
    <w:bookmarkEnd w:id="0"/>
    <w:p w14:paraId="1E7B6D3E" w14:textId="77777777" w:rsidR="00950505" w:rsidRPr="00930E48" w:rsidRDefault="00950505" w:rsidP="00950505">
      <w:pPr>
        <w:jc w:val="center"/>
        <w:rPr>
          <w:rFonts w:ascii="Book Antiqua" w:hAnsi="Book Antiqua"/>
          <w:color w:val="000000" w:themeColor="text1"/>
          <w:lang w:val="es-PR"/>
        </w:rPr>
      </w:pPr>
    </w:p>
    <w:p w14:paraId="001AA10B" w14:textId="632B8867" w:rsidR="00950505" w:rsidRPr="00B00227" w:rsidRDefault="00950505" w:rsidP="00B00227">
      <w:pPr>
        <w:ind w:left="810" w:hanging="810"/>
        <w:jc w:val="both"/>
        <w:rPr>
          <w:rFonts w:ascii="Book Antiqua" w:eastAsia="Aptos" w:hAnsi="Book Antiqua"/>
          <w:i/>
          <w:iCs/>
          <w:kern w:val="2"/>
          <w:lang w:val="es-ES"/>
          <w14:ligatures w14:val="standardContextual"/>
        </w:rPr>
      </w:pPr>
      <w:bookmarkStart w:id="2" w:name="_Hlk194687821"/>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B02CD9" w:rsidRPr="00BC63DB">
        <w:rPr>
          <w:rFonts w:ascii="Book Antiqua" w:hAnsi="Book Antiqua"/>
          <w:lang w:val="es-ES"/>
        </w:rPr>
        <w:t xml:space="preserve">el representante </w:t>
      </w:r>
      <w:r w:rsidR="00B02CD9" w:rsidRPr="00BC63DB">
        <w:rPr>
          <w:rFonts w:ascii="Book Antiqua" w:hAnsi="Book Antiqua"/>
          <w:i/>
          <w:iCs/>
          <w:lang w:val="es-PR"/>
        </w:rPr>
        <w:t>Méndez Núñez</w:t>
      </w:r>
      <w:r w:rsidR="00B02CD9">
        <w:rPr>
          <w:rFonts w:ascii="Book Antiqua" w:hAnsi="Book Antiqua"/>
          <w:i/>
          <w:iCs/>
          <w:lang w:val="es-PR"/>
        </w:rPr>
        <w:t>;</w:t>
      </w:r>
      <w:r w:rsidR="00B02CD9" w:rsidRPr="00BC63DB">
        <w:rPr>
          <w:rFonts w:ascii="Book Antiqua" w:hAnsi="Book Antiqua"/>
          <w:i/>
          <w:iCs/>
          <w:lang w:val="es-PR"/>
        </w:rPr>
        <w:t xml:space="preserve">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Lebrón Rodríguez;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del Valle Correa;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Estévez Vélez, </w:t>
      </w:r>
      <w:proofErr w:type="spellStart"/>
      <w:r w:rsidR="00B02CD9" w:rsidRPr="00BC63DB">
        <w:rPr>
          <w:rFonts w:ascii="Book Antiqua" w:eastAsia="Aptos" w:hAnsi="Book Antiqua"/>
          <w:i/>
          <w:iCs/>
          <w:kern w:val="2"/>
          <w:lang w:val="es-ES"/>
          <w14:ligatures w14:val="standardContextual"/>
        </w:rPr>
        <w:t>Franqui</w:t>
      </w:r>
      <w:proofErr w:type="spellEnd"/>
      <w:r w:rsidR="00B02CD9" w:rsidRPr="00BC63DB">
        <w:rPr>
          <w:rFonts w:ascii="Book Antiqua" w:eastAsia="Aptos" w:hAnsi="Book Antiqua"/>
          <w:i/>
          <w:iCs/>
          <w:kern w:val="2"/>
          <w:lang w:val="es-ES"/>
          <w14:ligatures w14:val="standardContextual"/>
        </w:rPr>
        <w:t xml:space="preserve"> </w:t>
      </w:r>
      <w:proofErr w:type="spellStart"/>
      <w:r w:rsidR="00B02CD9" w:rsidRPr="00BC63DB">
        <w:rPr>
          <w:rFonts w:ascii="Book Antiqua" w:eastAsia="Aptos" w:hAnsi="Book Antiqua"/>
          <w:i/>
          <w:iCs/>
          <w:kern w:val="2"/>
          <w:lang w:val="es-ES"/>
          <w14:ligatures w14:val="standardContextual"/>
        </w:rPr>
        <w:t>Atiles</w:t>
      </w:r>
      <w:proofErr w:type="spellEnd"/>
      <w:r w:rsidR="00B02CD9" w:rsidRPr="00BC63DB">
        <w:rPr>
          <w:rFonts w:ascii="Book Antiqua" w:eastAsia="Aptos" w:hAnsi="Book Antiqua"/>
          <w:i/>
          <w:iCs/>
          <w:kern w:val="2"/>
          <w:lang w:val="es-ES"/>
          <w14:ligatures w14:val="standardContextual"/>
        </w:rPr>
        <w:t xml:space="preserve">;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González Aguayo, González </w:t>
      </w:r>
      <w:proofErr w:type="spellStart"/>
      <w:r w:rsidR="00B02CD9" w:rsidRPr="00BC63DB">
        <w:rPr>
          <w:rFonts w:ascii="Book Antiqua" w:eastAsia="Aptos" w:hAnsi="Book Antiqua"/>
          <w:i/>
          <w:iCs/>
          <w:kern w:val="2"/>
          <w:lang w:val="es-ES"/>
          <w14:ligatures w14:val="standardContextual"/>
        </w:rPr>
        <w:t>González</w:t>
      </w:r>
      <w:proofErr w:type="spellEnd"/>
      <w:r w:rsidR="00B02CD9" w:rsidRPr="00BC63DB">
        <w:rPr>
          <w:rFonts w:ascii="Book Antiqua" w:eastAsia="Aptos" w:hAnsi="Book Antiqua"/>
          <w:i/>
          <w:iCs/>
          <w:kern w:val="2"/>
          <w:lang w:val="es-ES"/>
          <w14:ligatures w14:val="standardContextual"/>
        </w:rPr>
        <w:t xml:space="preserve">;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Hernández Concepción, Jiménez Torres;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Martínez Vázquez, Medina Calderón;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w:t>
      </w:r>
      <w:proofErr w:type="spellStart"/>
      <w:r w:rsidR="00B02CD9" w:rsidRPr="00BC63DB">
        <w:rPr>
          <w:rFonts w:ascii="Book Antiqua" w:eastAsia="Aptos" w:hAnsi="Book Antiqua"/>
          <w:i/>
          <w:iCs/>
          <w:kern w:val="2"/>
          <w:lang w:val="es-ES"/>
          <w14:ligatures w14:val="standardContextual"/>
        </w:rPr>
        <w:t>Morey</w:t>
      </w:r>
      <w:proofErr w:type="spellEnd"/>
      <w:r w:rsidR="00B02CD9" w:rsidRPr="00BC63DB">
        <w:rPr>
          <w:rFonts w:ascii="Book Antiqua" w:eastAsia="Aptos" w:hAnsi="Book Antiqua"/>
          <w:i/>
          <w:iCs/>
          <w:kern w:val="2"/>
          <w:lang w:val="es-ES"/>
          <w14:ligatures w14:val="standardContextual"/>
        </w:rPr>
        <w:t xml:space="preserve"> Noble, Muriel Sánchez, Navarro Suárez, Nieves Rosario, Ocasio Ramos, Pacheco Burgos, Parés Otero;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Peña Dávila;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Pérez Cordero, Pérez Ortiz;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Pérez Ramírez, Ramos Rivera;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bookmarkEnd w:id="1"/>
    </w:p>
    <w:bookmarkEnd w:id="2"/>
    <w:p w14:paraId="18A0DB58" w14:textId="77777777" w:rsidR="00950505" w:rsidRPr="00930E48" w:rsidRDefault="00950505" w:rsidP="00950505">
      <w:pPr>
        <w:jc w:val="center"/>
        <w:rPr>
          <w:rFonts w:ascii="Book Antiqua" w:hAnsi="Book Antiqua"/>
          <w:color w:val="000000" w:themeColor="text1"/>
          <w:lang w:val="es-PR"/>
        </w:rPr>
      </w:pPr>
    </w:p>
    <w:p w14:paraId="6E0B8939" w14:textId="5036F3D1" w:rsidR="00950505" w:rsidRPr="00930E48" w:rsidRDefault="00950505" w:rsidP="00950505">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CC02D3">
        <w:rPr>
          <w:rFonts w:ascii="Book Antiqua" w:hAnsi="Book Antiqua"/>
          <w:color w:val="000000" w:themeColor="text1"/>
          <w:lang w:val="es-PR"/>
        </w:rPr>
        <w:t xml:space="preserve"> la Comisión de Adultos Mayores y Bienestar Social</w:t>
      </w:r>
    </w:p>
    <w:p w14:paraId="4B9C3823" w14:textId="77777777" w:rsidR="00950505" w:rsidRPr="00930E48" w:rsidRDefault="00950505" w:rsidP="00950505">
      <w:pPr>
        <w:jc w:val="both"/>
        <w:rPr>
          <w:rFonts w:ascii="Book Antiqua" w:hAnsi="Book Antiqua"/>
          <w:color w:val="000000" w:themeColor="text1"/>
          <w:lang w:val="es-PR"/>
        </w:rPr>
      </w:pPr>
    </w:p>
    <w:p w14:paraId="43228070" w14:textId="77777777" w:rsidR="00950505" w:rsidRPr="00930E48" w:rsidRDefault="00950505" w:rsidP="00950505">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4324C284" w14:textId="6D5D295C" w:rsidR="00DB5D20" w:rsidRDefault="00A057C5" w:rsidP="00DB5D20">
      <w:pPr>
        <w:suppressLineNumbers/>
        <w:ind w:left="567" w:hanging="567"/>
        <w:jc w:val="both"/>
        <w:rPr>
          <w:rFonts w:ascii="Book Antiqua" w:eastAsia="Book Antiqua" w:hAnsi="Book Antiqua" w:cs="Book Antiqua"/>
          <w:bCs/>
          <w:color w:val="000000" w:themeColor="text1"/>
          <w:lang w:val="es-PR"/>
        </w:rPr>
      </w:pPr>
      <w:r w:rsidRPr="00A057C5">
        <w:rPr>
          <w:rFonts w:ascii="Book Antiqua" w:eastAsia="Book Antiqua" w:hAnsi="Book Antiqua" w:cs="Book Antiqua"/>
          <w:color w:val="000000" w:themeColor="text1"/>
          <w:lang w:val="es-PR"/>
        </w:rPr>
        <w:t xml:space="preserve">Para </w:t>
      </w:r>
      <w:r w:rsidRPr="003D1A5C">
        <w:rPr>
          <w:rFonts w:ascii="Book Antiqua" w:eastAsia="Book Antiqua" w:hAnsi="Book Antiqua"/>
          <w:color w:val="000000" w:themeColor="text1"/>
          <w:lang w:val="es-PR"/>
        </w:rPr>
        <w:t xml:space="preserve">enmendar </w:t>
      </w:r>
      <w:r w:rsidR="009463E6">
        <w:rPr>
          <w:rFonts w:ascii="Book Antiqua" w:eastAsia="Book Antiqua" w:hAnsi="Book Antiqua"/>
          <w:color w:val="000000" w:themeColor="text1"/>
          <w:lang w:val="es-PR"/>
        </w:rPr>
        <w:t xml:space="preserve">los Artículos 1.01, 2.02 y 2.06 de </w:t>
      </w:r>
      <w:r w:rsidRPr="003D1A5C">
        <w:rPr>
          <w:rFonts w:ascii="Book Antiqua" w:eastAsia="Book Antiqua" w:hAnsi="Book Antiqua"/>
          <w:color w:val="000000" w:themeColor="text1"/>
          <w:lang w:val="es-PR"/>
        </w:rPr>
        <w:t xml:space="preserve">la Ley Núm. 158-2015, según enmendada, conocida como "Ley de la Defensoría de las Personas con Impedimentos del Estado Libre Asociado de Puerto Rico", </w:t>
      </w:r>
      <w:r w:rsidR="00D028B5" w:rsidRPr="003D1A5C">
        <w:rPr>
          <w:rFonts w:ascii="Book Antiqua" w:hAnsi="Book Antiqua"/>
          <w:color w:val="000000" w:themeColor="text1"/>
          <w:lang w:val="es-PR"/>
        </w:rPr>
        <w:t xml:space="preserve">a los fines de </w:t>
      </w:r>
      <w:proofErr w:type="spellStart"/>
      <w:r w:rsidR="00D028B5" w:rsidRPr="00D028B5">
        <w:rPr>
          <w:rFonts w:ascii="Book Antiqua" w:eastAsia="Book Antiqua" w:hAnsi="Book Antiqua" w:cs="Book Antiqua"/>
          <w:color w:val="000000" w:themeColor="text1"/>
          <w:lang w:val="es-PR"/>
        </w:rPr>
        <w:t>redenominar</w:t>
      </w:r>
      <w:proofErr w:type="spellEnd"/>
      <w:r w:rsidR="00D028B5" w:rsidRPr="00D028B5">
        <w:rPr>
          <w:rFonts w:ascii="Book Antiqua" w:eastAsia="Book Antiqua" w:hAnsi="Book Antiqua" w:cs="Book Antiqua"/>
          <w:color w:val="000000" w:themeColor="text1"/>
          <w:lang w:val="es-PR"/>
        </w:rPr>
        <w:t xml:space="preserve"> dicha entidad; </w:t>
      </w:r>
      <w:r w:rsidR="00F3248A" w:rsidRPr="00F3248A">
        <w:rPr>
          <w:rFonts w:ascii="Book Antiqua" w:eastAsia="Book Antiqua" w:hAnsi="Book Antiqua" w:cs="Book Antiqua"/>
          <w:color w:val="000000" w:themeColor="text1"/>
          <w:lang w:val="es-PR"/>
        </w:rPr>
        <w:t>modificar y uniformar el proceso de nombramiento</w:t>
      </w:r>
      <w:r w:rsidR="00F3248A" w:rsidRPr="003D1A5C">
        <w:rPr>
          <w:rFonts w:ascii="Book Antiqua" w:hAnsi="Book Antiqua"/>
          <w:color w:val="000000" w:themeColor="text1"/>
          <w:lang w:val="es-PR"/>
        </w:rPr>
        <w:t xml:space="preserve"> del Consejo Directivo</w:t>
      </w:r>
      <w:r w:rsidR="00F3248A" w:rsidRPr="00F3248A">
        <w:rPr>
          <w:rFonts w:ascii="Book Antiqua" w:eastAsia="Book Antiqua" w:hAnsi="Book Antiqua" w:cs="Book Antiqua"/>
          <w:color w:val="000000" w:themeColor="text1"/>
          <w:lang w:val="es-PR"/>
        </w:rPr>
        <w:t>;</w:t>
      </w:r>
      <w:r w:rsidR="00F3248A" w:rsidRPr="003D1A5C">
        <w:rPr>
          <w:rFonts w:ascii="Book Antiqua" w:hAnsi="Book Antiqua"/>
          <w:color w:val="000000" w:themeColor="text1"/>
          <w:lang w:val="es-PR"/>
        </w:rPr>
        <w:t xml:space="preserve"> redefinir el término </w:t>
      </w:r>
      <w:r w:rsidR="00F3248A" w:rsidRPr="00F3248A">
        <w:rPr>
          <w:rFonts w:ascii="Book Antiqua" w:eastAsia="Book Antiqua" w:hAnsi="Book Antiqua" w:cs="Book Antiqua"/>
          <w:color w:val="000000" w:themeColor="text1"/>
          <w:lang w:val="es-PR"/>
        </w:rPr>
        <w:t xml:space="preserve">de duración en el </w:t>
      </w:r>
      <w:r w:rsidR="00F3248A" w:rsidRPr="003D1A5C">
        <w:rPr>
          <w:rFonts w:ascii="Book Antiqua" w:hAnsi="Book Antiqua"/>
          <w:color w:val="000000" w:themeColor="text1"/>
          <w:lang w:val="es-PR"/>
        </w:rPr>
        <w:t xml:space="preserve">cargo </w:t>
      </w:r>
      <w:r w:rsidR="00F3248A" w:rsidRPr="00F3248A">
        <w:rPr>
          <w:rFonts w:ascii="Book Antiqua" w:eastAsia="Book Antiqua" w:hAnsi="Book Antiqua" w:cs="Book Antiqua"/>
          <w:color w:val="000000" w:themeColor="text1"/>
          <w:lang w:val="es-PR"/>
        </w:rPr>
        <w:t>del</w:t>
      </w:r>
      <w:r w:rsidR="00F3248A" w:rsidRPr="003D1A5C">
        <w:rPr>
          <w:rFonts w:ascii="Book Antiqua" w:hAnsi="Book Antiqua"/>
          <w:color w:val="000000" w:themeColor="text1"/>
          <w:lang w:val="es-PR"/>
        </w:rPr>
        <w:t xml:space="preserve"> Defensor</w:t>
      </w:r>
      <w:r w:rsidR="009463E6">
        <w:rPr>
          <w:rFonts w:ascii="Book Antiqua" w:hAnsi="Book Antiqua"/>
          <w:color w:val="000000" w:themeColor="text1"/>
          <w:lang w:val="es-PR"/>
        </w:rPr>
        <w:t>(a)</w:t>
      </w:r>
      <w:r w:rsidR="00F3248A" w:rsidRPr="00F3248A">
        <w:rPr>
          <w:rFonts w:ascii="Book Antiqua" w:eastAsia="Book Antiqua" w:hAnsi="Book Antiqua" w:cs="Book Antiqua"/>
          <w:color w:val="000000" w:themeColor="text1"/>
          <w:lang w:val="es-PR"/>
        </w:rPr>
        <w:t xml:space="preserve"> </w:t>
      </w:r>
      <w:r w:rsidR="00F3248A" w:rsidRPr="003D1A5C">
        <w:rPr>
          <w:rFonts w:ascii="Book Antiqua" w:hAnsi="Book Antiqua"/>
          <w:color w:val="000000" w:themeColor="text1"/>
          <w:lang w:val="es-PR"/>
        </w:rPr>
        <w:t>de las Personas con Impedimentos</w:t>
      </w:r>
      <w:r w:rsidR="00F3248A" w:rsidRPr="00F3248A">
        <w:rPr>
          <w:rFonts w:ascii="Book Antiqua" w:eastAsia="Book Antiqua" w:hAnsi="Book Antiqua" w:cs="Book Antiqua"/>
          <w:color w:val="000000" w:themeColor="text1"/>
          <w:lang w:val="es-PR"/>
        </w:rPr>
        <w:t>;</w:t>
      </w:r>
      <w:r w:rsidR="00F3248A" w:rsidRPr="003D1A5C">
        <w:rPr>
          <w:rFonts w:ascii="Book Antiqua" w:hAnsi="Book Antiqua"/>
          <w:color w:val="000000" w:themeColor="text1"/>
          <w:lang w:val="es-PR"/>
        </w:rPr>
        <w:t xml:space="preserve"> y para otros fines relacionados</w:t>
      </w:r>
      <w:r>
        <w:rPr>
          <w:rFonts w:ascii="Book Antiqua" w:eastAsia="Book Antiqua" w:hAnsi="Book Antiqua" w:cs="Book Antiqua"/>
          <w:color w:val="000000" w:themeColor="text1"/>
          <w:lang w:val="es-PR"/>
        </w:rPr>
        <w:t>.</w:t>
      </w:r>
    </w:p>
    <w:p w14:paraId="6807A0A6" w14:textId="77777777" w:rsidR="00DB5D20" w:rsidRDefault="00DB5D20" w:rsidP="005C1370">
      <w:pPr>
        <w:ind w:left="540" w:hanging="540"/>
        <w:jc w:val="center"/>
        <w:rPr>
          <w:rFonts w:ascii="Book Antiqua" w:eastAsia="Book Antiqua" w:hAnsi="Book Antiqua" w:cs="Book Antiqua"/>
          <w:bCs/>
          <w:color w:val="000000" w:themeColor="text1"/>
          <w:lang w:val="es-PR"/>
        </w:rPr>
      </w:pPr>
    </w:p>
    <w:p w14:paraId="63AE53B1" w14:textId="7447229C" w:rsidR="00010836" w:rsidRPr="00930E48" w:rsidRDefault="00850770" w:rsidP="005C1370">
      <w:pPr>
        <w:ind w:left="540" w:hanging="540"/>
        <w:jc w:val="center"/>
        <w:rPr>
          <w:rFonts w:ascii="Book Antiqua" w:eastAsia="Book Antiqua" w:hAnsi="Book Antiqua" w:cs="Book Antiqua"/>
          <w:bCs/>
          <w:color w:val="000000" w:themeColor="text1"/>
          <w:lang w:val="es-PR"/>
        </w:rPr>
      </w:pPr>
      <w:r w:rsidRPr="00930E48">
        <w:rPr>
          <w:rFonts w:ascii="Book Antiqua" w:eastAsia="Book Antiqua" w:hAnsi="Book Antiqua" w:cs="Book Antiqua"/>
          <w:bCs/>
          <w:color w:val="000000" w:themeColor="text1"/>
          <w:lang w:val="es-PR"/>
        </w:rPr>
        <w:t>EXPOSICIÓN DE MOTIVOS</w:t>
      </w:r>
    </w:p>
    <w:p w14:paraId="3F629E7D" w14:textId="77777777" w:rsidR="00F1322B" w:rsidRDefault="00F1322B" w:rsidP="00F1322B">
      <w:pPr>
        <w:suppressLineNumbers/>
        <w:jc w:val="both"/>
        <w:rPr>
          <w:rFonts w:ascii="Book Antiqua" w:eastAsia="Book Antiqua" w:hAnsi="Book Antiqua" w:cs="Book Antiqua"/>
          <w:bCs/>
          <w:color w:val="000000" w:themeColor="text1"/>
          <w:lang w:val="es-PR"/>
        </w:rPr>
      </w:pPr>
    </w:p>
    <w:p w14:paraId="002F24EE" w14:textId="0F6E978D" w:rsidR="00392845" w:rsidRDefault="00ED747A" w:rsidP="00392845">
      <w:pPr>
        <w:jc w:val="both"/>
        <w:textAlignment w:val="baseline"/>
        <w:rPr>
          <w:rFonts w:ascii="Book Antiqua" w:hAnsi="Book Antiqua" w:cs="Segoe UI"/>
          <w:lang w:val="es-PR"/>
        </w:rPr>
      </w:pPr>
      <w:r w:rsidRPr="00ED747A">
        <w:rPr>
          <w:rFonts w:ascii="Book Antiqua" w:hAnsi="Book Antiqua" w:cs="Segoe UI"/>
          <w:lang w:val="es-ES"/>
        </w:rPr>
        <w:t xml:space="preserve">La protección efectiva de los derechos de las personas con impedimentos en Puerto Rico exige la existencia de estructuras robustas y dotadas de la capacidad necesaria para actuar con diligencia, continuidad y eficacia. Consciente de esta necesidad, la Asamblea Legislativa aprobó la Ley Núm. 158-2015, según enmendada, conocida como la "Ley de </w:t>
      </w:r>
      <w:r w:rsidRPr="00ED747A">
        <w:rPr>
          <w:rFonts w:ascii="Book Antiqua" w:hAnsi="Book Antiqua" w:cs="Segoe UI"/>
          <w:lang w:val="es-ES"/>
        </w:rPr>
        <w:lastRenderedPageBreak/>
        <w:t>la Defensoría de las Personas con Impedimentos del Estado Libre Asociado de Puerto Rico", mediante la cual se creó la Defensoría como entidad clave en la promoción, defensa y garantía de los derechos de esta población</w:t>
      </w:r>
      <w:r w:rsidR="00392845" w:rsidRPr="00392845">
        <w:rPr>
          <w:rFonts w:ascii="Book Antiqua" w:hAnsi="Book Antiqua" w:cs="Segoe UI"/>
          <w:lang w:val="es-ES"/>
        </w:rPr>
        <w:t>.</w:t>
      </w:r>
      <w:r w:rsidR="00392845" w:rsidRPr="006C5DE4">
        <w:rPr>
          <w:rFonts w:ascii="Book Antiqua" w:hAnsi="Book Antiqua" w:cs="Segoe UI"/>
          <w:lang w:val="es-PR"/>
        </w:rPr>
        <w:t> </w:t>
      </w:r>
    </w:p>
    <w:p w14:paraId="128EDF86" w14:textId="77777777" w:rsidR="008410E2" w:rsidRPr="006C5DE4" w:rsidRDefault="008410E2" w:rsidP="00392845">
      <w:pPr>
        <w:jc w:val="both"/>
        <w:textAlignment w:val="baseline"/>
        <w:rPr>
          <w:rFonts w:ascii="Book Antiqua" w:hAnsi="Book Antiqua" w:cs="Segoe UI"/>
          <w:lang w:val="es-PR"/>
        </w:rPr>
      </w:pPr>
    </w:p>
    <w:p w14:paraId="35F3F76D" w14:textId="12FFF92D" w:rsidR="00184C03" w:rsidRPr="003D1A5C" w:rsidRDefault="00E202B4" w:rsidP="00392845">
      <w:pPr>
        <w:jc w:val="both"/>
        <w:textAlignment w:val="baseline"/>
        <w:rPr>
          <w:lang w:val="es-PR"/>
        </w:rPr>
      </w:pPr>
      <w:r w:rsidRPr="00E202B4">
        <w:rPr>
          <w:rFonts w:ascii="Book Antiqua" w:hAnsi="Book Antiqua" w:cs="Segoe UI"/>
          <w:lang w:val="es-ES"/>
        </w:rPr>
        <w:t xml:space="preserve">No obstante, ante la evolución de los retos y necesidades que enfrentan las personas con impedimentos, se hace indispensable fortalecer y actualizar el marco jurídico que regula la operación de la Defensoría. </w:t>
      </w:r>
      <w:r w:rsidR="00D84D22" w:rsidRPr="00D84D22">
        <w:rPr>
          <w:rFonts w:ascii="Book Antiqua" w:hAnsi="Book Antiqua" w:cs="Segoe UI"/>
          <w:lang w:val="es-ES"/>
        </w:rPr>
        <w:t>Las enmiendas que se proponen en esta medida no solo modernizan su andamiaje legal, sino que también procuran una transformación estructural que permita a esta entidad cumplir con mayor eficacia su misión fundamental: velar por la equidad, inclusión y protección de los derechos de las personas con impedimentos físicos, mentales o sensoriales, y atender de manera oportuna sus necesidades, reclamos y situaciones particulares</w:t>
      </w:r>
      <w:r w:rsidR="00392845" w:rsidRPr="00392845">
        <w:rPr>
          <w:rFonts w:ascii="Book Antiqua" w:hAnsi="Book Antiqua" w:cs="Segoe UI"/>
          <w:lang w:val="es-ES"/>
        </w:rPr>
        <w:t xml:space="preserve">. </w:t>
      </w:r>
      <w:r w:rsidR="00392845" w:rsidRPr="00392845">
        <w:rPr>
          <w:lang w:val="es-ES"/>
        </w:rPr>
        <w:t>​</w:t>
      </w:r>
      <w:r w:rsidR="00184C03" w:rsidRPr="00184C03">
        <w:rPr>
          <w:lang w:val="es-PR"/>
        </w:rPr>
        <w:t xml:space="preserve"> </w:t>
      </w:r>
    </w:p>
    <w:p w14:paraId="2199427A" w14:textId="77777777" w:rsidR="00184C03" w:rsidRDefault="00184C03" w:rsidP="00392845">
      <w:pPr>
        <w:jc w:val="both"/>
        <w:textAlignment w:val="baseline"/>
        <w:rPr>
          <w:lang w:val="es-ES"/>
        </w:rPr>
      </w:pPr>
    </w:p>
    <w:p w14:paraId="2EC7AEE1" w14:textId="2BB528D8" w:rsidR="006D038B" w:rsidRPr="006D038B" w:rsidRDefault="006D038B" w:rsidP="006D038B">
      <w:pPr>
        <w:jc w:val="both"/>
        <w:textAlignment w:val="baseline"/>
        <w:rPr>
          <w:rFonts w:ascii="Book Antiqua" w:hAnsi="Book Antiqua" w:cs="Segoe UI"/>
          <w:lang w:val="es-ES"/>
        </w:rPr>
      </w:pPr>
      <w:r w:rsidRPr="006D038B">
        <w:rPr>
          <w:rFonts w:ascii="Book Antiqua" w:hAnsi="Book Antiqua" w:cs="Segoe UI"/>
          <w:lang w:val="es-ES"/>
        </w:rPr>
        <w:t xml:space="preserve">Entre los cambios propuestos, se encuentra la redenominación de la Defensoría, con el propósito de armonizar su identidad institucional con los principios de inclusión, accesibilidad y respeto a la diversidad funcional que guían su labor. Esta nueva denominación aspira a reflejar con mayor precisión su alcance, responsabilidades y compromiso con la equidad. Asimismo, se propone </w:t>
      </w:r>
      <w:r w:rsidR="00B868A0">
        <w:rPr>
          <w:rFonts w:ascii="Book Antiqua" w:hAnsi="Book Antiqua" w:cs="Segoe UI"/>
          <w:lang w:val="es-ES"/>
        </w:rPr>
        <w:t>modificar y uniformar el</w:t>
      </w:r>
      <w:r w:rsidRPr="006D038B">
        <w:rPr>
          <w:rFonts w:ascii="Book Antiqua" w:hAnsi="Book Antiqua" w:cs="Segoe UI"/>
          <w:lang w:val="es-ES"/>
        </w:rPr>
        <w:t xml:space="preserve"> </w:t>
      </w:r>
      <w:r w:rsidR="00B868A0">
        <w:rPr>
          <w:rFonts w:ascii="Book Antiqua" w:hAnsi="Book Antiqua" w:cs="Segoe UI"/>
          <w:lang w:val="es-ES"/>
        </w:rPr>
        <w:t>proceso de</w:t>
      </w:r>
      <w:r w:rsidRPr="006D038B">
        <w:rPr>
          <w:rFonts w:ascii="Book Antiqua" w:hAnsi="Book Antiqua" w:cs="Segoe UI"/>
          <w:lang w:val="es-ES"/>
        </w:rPr>
        <w:t xml:space="preserve"> nombramiento del Consejo Directivo, </w:t>
      </w:r>
      <w:r w:rsidR="00C115DB" w:rsidRPr="00C115DB">
        <w:rPr>
          <w:rFonts w:ascii="Book Antiqua" w:hAnsi="Book Antiqua" w:cs="Segoe UI"/>
          <w:lang w:val="es-ES"/>
        </w:rPr>
        <w:t>en aras de garantizar una representación que asegure una supervisión efectiva del funcionamiento de la Defensoría</w:t>
      </w:r>
      <w:r w:rsidRPr="006D038B">
        <w:rPr>
          <w:rFonts w:ascii="Book Antiqua" w:hAnsi="Book Antiqua" w:cs="Segoe UI"/>
          <w:lang w:val="es-ES"/>
        </w:rPr>
        <w:t>.</w:t>
      </w:r>
    </w:p>
    <w:p w14:paraId="3D8CB824" w14:textId="77777777" w:rsidR="006D038B" w:rsidRPr="003D1A5C" w:rsidRDefault="006D038B" w:rsidP="006D038B">
      <w:pPr>
        <w:jc w:val="both"/>
        <w:textAlignment w:val="baseline"/>
        <w:rPr>
          <w:rFonts w:ascii="Book Antiqua" w:hAnsi="Book Antiqua"/>
          <w:lang w:val="es-ES"/>
        </w:rPr>
      </w:pPr>
    </w:p>
    <w:p w14:paraId="1D0658A1" w14:textId="265B5CA8" w:rsidR="00392845" w:rsidRPr="003D1A5C" w:rsidRDefault="006D038B" w:rsidP="006D038B">
      <w:pPr>
        <w:jc w:val="both"/>
        <w:textAlignment w:val="baseline"/>
        <w:rPr>
          <w:rFonts w:ascii="Book Antiqua" w:hAnsi="Book Antiqua"/>
          <w:lang w:val="es-PR"/>
        </w:rPr>
      </w:pPr>
      <w:r w:rsidRPr="006D038B">
        <w:rPr>
          <w:rFonts w:ascii="Book Antiqua" w:hAnsi="Book Antiqua" w:cs="Segoe UI"/>
          <w:lang w:val="es-ES"/>
        </w:rPr>
        <w:t xml:space="preserve">Al dotar a la Defensoría de una estructura más sólida y un liderazgo estable, se asegura una defensa más vigorosa y sostenida de esta población, contribuyendo activamente a la construcción de una sociedad más </w:t>
      </w:r>
      <w:r w:rsidR="003D1A5C" w:rsidRPr="006D038B">
        <w:rPr>
          <w:rFonts w:ascii="Book Antiqua" w:hAnsi="Book Antiqua" w:cs="Segoe UI"/>
          <w:lang w:val="es-ES"/>
        </w:rPr>
        <w:t>comprensiva</w:t>
      </w:r>
      <w:r w:rsidRPr="006D038B">
        <w:rPr>
          <w:rFonts w:ascii="Book Antiqua" w:hAnsi="Book Antiqua" w:cs="Segoe UI"/>
          <w:lang w:val="es-ES"/>
        </w:rPr>
        <w:t>, justa y equitativa.</w:t>
      </w:r>
      <w:r w:rsidRPr="003D1A5C">
        <w:rPr>
          <w:rFonts w:ascii="Book Antiqua" w:hAnsi="Book Antiqua"/>
          <w:lang w:val="es-ES"/>
        </w:rPr>
        <w:t xml:space="preserve"> No podemos olvidar la promesa </w:t>
      </w:r>
      <w:r w:rsidRPr="006D038B">
        <w:rPr>
          <w:rFonts w:ascii="Book Antiqua" w:hAnsi="Book Antiqua" w:cs="Segoe UI"/>
          <w:lang w:val="es-ES"/>
        </w:rPr>
        <w:t>hecha</w:t>
      </w:r>
      <w:r w:rsidRPr="003D1A5C">
        <w:rPr>
          <w:rFonts w:ascii="Book Antiqua" w:hAnsi="Book Antiqua"/>
          <w:lang w:val="es-ES"/>
        </w:rPr>
        <w:t xml:space="preserve"> al Pueblo de Puerto Rico </w:t>
      </w:r>
      <w:r w:rsidRPr="006D038B">
        <w:rPr>
          <w:rFonts w:ascii="Book Antiqua" w:hAnsi="Book Antiqua" w:cs="Segoe UI"/>
          <w:lang w:val="es-ES"/>
        </w:rPr>
        <w:t>en esta materia</w:t>
      </w:r>
      <w:r w:rsidRPr="003D1A5C">
        <w:rPr>
          <w:rFonts w:ascii="Book Antiqua" w:hAnsi="Book Antiqua"/>
          <w:lang w:val="es-ES"/>
        </w:rPr>
        <w:t xml:space="preserve">, la cual fue refrendada en las urnas </w:t>
      </w:r>
      <w:r w:rsidRPr="006D038B">
        <w:rPr>
          <w:rFonts w:ascii="Book Antiqua" w:hAnsi="Book Antiqua" w:cs="Segoe UI"/>
          <w:lang w:val="es-ES"/>
        </w:rPr>
        <w:t xml:space="preserve">durante las elecciones generales de </w:t>
      </w:r>
      <w:r w:rsidRPr="003D1A5C">
        <w:rPr>
          <w:rFonts w:ascii="Book Antiqua" w:hAnsi="Book Antiqua"/>
          <w:lang w:val="es-ES"/>
        </w:rPr>
        <w:t xml:space="preserve">noviembre de </w:t>
      </w:r>
      <w:r w:rsidRPr="006D038B">
        <w:rPr>
          <w:rFonts w:ascii="Book Antiqua" w:hAnsi="Book Antiqua" w:cs="Segoe UI"/>
          <w:lang w:val="es-ES"/>
        </w:rPr>
        <w:t>2024, y en la que se estableció</w:t>
      </w:r>
      <w:r w:rsidR="00392845">
        <w:rPr>
          <w:rFonts w:ascii="Book Antiqua" w:hAnsi="Book Antiqua"/>
          <w:lang w:val="es-PR"/>
        </w:rPr>
        <w:t>:</w:t>
      </w:r>
    </w:p>
    <w:p w14:paraId="55647640" w14:textId="77777777" w:rsidR="00392845" w:rsidRPr="00392845" w:rsidRDefault="00392845" w:rsidP="00392845">
      <w:pPr>
        <w:ind w:right="75" w:firstLine="720"/>
        <w:jc w:val="both"/>
        <w:rPr>
          <w:rFonts w:ascii="Book Antiqua" w:hAnsi="Book Antiqua"/>
          <w:lang w:val="es-PR"/>
        </w:rPr>
      </w:pPr>
    </w:p>
    <w:p w14:paraId="0F557BA5" w14:textId="43CB5392" w:rsidR="00392845" w:rsidRPr="00392845" w:rsidRDefault="00392845" w:rsidP="003D1A5C">
      <w:pPr>
        <w:ind w:left="720" w:right="720"/>
        <w:jc w:val="both"/>
        <w:textAlignment w:val="baseline"/>
        <w:rPr>
          <w:rFonts w:ascii="Book Antiqua" w:hAnsi="Book Antiqua" w:cs="Segoe UI"/>
          <w:i/>
          <w:iCs/>
          <w:lang w:val="es-ES"/>
        </w:rPr>
      </w:pPr>
      <w:r w:rsidRPr="00392845">
        <w:rPr>
          <w:rFonts w:ascii="Book Antiqua" w:hAnsi="Book Antiqua" w:cs="Segoe UI"/>
          <w:i/>
          <w:iCs/>
          <w:lang w:val="es-ES"/>
        </w:rPr>
        <w:t xml:space="preserve">“Tenemos un compromiso de trabajar el problema de la integración plena en nuestra sociedad de todas las personas con diversidad funcional y de darle apoyo para que puedan tener una vida independiente.” </w:t>
      </w:r>
    </w:p>
    <w:p w14:paraId="2321454C" w14:textId="77777777" w:rsidR="00392845" w:rsidRPr="003D1A5C" w:rsidRDefault="00392845" w:rsidP="00392845">
      <w:pPr>
        <w:jc w:val="both"/>
        <w:textAlignment w:val="baseline"/>
        <w:rPr>
          <w:rFonts w:ascii="Book Antiqua" w:hAnsi="Book Antiqua"/>
          <w:lang w:val="es-PR"/>
        </w:rPr>
      </w:pPr>
    </w:p>
    <w:p w14:paraId="14BFEC29" w14:textId="3EC9C0A7" w:rsidR="00184C03" w:rsidRPr="003D1A5C" w:rsidRDefault="000B19E3" w:rsidP="002C4B44">
      <w:pPr>
        <w:jc w:val="both"/>
        <w:textAlignment w:val="baseline"/>
        <w:rPr>
          <w:lang w:val="es-PR"/>
        </w:rPr>
      </w:pPr>
      <w:r w:rsidRPr="000B19E3">
        <w:rPr>
          <w:rFonts w:ascii="Book Antiqua" w:hAnsi="Book Antiqua" w:cs="Segoe UI"/>
          <w:lang w:val="es-ES"/>
        </w:rPr>
        <w:t>En cumplimiento de dicho compromiso, esta medida contempla, entre otras disposiciones, la extensión del término del Defensor o Defensora de las Personas con Impedimentos a diez (10) años. Esta modificación busca fortalecer la estabilidad y continuidad en la gestión de la Defensoría, permitiendo la ejecución sostenida de políticas públicas a largo plazo, así como la consolidación de relaciones interinstitucionales efectivas que redunden en un mejor servicio a la población</w:t>
      </w:r>
      <w:r w:rsidR="002C4B44" w:rsidRPr="002C4B44">
        <w:rPr>
          <w:rFonts w:ascii="Book Antiqua" w:hAnsi="Book Antiqua" w:cs="Segoe UI"/>
          <w:lang w:val="es-ES"/>
        </w:rPr>
        <w:t>.</w:t>
      </w:r>
      <w:r w:rsidR="00184C03" w:rsidRPr="00184C03">
        <w:rPr>
          <w:lang w:val="es-PR"/>
        </w:rPr>
        <w:t xml:space="preserve"> </w:t>
      </w:r>
    </w:p>
    <w:p w14:paraId="20361843" w14:textId="0F263638" w:rsidR="002C4B44" w:rsidRPr="00B32C8F" w:rsidRDefault="002C4B44" w:rsidP="002C4B44">
      <w:pPr>
        <w:jc w:val="both"/>
        <w:textAlignment w:val="baseline"/>
        <w:rPr>
          <w:rFonts w:ascii="Segoe UI" w:hAnsi="Segoe UI" w:cs="Segoe UI"/>
          <w:sz w:val="18"/>
          <w:szCs w:val="18"/>
          <w:lang w:val="es-PR"/>
        </w:rPr>
      </w:pPr>
    </w:p>
    <w:p w14:paraId="70CA3C92" w14:textId="08273877" w:rsidR="00392845" w:rsidRPr="006C5DE4" w:rsidRDefault="000B19E3" w:rsidP="002C4B44">
      <w:pPr>
        <w:jc w:val="both"/>
        <w:textAlignment w:val="baseline"/>
        <w:rPr>
          <w:rFonts w:ascii="Book Antiqua" w:hAnsi="Book Antiqua" w:cs="Segoe UI"/>
          <w:lang w:val="es-PR"/>
        </w:rPr>
      </w:pPr>
      <w:r w:rsidRPr="000B19E3">
        <w:rPr>
          <w:rFonts w:ascii="Book Antiqua" w:hAnsi="Book Antiqua" w:cs="Segoe UI"/>
          <w:lang w:val="es-ES"/>
        </w:rPr>
        <w:t xml:space="preserve">La experiencia comparada demuestra que otorgar términos más prolongados a funcionarios con responsabilidades análogas, contribuye significativamente al fortalecimiento de su independencia funcional, estabilidad operativa y efectividad en la defensa de los derechos de las poblaciones vulnerables. De esta manera, reafirmamos </w:t>
      </w:r>
      <w:r w:rsidRPr="000B19E3">
        <w:rPr>
          <w:rFonts w:ascii="Book Antiqua" w:hAnsi="Book Antiqua" w:cs="Segoe UI"/>
          <w:lang w:val="es-ES"/>
        </w:rPr>
        <w:lastRenderedPageBreak/>
        <w:t>nuestro compromiso inquebrantable con la protección de los derechos humanos y el bienestar de las personas con impedimentos en Puerto Rico</w:t>
      </w:r>
      <w:r w:rsidR="00392845" w:rsidRPr="00392845">
        <w:rPr>
          <w:rFonts w:ascii="Book Antiqua" w:hAnsi="Book Antiqua" w:cs="Segoe UI"/>
          <w:lang w:val="es-ES"/>
        </w:rPr>
        <w:t>.</w:t>
      </w:r>
      <w:r w:rsidR="00392845" w:rsidRPr="006C5DE4">
        <w:rPr>
          <w:rFonts w:ascii="Book Antiqua" w:hAnsi="Book Antiqua" w:cs="Segoe UI"/>
          <w:lang w:val="es-PR"/>
        </w:rPr>
        <w:t> </w:t>
      </w:r>
    </w:p>
    <w:p w14:paraId="7955066D" w14:textId="45A4FB1D" w:rsidR="00FF2214" w:rsidRPr="00930E48" w:rsidRDefault="00392845" w:rsidP="00DD4490">
      <w:pPr>
        <w:spacing w:line="480" w:lineRule="auto"/>
        <w:jc w:val="both"/>
        <w:textAlignment w:val="baseline"/>
        <w:rPr>
          <w:rFonts w:ascii="Book Antiqua" w:eastAsia="Book Antiqua" w:hAnsi="Book Antiqua" w:cs="Book Antiqua"/>
          <w:i/>
          <w:color w:val="000000" w:themeColor="text1"/>
          <w:lang w:val="es-PR"/>
        </w:rPr>
        <w:sectPr w:rsidR="00FF2214" w:rsidRPr="00930E4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6C5DE4">
        <w:rPr>
          <w:rFonts w:ascii="Book Antiqua" w:hAnsi="Book Antiqua" w:cs="Segoe UI"/>
          <w:lang w:val="es-PR"/>
        </w:rPr>
        <w:t> </w:t>
      </w:r>
      <w:r w:rsidR="00850770" w:rsidRPr="00930E48">
        <w:rPr>
          <w:rFonts w:ascii="Book Antiqua" w:eastAsia="Book Antiqua" w:hAnsi="Book Antiqua" w:cs="Book Antiqua"/>
          <w:i/>
          <w:color w:val="000000" w:themeColor="text1"/>
          <w:lang w:val="es-PR"/>
        </w:rPr>
        <w:t>DECRÉTASE POR LA ASAMBLEA LEGISLATIVA DE PUERTO RICO:</w:t>
      </w:r>
    </w:p>
    <w:p w14:paraId="79D09C24" w14:textId="070CDB13" w:rsidR="000C5475" w:rsidRDefault="00DB5D20" w:rsidP="005A76BF">
      <w:pPr>
        <w:spacing w:line="480" w:lineRule="auto"/>
        <w:ind w:firstLine="567"/>
        <w:jc w:val="both"/>
        <w:rPr>
          <w:rFonts w:ascii="Book Antiqua" w:hAnsi="Book Antiqua"/>
          <w:lang w:val="es-PR"/>
        </w:rPr>
      </w:pPr>
      <w:r w:rsidRPr="00DB5D20">
        <w:rPr>
          <w:rFonts w:ascii="Book Antiqua" w:hAnsi="Book Antiqua"/>
          <w:lang w:val="es-PR"/>
        </w:rPr>
        <w:t>Sección 1. –</w:t>
      </w:r>
      <w:r w:rsidR="00044E08">
        <w:rPr>
          <w:rFonts w:ascii="Book Antiqua" w:hAnsi="Book Antiqua"/>
          <w:lang w:val="es-PR"/>
        </w:rPr>
        <w:t xml:space="preserve"> </w:t>
      </w:r>
      <w:r w:rsidR="000C5475">
        <w:rPr>
          <w:rFonts w:ascii="Book Antiqua" w:hAnsi="Book Antiqua"/>
          <w:lang w:val="es-PR"/>
        </w:rPr>
        <w:t xml:space="preserve">Se enmienda el Artículo </w:t>
      </w:r>
      <w:r w:rsidR="003A3C5F">
        <w:rPr>
          <w:rFonts w:ascii="Book Antiqua" w:hAnsi="Book Antiqua"/>
          <w:lang w:val="es-PR"/>
        </w:rPr>
        <w:t xml:space="preserve">1.01 </w:t>
      </w:r>
      <w:r w:rsidR="00180E16">
        <w:rPr>
          <w:rFonts w:ascii="Book Antiqua" w:hAnsi="Book Antiqua"/>
          <w:lang w:val="es-PR"/>
        </w:rPr>
        <w:t xml:space="preserve">del Capítulo I </w:t>
      </w:r>
      <w:r w:rsidR="003A3C5F">
        <w:rPr>
          <w:rFonts w:ascii="Book Antiqua" w:hAnsi="Book Antiqua"/>
          <w:lang w:val="es-PR"/>
        </w:rPr>
        <w:t>de la Ley Núm. 158-2015 para que lea como sigue:</w:t>
      </w:r>
    </w:p>
    <w:p w14:paraId="0CD5CE5E" w14:textId="6B1C752B" w:rsidR="00180E16" w:rsidRDefault="00840306" w:rsidP="00392845">
      <w:pPr>
        <w:spacing w:line="480" w:lineRule="auto"/>
        <w:ind w:left="567" w:firstLine="720"/>
        <w:jc w:val="both"/>
        <w:rPr>
          <w:rFonts w:ascii="Book Antiqua" w:hAnsi="Book Antiqua"/>
          <w:lang w:val="es-PR"/>
        </w:rPr>
      </w:pPr>
      <w:r>
        <w:rPr>
          <w:rFonts w:ascii="Book Antiqua" w:hAnsi="Book Antiqua"/>
          <w:lang w:val="es-PR"/>
        </w:rPr>
        <w:t>“</w:t>
      </w:r>
      <w:r w:rsidR="00180E16">
        <w:rPr>
          <w:rFonts w:ascii="Book Antiqua" w:hAnsi="Book Antiqua"/>
          <w:lang w:val="es-PR"/>
        </w:rPr>
        <w:t xml:space="preserve">Artículo 1.01. </w:t>
      </w:r>
      <w:r w:rsidR="00180E16" w:rsidRPr="000B4E10">
        <w:rPr>
          <w:rFonts w:ascii="Book Antiqua" w:hAnsi="Book Antiqua"/>
          <w:lang w:val="es-PR"/>
        </w:rPr>
        <w:t>—</w:t>
      </w:r>
      <w:r w:rsidR="00180E16">
        <w:rPr>
          <w:rFonts w:ascii="Book Antiqua" w:hAnsi="Book Antiqua"/>
          <w:lang w:val="es-PR"/>
        </w:rPr>
        <w:t xml:space="preserve"> Titulo breve.</w:t>
      </w:r>
    </w:p>
    <w:p w14:paraId="32506D8B" w14:textId="3DC7D4A1" w:rsidR="003A3C5F" w:rsidRDefault="00393F35" w:rsidP="00392845">
      <w:pPr>
        <w:spacing w:line="480" w:lineRule="auto"/>
        <w:ind w:left="567" w:firstLine="720"/>
        <w:jc w:val="both"/>
        <w:rPr>
          <w:rFonts w:ascii="Book Antiqua" w:hAnsi="Book Antiqua"/>
          <w:lang w:val="es-PR"/>
        </w:rPr>
      </w:pPr>
      <w:r>
        <w:rPr>
          <w:rFonts w:ascii="Book Antiqua" w:hAnsi="Book Antiqua"/>
          <w:lang w:val="es-PR"/>
        </w:rPr>
        <w:t>Esta Le</w:t>
      </w:r>
      <w:r w:rsidR="00A50CCF">
        <w:rPr>
          <w:rFonts w:ascii="Book Antiqua" w:hAnsi="Book Antiqua"/>
          <w:lang w:val="es-PR"/>
        </w:rPr>
        <w:t>y</w:t>
      </w:r>
      <w:r>
        <w:rPr>
          <w:rFonts w:ascii="Book Antiqua" w:hAnsi="Book Antiqua"/>
          <w:lang w:val="es-PR"/>
        </w:rPr>
        <w:t xml:space="preserve"> se conocerá como la “Ley de la Defensoría de las Personas con Impedimentos</w:t>
      </w:r>
      <w:r w:rsidR="00DE2B7D">
        <w:rPr>
          <w:rFonts w:ascii="Book Antiqua" w:hAnsi="Book Antiqua"/>
          <w:lang w:val="es-PR"/>
        </w:rPr>
        <w:t xml:space="preserve"> del </w:t>
      </w:r>
      <w:r w:rsidR="003D0FD3" w:rsidRPr="003D0FD3">
        <w:rPr>
          <w:rFonts w:ascii="Book Antiqua" w:hAnsi="Book Antiqua"/>
          <w:b/>
          <w:bCs/>
          <w:lang w:val="es-PR"/>
        </w:rPr>
        <w:t>[</w:t>
      </w:r>
      <w:r w:rsidR="00840306" w:rsidRPr="003D0FD3">
        <w:rPr>
          <w:rFonts w:ascii="Book Antiqua" w:hAnsi="Book Antiqua"/>
          <w:b/>
          <w:bCs/>
          <w:lang w:val="es-PR"/>
        </w:rPr>
        <w:t>Estado Libre Asociado</w:t>
      </w:r>
      <w:r w:rsidR="003D0FD3" w:rsidRPr="003D0FD3">
        <w:rPr>
          <w:rFonts w:ascii="Book Antiqua" w:hAnsi="Book Antiqua"/>
          <w:b/>
          <w:bCs/>
          <w:lang w:val="es-PR"/>
        </w:rPr>
        <w:t>]</w:t>
      </w:r>
      <w:r w:rsidR="00840306">
        <w:rPr>
          <w:rFonts w:ascii="Book Antiqua" w:hAnsi="Book Antiqua"/>
          <w:lang w:val="es-PR"/>
        </w:rPr>
        <w:t xml:space="preserve"> </w:t>
      </w:r>
      <w:r w:rsidR="00DE2B7D" w:rsidRPr="00392845">
        <w:rPr>
          <w:rFonts w:ascii="Book Antiqua" w:hAnsi="Book Antiqua"/>
          <w:i/>
          <w:lang w:val="es-PR"/>
        </w:rPr>
        <w:t>Gobierno</w:t>
      </w:r>
      <w:r w:rsidR="00DE2B7D">
        <w:rPr>
          <w:rFonts w:ascii="Book Antiqua" w:hAnsi="Book Antiqua"/>
          <w:lang w:val="es-PR"/>
        </w:rPr>
        <w:t xml:space="preserve"> de Puerto Rico”.</w:t>
      </w:r>
      <w:r w:rsidR="003F7139">
        <w:rPr>
          <w:rFonts w:ascii="Book Antiqua" w:hAnsi="Book Antiqua"/>
          <w:lang w:val="es-PR"/>
        </w:rPr>
        <w:t>”</w:t>
      </w:r>
    </w:p>
    <w:p w14:paraId="0812C347" w14:textId="27AC499B" w:rsidR="000B4E10" w:rsidRPr="000B4E10" w:rsidRDefault="00C63D25" w:rsidP="005A76BF">
      <w:pPr>
        <w:spacing w:line="480" w:lineRule="auto"/>
        <w:ind w:firstLine="567"/>
        <w:jc w:val="both"/>
        <w:rPr>
          <w:rFonts w:ascii="Book Antiqua" w:hAnsi="Book Antiqua"/>
          <w:lang w:val="es-PR"/>
        </w:rPr>
      </w:pPr>
      <w:r>
        <w:rPr>
          <w:rFonts w:ascii="Book Antiqua" w:hAnsi="Book Antiqua"/>
          <w:lang w:val="es-PR"/>
        </w:rPr>
        <w:t>Sección 2.</w:t>
      </w:r>
      <w:r w:rsidR="005A76BF" w:rsidRPr="005A76BF">
        <w:rPr>
          <w:rFonts w:ascii="Book Antiqua" w:hAnsi="Book Antiqua"/>
          <w:lang w:val="es-PR"/>
        </w:rPr>
        <w:t xml:space="preserve"> </w:t>
      </w:r>
      <w:r w:rsidR="005A76BF" w:rsidRPr="00DB5D20">
        <w:rPr>
          <w:rFonts w:ascii="Book Antiqua" w:hAnsi="Book Antiqua"/>
          <w:lang w:val="es-PR"/>
        </w:rPr>
        <w:t>–</w:t>
      </w:r>
      <w:r w:rsidR="005A76BF">
        <w:rPr>
          <w:rFonts w:ascii="Book Antiqua" w:hAnsi="Book Antiqua"/>
          <w:lang w:val="es-PR"/>
        </w:rPr>
        <w:t xml:space="preserve"> </w:t>
      </w:r>
      <w:r w:rsidR="000B4E10" w:rsidRPr="000B4E10">
        <w:rPr>
          <w:rFonts w:ascii="Book Antiqua" w:hAnsi="Book Antiqua"/>
          <w:lang w:val="es-PR"/>
        </w:rPr>
        <w:t>Se enmienda el Artículo 2.02 de</w:t>
      </w:r>
      <w:r w:rsidR="00180E16">
        <w:rPr>
          <w:rFonts w:ascii="Book Antiqua" w:hAnsi="Book Antiqua"/>
          <w:lang w:val="es-PR"/>
        </w:rPr>
        <w:t>l Capítulo II de</w:t>
      </w:r>
      <w:r w:rsidR="000B4E10" w:rsidRPr="000B4E10">
        <w:rPr>
          <w:rFonts w:ascii="Book Antiqua" w:hAnsi="Book Antiqua"/>
          <w:lang w:val="es-PR"/>
        </w:rPr>
        <w:t xml:space="preserve"> la Ley Núm. 158-2015 para que lea como sigue:</w:t>
      </w:r>
    </w:p>
    <w:p w14:paraId="1E5B35D4" w14:textId="0327A741" w:rsidR="00180E16" w:rsidRDefault="003F7139" w:rsidP="00655407">
      <w:pPr>
        <w:spacing w:line="480" w:lineRule="auto"/>
        <w:ind w:left="567" w:firstLine="720"/>
        <w:jc w:val="both"/>
        <w:rPr>
          <w:rFonts w:ascii="Book Antiqua" w:hAnsi="Book Antiqua"/>
          <w:lang w:val="es-PR"/>
        </w:rPr>
      </w:pPr>
      <w:r>
        <w:rPr>
          <w:rFonts w:ascii="Book Antiqua" w:hAnsi="Book Antiqua"/>
          <w:lang w:val="es-PR"/>
        </w:rPr>
        <w:t>“</w:t>
      </w:r>
      <w:r w:rsidR="00180E16">
        <w:rPr>
          <w:rFonts w:ascii="Book Antiqua" w:hAnsi="Book Antiqua"/>
          <w:lang w:val="es-PR"/>
        </w:rPr>
        <w:t xml:space="preserve">Articulo 2.02. </w:t>
      </w:r>
      <w:r w:rsidR="00180E16" w:rsidRPr="000B4E10">
        <w:rPr>
          <w:rFonts w:ascii="Book Antiqua" w:hAnsi="Book Antiqua"/>
          <w:lang w:val="es-PR"/>
        </w:rPr>
        <w:t>—</w:t>
      </w:r>
      <w:r w:rsidR="00180E16">
        <w:rPr>
          <w:rFonts w:ascii="Book Antiqua" w:hAnsi="Book Antiqua"/>
          <w:lang w:val="es-PR"/>
        </w:rPr>
        <w:t xml:space="preserve"> Consejo Directivo para la Defensa de las Personas con Impedimentos.</w:t>
      </w:r>
    </w:p>
    <w:p w14:paraId="6F036AEB" w14:textId="7C62A02C" w:rsidR="000B4E10" w:rsidRPr="00392845" w:rsidRDefault="000B4E10" w:rsidP="00392845">
      <w:pPr>
        <w:spacing w:line="480" w:lineRule="auto"/>
        <w:ind w:left="567" w:firstLine="720"/>
        <w:jc w:val="both"/>
        <w:rPr>
          <w:rFonts w:ascii="Book Antiqua" w:hAnsi="Book Antiqua"/>
          <w:b/>
          <w:lang w:val="es-PR"/>
        </w:rPr>
      </w:pPr>
      <w:r w:rsidRPr="000B4E10">
        <w:rPr>
          <w:rFonts w:ascii="Book Antiqua" w:hAnsi="Book Antiqua"/>
          <w:lang w:val="es-PR"/>
        </w:rPr>
        <w:t xml:space="preserve">Se crea el Consejo Directivo para la Defensa de las Personas con Impedimentos, el cual será responsable junto </w:t>
      </w:r>
      <w:proofErr w:type="gramStart"/>
      <w:r w:rsidR="00F02F92" w:rsidRPr="004A4201">
        <w:rPr>
          <w:rFonts w:ascii="Book Antiqua" w:hAnsi="Book Antiqua"/>
          <w:lang w:val="es-PR"/>
        </w:rPr>
        <w:t>al</w:t>
      </w:r>
      <w:r w:rsidR="00E033AB" w:rsidRPr="004A4201">
        <w:rPr>
          <w:rFonts w:ascii="Book Antiqua" w:hAnsi="Book Antiqua"/>
          <w:lang w:val="es-PR"/>
        </w:rPr>
        <w:t>(</w:t>
      </w:r>
      <w:proofErr w:type="gramEnd"/>
      <w:r w:rsidR="00E033AB" w:rsidRPr="004A4201">
        <w:rPr>
          <w:rFonts w:ascii="Book Antiqua" w:hAnsi="Book Antiqua"/>
          <w:lang w:val="es-PR"/>
        </w:rPr>
        <w:t>a la)</w:t>
      </w:r>
      <w:r w:rsidR="00924527" w:rsidRPr="004A4201">
        <w:rPr>
          <w:rFonts w:ascii="Book Antiqua" w:hAnsi="Book Antiqua"/>
          <w:lang w:val="es-PR"/>
        </w:rPr>
        <w:t xml:space="preserve"> Defensor(a)</w:t>
      </w:r>
      <w:r w:rsidRPr="000B4E10">
        <w:rPr>
          <w:rFonts w:ascii="Book Antiqua" w:hAnsi="Book Antiqua"/>
          <w:lang w:val="es-PR"/>
        </w:rPr>
        <w:t xml:space="preserve"> del establecimiento de políticas internas y de planes estratégicos relativos a la defensa de los derechos de las personas con impedimentos. </w:t>
      </w:r>
      <w:r w:rsidR="00655407" w:rsidRPr="00655407">
        <w:rPr>
          <w:rFonts w:ascii="Book Antiqua" w:hAnsi="Book Antiqua"/>
          <w:b/>
          <w:bCs/>
          <w:lang w:val="es-PR"/>
        </w:rPr>
        <w:t xml:space="preserve">[Asimismo, velará por la gobernanza, autonomía, transparencia y rendición de cuentas de la Defensoría. Además, nombrará </w:t>
      </w:r>
      <w:proofErr w:type="gramStart"/>
      <w:r w:rsidR="00655407" w:rsidRPr="00655407">
        <w:rPr>
          <w:rFonts w:ascii="Book Antiqua" w:hAnsi="Book Antiqua"/>
          <w:b/>
          <w:bCs/>
          <w:lang w:val="es-PR"/>
        </w:rPr>
        <w:t>al(</w:t>
      </w:r>
      <w:proofErr w:type="gramEnd"/>
      <w:r w:rsidR="00655407" w:rsidRPr="00655407">
        <w:rPr>
          <w:rFonts w:ascii="Book Antiqua" w:hAnsi="Book Antiqua"/>
          <w:b/>
          <w:bCs/>
          <w:lang w:val="es-PR"/>
        </w:rPr>
        <w:t>a la) Defensor(a), fiscalizará su desempeño y el cumplimiento de la política pública relacionada con los derechos de las personas con impedimentos, según establecido en esta Ley.</w:t>
      </w:r>
    </w:p>
    <w:p w14:paraId="079CABF6" w14:textId="1FF16842" w:rsidR="002300D3" w:rsidRDefault="00BD1A67" w:rsidP="002300D3">
      <w:pPr>
        <w:spacing w:line="480" w:lineRule="auto"/>
        <w:ind w:left="567" w:firstLine="720"/>
        <w:jc w:val="both"/>
        <w:rPr>
          <w:rFonts w:ascii="Book Antiqua" w:hAnsi="Book Antiqua"/>
          <w:b/>
          <w:bCs/>
          <w:lang w:val="es-PR"/>
        </w:rPr>
      </w:pPr>
      <w:r w:rsidRPr="00392845">
        <w:rPr>
          <w:rFonts w:ascii="Book Antiqua" w:hAnsi="Book Antiqua"/>
          <w:b/>
          <w:lang w:val="es-PR"/>
        </w:rPr>
        <w:t>El Consejo Directivo estará compuesto por nueve (9) personas</w:t>
      </w:r>
      <w:r w:rsidRPr="00BD1A67">
        <w:rPr>
          <w:rFonts w:ascii="Book Antiqua" w:hAnsi="Book Antiqua"/>
          <w:b/>
          <w:bCs/>
          <w:lang w:val="es-PR"/>
        </w:rPr>
        <w:t xml:space="preserve">, quienes serán </w:t>
      </w:r>
      <w:r w:rsidRPr="00392845">
        <w:rPr>
          <w:rFonts w:ascii="Book Antiqua" w:hAnsi="Book Antiqua"/>
          <w:b/>
          <w:lang w:val="es-PR"/>
        </w:rPr>
        <w:t xml:space="preserve">nombradas </w:t>
      </w:r>
      <w:r w:rsidRPr="00BD1A67">
        <w:rPr>
          <w:rFonts w:ascii="Book Antiqua" w:hAnsi="Book Antiqua"/>
          <w:b/>
          <w:bCs/>
          <w:lang w:val="es-PR"/>
        </w:rPr>
        <w:t>de la</w:t>
      </w:r>
      <w:r>
        <w:rPr>
          <w:rFonts w:ascii="Book Antiqua" w:hAnsi="Book Antiqua"/>
          <w:b/>
          <w:bCs/>
          <w:lang w:val="es-PR"/>
        </w:rPr>
        <w:t xml:space="preserve"> </w:t>
      </w:r>
      <w:r w:rsidRPr="00BD1A67">
        <w:rPr>
          <w:rFonts w:ascii="Book Antiqua" w:hAnsi="Book Antiqua"/>
          <w:b/>
          <w:bCs/>
          <w:lang w:val="es-PR"/>
        </w:rPr>
        <w:t>forma que se indica a continuación</w:t>
      </w:r>
      <w:r w:rsidR="00916163">
        <w:rPr>
          <w:rFonts w:ascii="Book Antiqua" w:hAnsi="Book Antiqua"/>
          <w:b/>
          <w:bCs/>
          <w:lang w:val="es-PR"/>
        </w:rPr>
        <w:t>.</w:t>
      </w:r>
    </w:p>
    <w:p w14:paraId="402B4122" w14:textId="0B39630D" w:rsidR="00916163" w:rsidRPr="00916163" w:rsidRDefault="00916163" w:rsidP="002300D3">
      <w:pPr>
        <w:spacing w:line="480" w:lineRule="auto"/>
        <w:ind w:firstLine="567"/>
        <w:jc w:val="both"/>
        <w:rPr>
          <w:rFonts w:ascii="Book Antiqua" w:hAnsi="Book Antiqua"/>
          <w:b/>
          <w:bCs/>
          <w:lang w:val="es-PR"/>
        </w:rPr>
      </w:pPr>
      <w:r w:rsidRPr="00916163">
        <w:rPr>
          <w:rFonts w:ascii="Book Antiqua" w:hAnsi="Book Antiqua"/>
          <w:b/>
          <w:bCs/>
          <w:lang w:val="es-PR"/>
        </w:rPr>
        <w:t>A. Nombramientos del (de la)</w:t>
      </w:r>
      <w:r w:rsidRPr="00392845">
        <w:rPr>
          <w:rFonts w:ascii="Book Antiqua" w:hAnsi="Book Antiqua"/>
          <w:b/>
          <w:lang w:val="es-PR"/>
        </w:rPr>
        <w:t xml:space="preserve"> Gobernador</w:t>
      </w:r>
      <w:r w:rsidRPr="00916163">
        <w:rPr>
          <w:rFonts w:ascii="Book Antiqua" w:hAnsi="Book Antiqua"/>
          <w:b/>
          <w:bCs/>
          <w:lang w:val="es-PR"/>
        </w:rPr>
        <w:t>(a).</w:t>
      </w:r>
    </w:p>
    <w:p w14:paraId="707858ED" w14:textId="3399B09B" w:rsidR="00916163" w:rsidRPr="00392845" w:rsidRDefault="00916163" w:rsidP="00392845">
      <w:pPr>
        <w:spacing w:line="480" w:lineRule="auto"/>
        <w:ind w:left="1440"/>
        <w:jc w:val="both"/>
        <w:rPr>
          <w:rFonts w:ascii="Book Antiqua" w:hAnsi="Book Antiqua"/>
          <w:b/>
          <w:lang w:val="es-PR"/>
        </w:rPr>
      </w:pPr>
      <w:r w:rsidRPr="00916163">
        <w:rPr>
          <w:rFonts w:ascii="Book Antiqua" w:hAnsi="Book Antiqua"/>
          <w:b/>
          <w:bCs/>
          <w:lang w:val="es-PR"/>
        </w:rPr>
        <w:lastRenderedPageBreak/>
        <w:t xml:space="preserve">1. </w:t>
      </w:r>
      <w:proofErr w:type="gramStart"/>
      <w:r w:rsidRPr="00916163">
        <w:rPr>
          <w:rFonts w:ascii="Book Antiqua" w:hAnsi="Book Antiqua"/>
          <w:b/>
          <w:bCs/>
          <w:lang w:val="es-PR"/>
        </w:rPr>
        <w:t>El(</w:t>
      </w:r>
      <w:proofErr w:type="gramEnd"/>
      <w:r w:rsidRPr="00916163">
        <w:rPr>
          <w:rFonts w:ascii="Book Antiqua" w:hAnsi="Book Antiqua"/>
          <w:b/>
          <w:bCs/>
          <w:lang w:val="es-PR"/>
        </w:rPr>
        <w:t>La) Gobernador(a), sin menoscabo de sus prerrogativas constitucionales, solicitará</w:t>
      </w:r>
      <w:r>
        <w:rPr>
          <w:rFonts w:ascii="Book Antiqua" w:hAnsi="Book Antiqua"/>
          <w:b/>
          <w:bCs/>
          <w:lang w:val="es-PR"/>
        </w:rPr>
        <w:t xml:space="preserve"> </w:t>
      </w:r>
      <w:r w:rsidRPr="00916163">
        <w:rPr>
          <w:rFonts w:ascii="Book Antiqua" w:hAnsi="Book Antiqua"/>
          <w:b/>
          <w:bCs/>
          <w:lang w:val="es-PR"/>
        </w:rPr>
        <w:t>y recibirá recomendaciones del sector gubernamental y de los grupos identificados con los</w:t>
      </w:r>
      <w:r>
        <w:rPr>
          <w:rFonts w:ascii="Book Antiqua" w:hAnsi="Book Antiqua"/>
          <w:b/>
          <w:bCs/>
          <w:lang w:val="es-PR"/>
        </w:rPr>
        <w:t xml:space="preserve"> </w:t>
      </w:r>
      <w:r w:rsidRPr="00916163">
        <w:rPr>
          <w:rFonts w:ascii="Book Antiqua" w:hAnsi="Book Antiqua"/>
          <w:b/>
          <w:bCs/>
          <w:lang w:val="es-PR"/>
        </w:rPr>
        <w:t>derechos de las personas con impedimentos provenientes del sector no gubernamental,</w:t>
      </w:r>
      <w:r>
        <w:rPr>
          <w:rFonts w:ascii="Book Antiqua" w:hAnsi="Book Antiqua"/>
          <w:b/>
          <w:bCs/>
          <w:lang w:val="es-PR"/>
        </w:rPr>
        <w:t xml:space="preserve"> </w:t>
      </w:r>
      <w:r w:rsidRPr="00916163">
        <w:rPr>
          <w:rFonts w:ascii="Book Antiqua" w:hAnsi="Book Antiqua"/>
          <w:b/>
          <w:bCs/>
          <w:lang w:val="es-PR"/>
        </w:rPr>
        <w:t>previo a realizar cualquier nombramiento al Consejo Directivo. Posteriormente, nombrará,</w:t>
      </w:r>
      <w:r>
        <w:rPr>
          <w:rFonts w:ascii="Book Antiqua" w:hAnsi="Book Antiqua"/>
          <w:b/>
          <w:bCs/>
          <w:lang w:val="es-PR"/>
        </w:rPr>
        <w:t xml:space="preserve"> </w:t>
      </w:r>
      <w:r w:rsidRPr="00392845">
        <w:rPr>
          <w:rFonts w:ascii="Book Antiqua" w:hAnsi="Book Antiqua"/>
          <w:b/>
          <w:lang w:val="es-PR"/>
        </w:rPr>
        <w:t>con el consejo y consentimiento del Senado</w:t>
      </w:r>
      <w:r w:rsidRPr="00916163">
        <w:rPr>
          <w:rFonts w:ascii="Book Antiqua" w:hAnsi="Book Antiqua"/>
          <w:b/>
          <w:bCs/>
          <w:lang w:val="es-PR"/>
        </w:rPr>
        <w:t xml:space="preserve">, a tres (3) personas al Consejo Directivo, </w:t>
      </w:r>
      <w:r>
        <w:rPr>
          <w:rFonts w:ascii="Book Antiqua" w:hAnsi="Book Antiqua"/>
          <w:b/>
          <w:bCs/>
          <w:lang w:val="es-PR"/>
        </w:rPr>
        <w:t xml:space="preserve">a </w:t>
      </w:r>
      <w:r w:rsidRPr="00916163">
        <w:rPr>
          <w:rFonts w:ascii="Book Antiqua" w:hAnsi="Book Antiqua"/>
          <w:b/>
          <w:bCs/>
          <w:lang w:val="es-PR"/>
        </w:rPr>
        <w:t>saber:</w:t>
      </w:r>
    </w:p>
    <w:p w14:paraId="5F17F338" w14:textId="2A18FDB5" w:rsidR="00916163" w:rsidRPr="00916163" w:rsidRDefault="00916163" w:rsidP="002300D3">
      <w:pPr>
        <w:spacing w:line="480" w:lineRule="auto"/>
        <w:ind w:left="2160"/>
        <w:jc w:val="both"/>
        <w:rPr>
          <w:rFonts w:ascii="Book Antiqua" w:hAnsi="Book Antiqua"/>
          <w:b/>
          <w:bCs/>
          <w:lang w:val="es-PR"/>
        </w:rPr>
      </w:pPr>
      <w:r w:rsidRPr="00916163">
        <w:rPr>
          <w:rFonts w:ascii="Book Antiqua" w:hAnsi="Book Antiqua"/>
          <w:b/>
          <w:bCs/>
          <w:lang w:val="es-PR"/>
        </w:rPr>
        <w:t>a. Una (1) persona con deficiencias en el desarrollo, o su madre, padre, familiar,</w:t>
      </w:r>
      <w:r>
        <w:rPr>
          <w:rFonts w:ascii="Book Antiqua" w:hAnsi="Book Antiqua"/>
          <w:b/>
          <w:bCs/>
          <w:lang w:val="es-PR"/>
        </w:rPr>
        <w:t xml:space="preserve"> </w:t>
      </w:r>
      <w:r w:rsidRPr="00916163">
        <w:rPr>
          <w:rFonts w:ascii="Book Antiqua" w:hAnsi="Book Antiqua"/>
          <w:b/>
          <w:bCs/>
          <w:lang w:val="es-PR"/>
        </w:rPr>
        <w:t>guardián, tutor, defensor o representante legal. Esta persona deberá, a su vez, ser</w:t>
      </w:r>
      <w:r>
        <w:rPr>
          <w:rFonts w:ascii="Book Antiqua" w:hAnsi="Book Antiqua"/>
          <w:b/>
          <w:bCs/>
          <w:lang w:val="es-PR"/>
        </w:rPr>
        <w:t xml:space="preserve"> </w:t>
      </w:r>
      <w:r w:rsidRPr="00916163">
        <w:rPr>
          <w:rFonts w:ascii="Book Antiqua" w:hAnsi="Book Antiqua"/>
          <w:b/>
          <w:bCs/>
          <w:lang w:val="es-PR"/>
        </w:rPr>
        <w:t>integrante del Consejo Estatal sobre Deficiencias en el Desarrollo.</w:t>
      </w:r>
    </w:p>
    <w:p w14:paraId="55C4E419" w14:textId="5DFCCCC5" w:rsidR="00916163" w:rsidRPr="00916163" w:rsidRDefault="00916163" w:rsidP="002300D3">
      <w:pPr>
        <w:spacing w:line="480" w:lineRule="auto"/>
        <w:ind w:left="2160"/>
        <w:jc w:val="both"/>
        <w:rPr>
          <w:rFonts w:ascii="Book Antiqua" w:hAnsi="Book Antiqua"/>
          <w:b/>
          <w:bCs/>
          <w:lang w:val="es-PR"/>
        </w:rPr>
      </w:pPr>
      <w:r w:rsidRPr="00916163">
        <w:rPr>
          <w:rFonts w:ascii="Book Antiqua" w:hAnsi="Book Antiqua"/>
          <w:b/>
          <w:bCs/>
          <w:lang w:val="es-PR"/>
        </w:rPr>
        <w:t>b. Una (1) persona con experiencia de trabajo con personas con deficiencias en el</w:t>
      </w:r>
      <w:r>
        <w:rPr>
          <w:rFonts w:ascii="Book Antiqua" w:hAnsi="Book Antiqua"/>
          <w:b/>
          <w:bCs/>
          <w:lang w:val="es-PR"/>
        </w:rPr>
        <w:t xml:space="preserve"> </w:t>
      </w:r>
      <w:r w:rsidRPr="00916163">
        <w:rPr>
          <w:rFonts w:ascii="Book Antiqua" w:hAnsi="Book Antiqua"/>
          <w:b/>
          <w:bCs/>
          <w:lang w:val="es-PR"/>
        </w:rPr>
        <w:t>desarrollo. Esta persona deberá, a su vez, representar al Instituto de Deficiencias en</w:t>
      </w:r>
      <w:r>
        <w:rPr>
          <w:rFonts w:ascii="Book Antiqua" w:hAnsi="Book Antiqua"/>
          <w:b/>
          <w:bCs/>
          <w:lang w:val="es-PR"/>
        </w:rPr>
        <w:t xml:space="preserve"> </w:t>
      </w:r>
      <w:r w:rsidRPr="00916163">
        <w:rPr>
          <w:rFonts w:ascii="Book Antiqua" w:hAnsi="Book Antiqua"/>
          <w:b/>
          <w:bCs/>
          <w:lang w:val="es-PR"/>
        </w:rPr>
        <w:t>el Desarrollo del Recinto de Ciencias Médicas de la Universidad de Puerto Rico,</w:t>
      </w:r>
      <w:r>
        <w:rPr>
          <w:rFonts w:ascii="Book Antiqua" w:hAnsi="Book Antiqua"/>
          <w:b/>
          <w:bCs/>
          <w:lang w:val="es-PR"/>
        </w:rPr>
        <w:t xml:space="preserve"> </w:t>
      </w:r>
      <w:r w:rsidRPr="00916163">
        <w:rPr>
          <w:rFonts w:ascii="Book Antiqua" w:hAnsi="Book Antiqua"/>
          <w:b/>
          <w:bCs/>
          <w:lang w:val="es-PR"/>
        </w:rPr>
        <w:t>creado en virtud de la Ley Pública Federal 101-496, según enmendada, conocida</w:t>
      </w:r>
      <w:r>
        <w:rPr>
          <w:rFonts w:ascii="Book Antiqua" w:hAnsi="Book Antiqua"/>
          <w:b/>
          <w:bCs/>
          <w:lang w:val="es-PR"/>
        </w:rPr>
        <w:t xml:space="preserve"> </w:t>
      </w:r>
      <w:r w:rsidRPr="00916163">
        <w:rPr>
          <w:rFonts w:ascii="Book Antiqua" w:hAnsi="Book Antiqua"/>
          <w:b/>
          <w:bCs/>
          <w:lang w:val="es-PR"/>
        </w:rPr>
        <w:t>como “</w:t>
      </w:r>
      <w:proofErr w:type="spellStart"/>
      <w:r w:rsidRPr="00916163">
        <w:rPr>
          <w:rFonts w:ascii="Book Antiqua" w:hAnsi="Book Antiqua"/>
          <w:b/>
          <w:bCs/>
          <w:lang w:val="es-PR"/>
        </w:rPr>
        <w:t>Developmental</w:t>
      </w:r>
      <w:proofErr w:type="spellEnd"/>
      <w:r w:rsidRPr="00916163">
        <w:rPr>
          <w:rFonts w:ascii="Book Antiqua" w:hAnsi="Book Antiqua"/>
          <w:b/>
          <w:bCs/>
          <w:lang w:val="es-PR"/>
        </w:rPr>
        <w:t xml:space="preserve"> </w:t>
      </w:r>
      <w:proofErr w:type="spellStart"/>
      <w:r w:rsidRPr="00916163">
        <w:rPr>
          <w:rFonts w:ascii="Book Antiqua" w:hAnsi="Book Antiqua"/>
          <w:b/>
          <w:bCs/>
          <w:lang w:val="es-PR"/>
        </w:rPr>
        <w:t>Disabilities</w:t>
      </w:r>
      <w:proofErr w:type="spellEnd"/>
      <w:r w:rsidRPr="00916163">
        <w:rPr>
          <w:rFonts w:ascii="Book Antiqua" w:hAnsi="Book Antiqua"/>
          <w:b/>
          <w:bCs/>
          <w:lang w:val="es-PR"/>
        </w:rPr>
        <w:t xml:space="preserve"> </w:t>
      </w:r>
      <w:proofErr w:type="spellStart"/>
      <w:r w:rsidRPr="00916163">
        <w:rPr>
          <w:rFonts w:ascii="Book Antiqua" w:hAnsi="Book Antiqua"/>
          <w:b/>
          <w:bCs/>
          <w:lang w:val="es-PR"/>
        </w:rPr>
        <w:t>Assistance</w:t>
      </w:r>
      <w:proofErr w:type="spellEnd"/>
      <w:r w:rsidRPr="00916163">
        <w:rPr>
          <w:rFonts w:ascii="Book Antiqua" w:hAnsi="Book Antiqua"/>
          <w:b/>
          <w:bCs/>
          <w:lang w:val="es-PR"/>
        </w:rPr>
        <w:t xml:space="preserve"> and Bill </w:t>
      </w:r>
      <w:proofErr w:type="spellStart"/>
      <w:r w:rsidRPr="00916163">
        <w:rPr>
          <w:rFonts w:ascii="Book Antiqua" w:hAnsi="Book Antiqua"/>
          <w:b/>
          <w:bCs/>
          <w:lang w:val="es-PR"/>
        </w:rPr>
        <w:t>of</w:t>
      </w:r>
      <w:proofErr w:type="spellEnd"/>
      <w:r w:rsidRPr="00916163">
        <w:rPr>
          <w:rFonts w:ascii="Book Antiqua" w:hAnsi="Book Antiqua"/>
          <w:b/>
          <w:bCs/>
          <w:lang w:val="es-PR"/>
        </w:rPr>
        <w:t xml:space="preserve"> </w:t>
      </w:r>
      <w:proofErr w:type="spellStart"/>
      <w:r w:rsidRPr="00916163">
        <w:rPr>
          <w:rFonts w:ascii="Book Antiqua" w:hAnsi="Book Antiqua"/>
          <w:b/>
          <w:bCs/>
          <w:lang w:val="es-PR"/>
        </w:rPr>
        <w:t>Rights</w:t>
      </w:r>
      <w:proofErr w:type="spellEnd"/>
      <w:r w:rsidRPr="00916163">
        <w:rPr>
          <w:rFonts w:ascii="Book Antiqua" w:hAnsi="Book Antiqua"/>
          <w:b/>
          <w:bCs/>
          <w:lang w:val="es-PR"/>
        </w:rPr>
        <w:t xml:space="preserve"> </w:t>
      </w:r>
      <w:proofErr w:type="spellStart"/>
      <w:r w:rsidRPr="00916163">
        <w:rPr>
          <w:rFonts w:ascii="Book Antiqua" w:hAnsi="Book Antiqua"/>
          <w:b/>
          <w:bCs/>
          <w:lang w:val="es-PR"/>
        </w:rPr>
        <w:t>Act</w:t>
      </w:r>
      <w:proofErr w:type="spellEnd"/>
      <w:r w:rsidRPr="00916163">
        <w:rPr>
          <w:rFonts w:ascii="Book Antiqua" w:hAnsi="Book Antiqua"/>
          <w:b/>
          <w:bCs/>
          <w:lang w:val="es-PR"/>
        </w:rPr>
        <w:t xml:space="preserve"> </w:t>
      </w:r>
      <w:proofErr w:type="spellStart"/>
      <w:r w:rsidRPr="00916163">
        <w:rPr>
          <w:rFonts w:ascii="Book Antiqua" w:hAnsi="Book Antiqua"/>
          <w:b/>
          <w:bCs/>
          <w:lang w:val="es-PR"/>
        </w:rPr>
        <w:t>of</w:t>
      </w:r>
      <w:proofErr w:type="spellEnd"/>
      <w:r w:rsidRPr="00916163">
        <w:rPr>
          <w:rFonts w:ascii="Book Antiqua" w:hAnsi="Book Antiqua"/>
          <w:b/>
          <w:bCs/>
          <w:lang w:val="es-PR"/>
        </w:rPr>
        <w:t xml:space="preserve"> 2000”.</w:t>
      </w:r>
    </w:p>
    <w:p w14:paraId="39616C80" w14:textId="52A6E345" w:rsidR="00916163" w:rsidRPr="00916163" w:rsidRDefault="00916163" w:rsidP="002300D3">
      <w:pPr>
        <w:spacing w:line="480" w:lineRule="auto"/>
        <w:ind w:left="2160"/>
        <w:jc w:val="both"/>
        <w:rPr>
          <w:rFonts w:ascii="Book Antiqua" w:hAnsi="Book Antiqua"/>
          <w:b/>
          <w:bCs/>
          <w:lang w:val="es-PR"/>
        </w:rPr>
      </w:pPr>
      <w:r w:rsidRPr="00916163">
        <w:rPr>
          <w:rFonts w:ascii="Book Antiqua" w:hAnsi="Book Antiqua"/>
          <w:b/>
          <w:bCs/>
          <w:lang w:val="es-PR"/>
        </w:rPr>
        <w:t>c. Una (1) persona con impedimento físico, o su madre, padre, familiar, guardián,</w:t>
      </w:r>
      <w:r>
        <w:rPr>
          <w:rFonts w:ascii="Book Antiqua" w:hAnsi="Book Antiqua"/>
          <w:b/>
          <w:bCs/>
          <w:lang w:val="es-PR"/>
        </w:rPr>
        <w:t xml:space="preserve"> </w:t>
      </w:r>
      <w:r w:rsidRPr="00916163">
        <w:rPr>
          <w:rFonts w:ascii="Book Antiqua" w:hAnsi="Book Antiqua"/>
          <w:b/>
          <w:bCs/>
          <w:lang w:val="es-PR"/>
        </w:rPr>
        <w:t>tutor, defensor o representante legal.</w:t>
      </w:r>
    </w:p>
    <w:p w14:paraId="7DAE017A" w14:textId="1BC9C29A" w:rsidR="002300D3" w:rsidRDefault="00916163" w:rsidP="002300D3">
      <w:pPr>
        <w:spacing w:line="480" w:lineRule="auto"/>
        <w:ind w:left="1440"/>
        <w:jc w:val="both"/>
        <w:rPr>
          <w:rFonts w:ascii="Book Antiqua" w:hAnsi="Book Antiqua"/>
          <w:b/>
          <w:bCs/>
          <w:lang w:val="es-PR"/>
        </w:rPr>
      </w:pPr>
      <w:r w:rsidRPr="00916163">
        <w:rPr>
          <w:rFonts w:ascii="Book Antiqua" w:hAnsi="Book Antiqua"/>
          <w:b/>
          <w:bCs/>
          <w:lang w:val="es-PR"/>
        </w:rPr>
        <w:t xml:space="preserve">2. Para las primeras designaciones, uno (1) de </w:t>
      </w:r>
      <w:r w:rsidRPr="00392845">
        <w:rPr>
          <w:rFonts w:ascii="Book Antiqua" w:hAnsi="Book Antiqua"/>
          <w:b/>
          <w:lang w:val="es-PR"/>
        </w:rPr>
        <w:t>los nombramientos</w:t>
      </w:r>
      <w:r w:rsidRPr="00916163">
        <w:rPr>
          <w:rFonts w:ascii="Book Antiqua" w:hAnsi="Book Antiqua"/>
          <w:b/>
          <w:bCs/>
          <w:lang w:val="es-PR"/>
        </w:rPr>
        <w:t xml:space="preserve"> tendrá un término de</w:t>
      </w:r>
      <w:r w:rsidR="00BF79A0">
        <w:rPr>
          <w:rFonts w:ascii="Book Antiqua" w:hAnsi="Book Antiqua"/>
          <w:b/>
          <w:bCs/>
          <w:lang w:val="es-PR"/>
        </w:rPr>
        <w:t xml:space="preserve"> </w:t>
      </w:r>
      <w:r w:rsidRPr="00916163">
        <w:rPr>
          <w:rFonts w:ascii="Book Antiqua" w:hAnsi="Book Antiqua"/>
          <w:b/>
          <w:bCs/>
          <w:lang w:val="es-PR"/>
        </w:rPr>
        <w:t xml:space="preserve">tres (3) años, uno (1) tendrá un término de dos (2) años y el </w:t>
      </w:r>
      <w:r w:rsidRPr="00916163">
        <w:rPr>
          <w:rFonts w:ascii="Book Antiqua" w:hAnsi="Book Antiqua"/>
          <w:b/>
          <w:bCs/>
          <w:lang w:val="es-PR"/>
        </w:rPr>
        <w:lastRenderedPageBreak/>
        <w:t>nombramiento restante tendrá</w:t>
      </w:r>
      <w:r w:rsidR="00BF79A0">
        <w:rPr>
          <w:rFonts w:ascii="Book Antiqua" w:hAnsi="Book Antiqua"/>
          <w:b/>
          <w:bCs/>
          <w:lang w:val="es-PR"/>
        </w:rPr>
        <w:t xml:space="preserve"> </w:t>
      </w:r>
      <w:r w:rsidRPr="00916163">
        <w:rPr>
          <w:rFonts w:ascii="Book Antiqua" w:hAnsi="Book Antiqua"/>
          <w:b/>
          <w:bCs/>
          <w:lang w:val="es-PR"/>
        </w:rPr>
        <w:t>un término de un (1) año, según el(la) Gobernador(a) establezca. Todos los nombramientos</w:t>
      </w:r>
      <w:r w:rsidR="00BF79A0">
        <w:rPr>
          <w:rFonts w:ascii="Book Antiqua" w:hAnsi="Book Antiqua"/>
          <w:b/>
          <w:bCs/>
          <w:lang w:val="es-PR"/>
        </w:rPr>
        <w:t xml:space="preserve"> </w:t>
      </w:r>
      <w:r w:rsidRPr="00916163">
        <w:rPr>
          <w:rFonts w:ascii="Book Antiqua" w:hAnsi="Book Antiqua"/>
          <w:b/>
          <w:bCs/>
          <w:lang w:val="es-PR"/>
        </w:rPr>
        <w:t>subsiguientes tendrán un término de tres (3) años. Todos los nombramientos podrán ser</w:t>
      </w:r>
      <w:r w:rsidR="00BF79A0">
        <w:rPr>
          <w:rFonts w:ascii="Book Antiqua" w:hAnsi="Book Antiqua"/>
          <w:b/>
          <w:bCs/>
          <w:lang w:val="es-PR"/>
        </w:rPr>
        <w:t xml:space="preserve"> </w:t>
      </w:r>
      <w:r w:rsidRPr="00916163">
        <w:rPr>
          <w:rFonts w:ascii="Book Antiqua" w:hAnsi="Book Antiqua"/>
          <w:b/>
          <w:bCs/>
          <w:lang w:val="es-PR"/>
        </w:rPr>
        <w:t>renovados por un (1) término adicional. Los(as) integrantes del Consejo Directivo</w:t>
      </w:r>
      <w:r w:rsidR="00BF79A0">
        <w:rPr>
          <w:rFonts w:ascii="Book Antiqua" w:hAnsi="Book Antiqua"/>
          <w:b/>
          <w:bCs/>
          <w:lang w:val="es-PR"/>
        </w:rPr>
        <w:t xml:space="preserve"> </w:t>
      </w:r>
      <w:r w:rsidRPr="00916163">
        <w:rPr>
          <w:rFonts w:ascii="Book Antiqua" w:hAnsi="Book Antiqua"/>
          <w:b/>
          <w:bCs/>
          <w:lang w:val="es-PR"/>
        </w:rPr>
        <w:t>ocuparán sus cargos hasta que culminen sus términos y hasta que sean nombradas las</w:t>
      </w:r>
      <w:r w:rsidR="00BF79A0">
        <w:rPr>
          <w:rFonts w:ascii="Book Antiqua" w:hAnsi="Book Antiqua"/>
          <w:b/>
          <w:bCs/>
          <w:lang w:val="es-PR"/>
        </w:rPr>
        <w:t xml:space="preserve"> </w:t>
      </w:r>
      <w:r w:rsidRPr="00916163">
        <w:rPr>
          <w:rFonts w:ascii="Book Antiqua" w:hAnsi="Book Antiqua"/>
          <w:b/>
          <w:bCs/>
          <w:lang w:val="es-PR"/>
        </w:rPr>
        <w:t>personas sustitutas.</w:t>
      </w:r>
    </w:p>
    <w:p w14:paraId="3AF294BE" w14:textId="309FCDFC" w:rsidR="002300D3" w:rsidRPr="002300D3" w:rsidRDefault="002300D3" w:rsidP="002300D3">
      <w:pPr>
        <w:spacing w:line="480" w:lineRule="auto"/>
        <w:ind w:firstLine="720"/>
        <w:jc w:val="both"/>
        <w:rPr>
          <w:rFonts w:ascii="Book Antiqua" w:hAnsi="Book Antiqua"/>
          <w:b/>
          <w:bCs/>
          <w:lang w:val="es-PR"/>
        </w:rPr>
      </w:pPr>
      <w:r w:rsidRPr="002300D3">
        <w:rPr>
          <w:rFonts w:ascii="Book Antiqua" w:hAnsi="Book Antiqua"/>
          <w:b/>
          <w:bCs/>
          <w:lang w:val="es-PR"/>
        </w:rPr>
        <w:t>B. Nombramientos provenientes de las organizaciones no gubernamentales.</w:t>
      </w:r>
    </w:p>
    <w:p w14:paraId="3EA701A4" w14:textId="4B970EE7" w:rsidR="002300D3" w:rsidRPr="002300D3" w:rsidRDefault="002300D3" w:rsidP="002300D3">
      <w:pPr>
        <w:spacing w:line="480" w:lineRule="auto"/>
        <w:ind w:left="1440"/>
        <w:jc w:val="both"/>
        <w:rPr>
          <w:rFonts w:ascii="Book Antiqua" w:hAnsi="Book Antiqua"/>
          <w:b/>
          <w:bCs/>
          <w:lang w:val="es-PR"/>
        </w:rPr>
      </w:pPr>
      <w:r w:rsidRPr="002300D3">
        <w:rPr>
          <w:rFonts w:ascii="Book Antiqua" w:hAnsi="Book Antiqua"/>
          <w:b/>
          <w:bCs/>
          <w:lang w:val="es-PR"/>
        </w:rPr>
        <w:t>1. El Consejo Directivo llevará a cabo una convocatoria para las entidades no</w:t>
      </w:r>
      <w:r>
        <w:rPr>
          <w:rFonts w:ascii="Book Antiqua" w:hAnsi="Book Antiqua"/>
          <w:b/>
          <w:bCs/>
          <w:lang w:val="es-PR"/>
        </w:rPr>
        <w:t xml:space="preserve"> </w:t>
      </w:r>
      <w:r w:rsidRPr="002300D3">
        <w:rPr>
          <w:rFonts w:ascii="Book Antiqua" w:hAnsi="Book Antiqua"/>
          <w:b/>
          <w:bCs/>
          <w:lang w:val="es-PR"/>
        </w:rPr>
        <w:t>gubernamentales</w:t>
      </w:r>
      <w:r w:rsidRPr="00392845">
        <w:rPr>
          <w:rFonts w:ascii="Book Antiqua" w:hAnsi="Book Antiqua"/>
          <w:b/>
          <w:lang w:val="es-PR"/>
        </w:rPr>
        <w:t xml:space="preserve"> relacionadas con </w:t>
      </w:r>
      <w:r w:rsidRPr="002300D3">
        <w:rPr>
          <w:rFonts w:ascii="Book Antiqua" w:hAnsi="Book Antiqua"/>
          <w:b/>
          <w:bCs/>
          <w:lang w:val="es-PR"/>
        </w:rPr>
        <w:t xml:space="preserve">la defensa de los </w:t>
      </w:r>
      <w:r w:rsidRPr="00392845">
        <w:rPr>
          <w:rFonts w:ascii="Book Antiqua" w:hAnsi="Book Antiqua"/>
          <w:b/>
          <w:lang w:val="es-PR"/>
        </w:rPr>
        <w:t xml:space="preserve">derechos </w:t>
      </w:r>
      <w:r w:rsidRPr="002300D3">
        <w:rPr>
          <w:rFonts w:ascii="Book Antiqua" w:hAnsi="Book Antiqua"/>
          <w:b/>
          <w:bCs/>
          <w:lang w:val="es-PR"/>
        </w:rPr>
        <w:t>de las</w:t>
      </w:r>
      <w:r w:rsidRPr="00392845">
        <w:rPr>
          <w:rFonts w:ascii="Book Antiqua" w:hAnsi="Book Antiqua"/>
          <w:b/>
          <w:lang w:val="es-PR"/>
        </w:rPr>
        <w:t xml:space="preserve"> personas con impedimentos, </w:t>
      </w:r>
      <w:r w:rsidRPr="002300D3">
        <w:rPr>
          <w:rFonts w:ascii="Book Antiqua" w:hAnsi="Book Antiqua"/>
          <w:b/>
          <w:bCs/>
          <w:lang w:val="es-PR"/>
        </w:rPr>
        <w:t>con el fin de recibir nominaciones para los siguientes seis (6) puestos del</w:t>
      </w:r>
      <w:r>
        <w:rPr>
          <w:rFonts w:ascii="Book Antiqua" w:hAnsi="Book Antiqua"/>
          <w:b/>
          <w:bCs/>
          <w:lang w:val="es-PR"/>
        </w:rPr>
        <w:t xml:space="preserve"> </w:t>
      </w:r>
      <w:r w:rsidRPr="002300D3">
        <w:rPr>
          <w:rFonts w:ascii="Book Antiqua" w:hAnsi="Book Antiqua"/>
          <w:b/>
          <w:bCs/>
          <w:lang w:val="es-PR"/>
        </w:rPr>
        <w:t>Consejo Directivo:</w:t>
      </w:r>
    </w:p>
    <w:p w14:paraId="40AC48F5" w14:textId="20C6841E" w:rsidR="002300D3" w:rsidRPr="002300D3" w:rsidRDefault="002300D3" w:rsidP="002300D3">
      <w:pPr>
        <w:spacing w:line="480" w:lineRule="auto"/>
        <w:ind w:left="2160"/>
        <w:jc w:val="both"/>
        <w:rPr>
          <w:rFonts w:ascii="Book Antiqua" w:hAnsi="Book Antiqua"/>
          <w:b/>
          <w:bCs/>
          <w:lang w:val="es-PR"/>
        </w:rPr>
      </w:pPr>
      <w:r w:rsidRPr="002300D3">
        <w:rPr>
          <w:rFonts w:ascii="Book Antiqua" w:hAnsi="Book Antiqua"/>
          <w:b/>
          <w:bCs/>
          <w:lang w:val="es-PR"/>
        </w:rPr>
        <w:t>a. Una (1) persona con deficiencias en el desarrollo o su madre, padre, familiar,</w:t>
      </w:r>
      <w:r>
        <w:rPr>
          <w:rFonts w:ascii="Book Antiqua" w:hAnsi="Book Antiqua"/>
          <w:b/>
          <w:bCs/>
          <w:lang w:val="es-PR"/>
        </w:rPr>
        <w:t xml:space="preserve"> </w:t>
      </w:r>
      <w:r w:rsidRPr="002300D3">
        <w:rPr>
          <w:rFonts w:ascii="Book Antiqua" w:hAnsi="Book Antiqua"/>
          <w:b/>
          <w:bCs/>
          <w:lang w:val="es-PR"/>
        </w:rPr>
        <w:t>guardián, tutor(a), defensor(a) o representante legal.</w:t>
      </w:r>
    </w:p>
    <w:p w14:paraId="09B5B43A" w14:textId="7A896252" w:rsidR="002300D3" w:rsidRPr="002300D3" w:rsidRDefault="002300D3" w:rsidP="002300D3">
      <w:pPr>
        <w:spacing w:line="480" w:lineRule="auto"/>
        <w:ind w:left="2160"/>
        <w:jc w:val="both"/>
        <w:rPr>
          <w:rFonts w:ascii="Book Antiqua" w:hAnsi="Book Antiqua"/>
          <w:b/>
          <w:bCs/>
          <w:lang w:val="es-PR"/>
        </w:rPr>
      </w:pPr>
      <w:r w:rsidRPr="002300D3">
        <w:rPr>
          <w:rFonts w:ascii="Book Antiqua" w:hAnsi="Book Antiqua"/>
          <w:b/>
          <w:bCs/>
          <w:lang w:val="es-PR"/>
        </w:rPr>
        <w:t>b. Una (1) persona con algún impedimento físico, o su madre, padre, familiar,</w:t>
      </w:r>
      <w:r>
        <w:rPr>
          <w:rFonts w:ascii="Book Antiqua" w:hAnsi="Book Antiqua"/>
          <w:b/>
          <w:bCs/>
          <w:lang w:val="es-PR"/>
        </w:rPr>
        <w:t xml:space="preserve"> </w:t>
      </w:r>
      <w:r w:rsidRPr="002300D3">
        <w:rPr>
          <w:rFonts w:ascii="Book Antiqua" w:hAnsi="Book Antiqua"/>
          <w:b/>
          <w:bCs/>
          <w:lang w:val="es-PR"/>
        </w:rPr>
        <w:t>guardián, tutor(a), defensor(a) o representante legal.</w:t>
      </w:r>
    </w:p>
    <w:p w14:paraId="32DCD70C" w14:textId="66DDDAEE" w:rsidR="002300D3" w:rsidRPr="002300D3" w:rsidRDefault="002300D3" w:rsidP="002300D3">
      <w:pPr>
        <w:spacing w:line="480" w:lineRule="auto"/>
        <w:ind w:left="2160"/>
        <w:jc w:val="both"/>
        <w:rPr>
          <w:rFonts w:ascii="Book Antiqua" w:hAnsi="Book Antiqua"/>
          <w:b/>
          <w:bCs/>
          <w:lang w:val="es-PR"/>
        </w:rPr>
      </w:pPr>
      <w:r w:rsidRPr="002300D3">
        <w:rPr>
          <w:rFonts w:ascii="Book Antiqua" w:hAnsi="Book Antiqua"/>
          <w:b/>
          <w:bCs/>
          <w:lang w:val="es-PR"/>
        </w:rPr>
        <w:t>c. Una (1) persona con alguna condición cognitiva, o su madre, padre, familiar,</w:t>
      </w:r>
      <w:r>
        <w:rPr>
          <w:rFonts w:ascii="Book Antiqua" w:hAnsi="Book Antiqua"/>
          <w:b/>
          <w:bCs/>
          <w:lang w:val="es-PR"/>
        </w:rPr>
        <w:t xml:space="preserve"> </w:t>
      </w:r>
      <w:r w:rsidRPr="002300D3">
        <w:rPr>
          <w:rFonts w:ascii="Book Antiqua" w:hAnsi="Book Antiqua"/>
          <w:b/>
          <w:bCs/>
          <w:lang w:val="es-PR"/>
        </w:rPr>
        <w:t>guardián, tutor(a), defensor(a) o representante legal.</w:t>
      </w:r>
    </w:p>
    <w:p w14:paraId="7C44F490" w14:textId="25B74572" w:rsidR="002300D3" w:rsidRPr="002300D3" w:rsidRDefault="002300D3" w:rsidP="002300D3">
      <w:pPr>
        <w:spacing w:line="480" w:lineRule="auto"/>
        <w:ind w:left="2160"/>
        <w:jc w:val="both"/>
        <w:rPr>
          <w:rFonts w:ascii="Book Antiqua" w:hAnsi="Book Antiqua"/>
          <w:b/>
          <w:bCs/>
          <w:lang w:val="es-PR"/>
        </w:rPr>
      </w:pPr>
      <w:r w:rsidRPr="002300D3">
        <w:rPr>
          <w:rFonts w:ascii="Book Antiqua" w:hAnsi="Book Antiqua"/>
          <w:b/>
          <w:bCs/>
          <w:lang w:val="es-PR"/>
        </w:rPr>
        <w:lastRenderedPageBreak/>
        <w:t>d. Una (1) persona con alguna condición sensorial, o su madre, padre, familiar,</w:t>
      </w:r>
      <w:r>
        <w:rPr>
          <w:rFonts w:ascii="Book Antiqua" w:hAnsi="Book Antiqua"/>
          <w:b/>
          <w:bCs/>
          <w:lang w:val="es-PR"/>
        </w:rPr>
        <w:t xml:space="preserve"> </w:t>
      </w:r>
      <w:r w:rsidRPr="002300D3">
        <w:rPr>
          <w:rFonts w:ascii="Book Antiqua" w:hAnsi="Book Antiqua"/>
          <w:b/>
          <w:bCs/>
          <w:lang w:val="es-PR"/>
        </w:rPr>
        <w:t>guardián, tutor(a), defensor(a) o representante legal.</w:t>
      </w:r>
    </w:p>
    <w:p w14:paraId="533FD5A2" w14:textId="40CAFC7A" w:rsidR="002300D3" w:rsidRDefault="002300D3" w:rsidP="00590D1A">
      <w:pPr>
        <w:spacing w:line="480" w:lineRule="auto"/>
        <w:ind w:left="2160"/>
        <w:jc w:val="both"/>
        <w:rPr>
          <w:rFonts w:ascii="Book Antiqua" w:hAnsi="Book Antiqua"/>
          <w:b/>
          <w:bCs/>
          <w:lang w:val="es-PR"/>
        </w:rPr>
      </w:pPr>
      <w:r w:rsidRPr="002300D3">
        <w:rPr>
          <w:rFonts w:ascii="Book Antiqua" w:hAnsi="Book Antiqua"/>
          <w:b/>
          <w:bCs/>
          <w:lang w:val="es-PR"/>
        </w:rPr>
        <w:t>e. Una (1) persona con alguna condición neurológica, o su madre, padre, familiar,</w:t>
      </w:r>
      <w:r>
        <w:rPr>
          <w:rFonts w:ascii="Book Antiqua" w:hAnsi="Book Antiqua"/>
          <w:b/>
          <w:bCs/>
          <w:lang w:val="es-PR"/>
        </w:rPr>
        <w:t xml:space="preserve"> </w:t>
      </w:r>
      <w:r w:rsidRPr="002300D3">
        <w:rPr>
          <w:rFonts w:ascii="Book Antiqua" w:hAnsi="Book Antiqua"/>
          <w:b/>
          <w:bCs/>
          <w:lang w:val="es-PR"/>
        </w:rPr>
        <w:t>guardián, tutor(a), defensor(a) o representante legal. Si la persona elegida tuviere</w:t>
      </w:r>
      <w:r>
        <w:rPr>
          <w:rFonts w:ascii="Book Antiqua" w:hAnsi="Book Antiqua"/>
          <w:b/>
          <w:bCs/>
          <w:lang w:val="es-PR"/>
        </w:rPr>
        <w:t xml:space="preserve"> </w:t>
      </w:r>
      <w:r w:rsidRPr="002300D3">
        <w:rPr>
          <w:rFonts w:ascii="Book Antiqua" w:hAnsi="Book Antiqua"/>
          <w:b/>
          <w:bCs/>
          <w:lang w:val="es-PR"/>
        </w:rPr>
        <w:t>una condición neurológica, esta condición le debe permitir llevar a cabo sus</w:t>
      </w:r>
      <w:r>
        <w:rPr>
          <w:rFonts w:ascii="Book Antiqua" w:hAnsi="Book Antiqua"/>
          <w:b/>
          <w:bCs/>
          <w:lang w:val="es-PR"/>
        </w:rPr>
        <w:t xml:space="preserve"> </w:t>
      </w:r>
      <w:r w:rsidRPr="002300D3">
        <w:rPr>
          <w:rFonts w:ascii="Book Antiqua" w:hAnsi="Book Antiqua"/>
          <w:b/>
          <w:bCs/>
          <w:lang w:val="es-PR"/>
        </w:rPr>
        <w:t>funciones y responsabilidades dentro del Consejo Directivo.</w:t>
      </w:r>
    </w:p>
    <w:p w14:paraId="3BC84F5D" w14:textId="48E82394" w:rsidR="00590D1A" w:rsidRPr="00590D1A" w:rsidRDefault="00590D1A" w:rsidP="00590D1A">
      <w:pPr>
        <w:spacing w:line="480" w:lineRule="auto"/>
        <w:ind w:left="2160"/>
        <w:jc w:val="both"/>
        <w:rPr>
          <w:rFonts w:ascii="Book Antiqua" w:hAnsi="Book Antiqua"/>
          <w:b/>
          <w:bCs/>
          <w:lang w:val="es-PR"/>
        </w:rPr>
      </w:pPr>
      <w:r w:rsidRPr="00590D1A">
        <w:rPr>
          <w:rFonts w:ascii="Book Antiqua" w:hAnsi="Book Antiqua"/>
          <w:b/>
          <w:bCs/>
          <w:lang w:val="es-PR"/>
        </w:rPr>
        <w:t>f. Una (1) persona con alguna condición mental, o su madre, padre, familiar,</w:t>
      </w:r>
      <w:r>
        <w:rPr>
          <w:rFonts w:ascii="Book Antiqua" w:hAnsi="Book Antiqua"/>
          <w:b/>
          <w:bCs/>
          <w:lang w:val="es-PR"/>
        </w:rPr>
        <w:t xml:space="preserve"> </w:t>
      </w:r>
      <w:r w:rsidRPr="00590D1A">
        <w:rPr>
          <w:rFonts w:ascii="Book Antiqua" w:hAnsi="Book Antiqua"/>
          <w:b/>
          <w:bCs/>
          <w:lang w:val="es-PR"/>
        </w:rPr>
        <w:t>guardián, tutor(a), defensor(a) o representante legal. Si la persona elegida tuviere</w:t>
      </w:r>
      <w:r>
        <w:rPr>
          <w:rFonts w:ascii="Book Antiqua" w:hAnsi="Book Antiqua"/>
          <w:b/>
          <w:bCs/>
          <w:lang w:val="es-PR"/>
        </w:rPr>
        <w:t xml:space="preserve"> </w:t>
      </w:r>
      <w:r w:rsidRPr="00590D1A">
        <w:rPr>
          <w:rFonts w:ascii="Book Antiqua" w:hAnsi="Book Antiqua"/>
          <w:b/>
          <w:bCs/>
          <w:lang w:val="es-PR"/>
        </w:rPr>
        <w:t>una condición mental, esta condición le debe permitir llevar a cabo</w:t>
      </w:r>
      <w:r>
        <w:rPr>
          <w:rFonts w:ascii="Book Antiqua" w:hAnsi="Book Antiqua"/>
          <w:b/>
          <w:bCs/>
          <w:lang w:val="es-PR"/>
        </w:rPr>
        <w:t xml:space="preserve"> </w:t>
      </w:r>
      <w:r w:rsidRPr="00590D1A">
        <w:rPr>
          <w:rFonts w:ascii="Book Antiqua" w:hAnsi="Book Antiqua"/>
          <w:b/>
          <w:bCs/>
          <w:lang w:val="es-PR"/>
        </w:rPr>
        <w:t>sus funciones y</w:t>
      </w:r>
      <w:r>
        <w:rPr>
          <w:rFonts w:ascii="Book Antiqua" w:hAnsi="Book Antiqua"/>
          <w:b/>
          <w:bCs/>
          <w:lang w:val="es-PR"/>
        </w:rPr>
        <w:t xml:space="preserve"> </w:t>
      </w:r>
      <w:r w:rsidRPr="00590D1A">
        <w:rPr>
          <w:rFonts w:ascii="Book Antiqua" w:hAnsi="Book Antiqua"/>
          <w:b/>
          <w:bCs/>
          <w:lang w:val="es-PR"/>
        </w:rPr>
        <w:t>responsabilidades dentro del Consejo Directivo.</w:t>
      </w:r>
    </w:p>
    <w:p w14:paraId="66BE3C6B" w14:textId="7D23A1FC" w:rsidR="00590D1A" w:rsidRPr="00590D1A" w:rsidRDefault="00590D1A" w:rsidP="00086250">
      <w:pPr>
        <w:spacing w:line="480" w:lineRule="auto"/>
        <w:ind w:left="2160" w:firstLine="720"/>
        <w:jc w:val="both"/>
        <w:rPr>
          <w:rFonts w:ascii="Book Antiqua" w:hAnsi="Book Antiqua"/>
          <w:b/>
          <w:bCs/>
          <w:lang w:val="es-PR"/>
        </w:rPr>
      </w:pPr>
      <w:r w:rsidRPr="00590D1A">
        <w:rPr>
          <w:rFonts w:ascii="Book Antiqua" w:hAnsi="Book Antiqua"/>
          <w:b/>
          <w:bCs/>
          <w:lang w:val="es-PR"/>
        </w:rPr>
        <w:t>Las convocatorias deberán llevarse a cabo</w:t>
      </w:r>
      <w:r w:rsidRPr="00392845">
        <w:rPr>
          <w:rFonts w:ascii="Book Antiqua" w:hAnsi="Book Antiqua"/>
          <w:b/>
          <w:lang w:val="es-PR"/>
        </w:rPr>
        <w:t xml:space="preserve">, al menos, </w:t>
      </w:r>
      <w:r w:rsidRPr="00590D1A">
        <w:rPr>
          <w:rFonts w:ascii="Book Antiqua" w:hAnsi="Book Antiqua"/>
          <w:b/>
          <w:bCs/>
          <w:lang w:val="es-PR"/>
        </w:rPr>
        <w:t>sesenta (60) días antes del</w:t>
      </w:r>
      <w:r>
        <w:rPr>
          <w:rFonts w:ascii="Book Antiqua" w:hAnsi="Book Antiqua"/>
          <w:b/>
          <w:bCs/>
          <w:lang w:val="es-PR"/>
        </w:rPr>
        <w:t xml:space="preserve"> </w:t>
      </w:r>
      <w:r w:rsidRPr="00590D1A">
        <w:rPr>
          <w:rFonts w:ascii="Book Antiqua" w:hAnsi="Book Antiqua"/>
          <w:b/>
          <w:bCs/>
          <w:lang w:val="es-PR"/>
        </w:rPr>
        <w:t>vencimiento de cada uno de los seis (6) cargos mencionados. Las convocatorias</w:t>
      </w:r>
      <w:r>
        <w:rPr>
          <w:rFonts w:ascii="Book Antiqua" w:hAnsi="Book Antiqua"/>
          <w:b/>
          <w:bCs/>
          <w:lang w:val="es-PR"/>
        </w:rPr>
        <w:t xml:space="preserve"> </w:t>
      </w:r>
      <w:r w:rsidRPr="00590D1A">
        <w:rPr>
          <w:rFonts w:ascii="Book Antiqua" w:hAnsi="Book Antiqua"/>
          <w:b/>
          <w:bCs/>
          <w:lang w:val="es-PR"/>
        </w:rPr>
        <w:t>deberán ser publicadas en la página de Internet de la Defensoría y en un (1) periódico</w:t>
      </w:r>
      <w:r>
        <w:rPr>
          <w:rFonts w:ascii="Book Antiqua" w:hAnsi="Book Antiqua"/>
          <w:b/>
          <w:bCs/>
          <w:lang w:val="es-PR"/>
        </w:rPr>
        <w:t xml:space="preserve"> </w:t>
      </w:r>
      <w:r w:rsidRPr="00590D1A">
        <w:rPr>
          <w:rFonts w:ascii="Book Antiqua" w:hAnsi="Book Antiqua"/>
          <w:b/>
          <w:bCs/>
          <w:lang w:val="es-PR"/>
        </w:rPr>
        <w:t>de circulación general. Cada entidad no gubernamental podrá presentar hasta un</w:t>
      </w:r>
      <w:r>
        <w:rPr>
          <w:rFonts w:ascii="Book Antiqua" w:hAnsi="Book Antiqua"/>
          <w:b/>
          <w:bCs/>
          <w:lang w:val="es-PR"/>
        </w:rPr>
        <w:t xml:space="preserve"> </w:t>
      </w:r>
      <w:r w:rsidRPr="00590D1A">
        <w:rPr>
          <w:rFonts w:ascii="Book Antiqua" w:hAnsi="Book Antiqua"/>
          <w:b/>
          <w:bCs/>
          <w:lang w:val="es-PR"/>
        </w:rPr>
        <w:t>máximo de tres (3) nominaciones para cada uno de los seis (6) puestos señalados en</w:t>
      </w:r>
      <w:r>
        <w:rPr>
          <w:rFonts w:ascii="Book Antiqua" w:hAnsi="Book Antiqua"/>
          <w:b/>
          <w:bCs/>
          <w:lang w:val="es-PR"/>
        </w:rPr>
        <w:t xml:space="preserve"> </w:t>
      </w:r>
      <w:r w:rsidRPr="00590D1A">
        <w:rPr>
          <w:rFonts w:ascii="Book Antiqua" w:hAnsi="Book Antiqua"/>
          <w:b/>
          <w:bCs/>
          <w:lang w:val="es-PR"/>
        </w:rPr>
        <w:t xml:space="preserve">este </w:t>
      </w:r>
      <w:proofErr w:type="spellStart"/>
      <w:r w:rsidRPr="00590D1A">
        <w:rPr>
          <w:rFonts w:ascii="Book Antiqua" w:hAnsi="Book Antiqua"/>
          <w:b/>
          <w:bCs/>
          <w:lang w:val="es-PR"/>
        </w:rPr>
        <w:t>subinciso</w:t>
      </w:r>
      <w:proofErr w:type="spellEnd"/>
      <w:r w:rsidRPr="00590D1A">
        <w:rPr>
          <w:rFonts w:ascii="Book Antiqua" w:hAnsi="Book Antiqua"/>
          <w:b/>
          <w:bCs/>
          <w:lang w:val="es-PR"/>
        </w:rPr>
        <w:t>. Al presentar las nominaciones, las entidades deberán presentar</w:t>
      </w:r>
      <w:r w:rsidR="00086250">
        <w:rPr>
          <w:rFonts w:ascii="Book Antiqua" w:hAnsi="Book Antiqua"/>
          <w:b/>
          <w:bCs/>
          <w:lang w:val="es-PR"/>
        </w:rPr>
        <w:t xml:space="preserve"> </w:t>
      </w:r>
      <w:r w:rsidRPr="00590D1A">
        <w:rPr>
          <w:rFonts w:ascii="Book Antiqua" w:hAnsi="Book Antiqua"/>
          <w:b/>
          <w:bCs/>
          <w:lang w:val="es-PR"/>
        </w:rPr>
        <w:t xml:space="preserve">evidencia que </w:t>
      </w:r>
      <w:r w:rsidRPr="00590D1A">
        <w:rPr>
          <w:rFonts w:ascii="Book Antiqua" w:hAnsi="Book Antiqua"/>
          <w:b/>
          <w:bCs/>
          <w:lang w:val="es-PR"/>
        </w:rPr>
        <w:lastRenderedPageBreak/>
        <w:t>acredite que la persona nominada cumple con todos</w:t>
      </w:r>
      <w:r>
        <w:rPr>
          <w:rFonts w:ascii="Book Antiqua" w:hAnsi="Book Antiqua"/>
          <w:b/>
          <w:bCs/>
          <w:lang w:val="es-PR"/>
        </w:rPr>
        <w:t xml:space="preserve"> </w:t>
      </w:r>
      <w:r w:rsidRPr="00590D1A">
        <w:rPr>
          <w:rFonts w:ascii="Book Antiqua" w:hAnsi="Book Antiqua"/>
          <w:b/>
          <w:bCs/>
          <w:lang w:val="es-PR"/>
        </w:rPr>
        <w:t>los requerimientos</w:t>
      </w:r>
      <w:r w:rsidR="00086250">
        <w:rPr>
          <w:rFonts w:ascii="Book Antiqua" w:hAnsi="Book Antiqua"/>
          <w:b/>
          <w:bCs/>
          <w:lang w:val="es-PR"/>
        </w:rPr>
        <w:t xml:space="preserve"> </w:t>
      </w:r>
      <w:r w:rsidRPr="00590D1A">
        <w:rPr>
          <w:rFonts w:ascii="Book Antiqua" w:hAnsi="Book Antiqua"/>
          <w:b/>
          <w:bCs/>
          <w:lang w:val="es-PR"/>
        </w:rPr>
        <w:t>en este Artículo.</w:t>
      </w:r>
    </w:p>
    <w:p w14:paraId="71AEA8B4" w14:textId="5B0A3A3B" w:rsidR="00545B31" w:rsidRPr="00545B31" w:rsidRDefault="00590D1A" w:rsidP="00545B31">
      <w:pPr>
        <w:spacing w:line="480" w:lineRule="auto"/>
        <w:ind w:left="1440"/>
        <w:jc w:val="both"/>
        <w:rPr>
          <w:rFonts w:ascii="Book Antiqua" w:hAnsi="Book Antiqua"/>
          <w:b/>
          <w:bCs/>
          <w:lang w:val="es-PR"/>
        </w:rPr>
      </w:pPr>
      <w:r w:rsidRPr="00590D1A">
        <w:rPr>
          <w:rFonts w:ascii="Book Antiqua" w:hAnsi="Book Antiqua"/>
          <w:b/>
          <w:bCs/>
          <w:lang w:val="es-PR"/>
        </w:rPr>
        <w:t>2. Las organizaciones no gubernamentales que deseen presentar nominaciones para los</w:t>
      </w:r>
      <w:r w:rsidR="00086250">
        <w:rPr>
          <w:rFonts w:ascii="Book Antiqua" w:hAnsi="Book Antiqua"/>
          <w:b/>
          <w:bCs/>
          <w:lang w:val="es-PR"/>
        </w:rPr>
        <w:t xml:space="preserve"> </w:t>
      </w:r>
      <w:r w:rsidRPr="00590D1A">
        <w:rPr>
          <w:rFonts w:ascii="Book Antiqua" w:hAnsi="Book Antiqua"/>
          <w:b/>
          <w:bCs/>
          <w:lang w:val="es-PR"/>
        </w:rPr>
        <w:t>cargos del Consejo Directivo deberán acreditar que son organizaciones bona fide, según</w:t>
      </w:r>
      <w:r w:rsidR="00086250">
        <w:rPr>
          <w:rFonts w:ascii="Book Antiqua" w:hAnsi="Book Antiqua"/>
          <w:b/>
          <w:bCs/>
          <w:lang w:val="es-PR"/>
        </w:rPr>
        <w:t xml:space="preserve"> </w:t>
      </w:r>
      <w:r w:rsidRPr="00590D1A">
        <w:rPr>
          <w:rFonts w:ascii="Book Antiqua" w:hAnsi="Book Antiqua"/>
          <w:b/>
          <w:bCs/>
          <w:lang w:val="es-PR"/>
        </w:rPr>
        <w:t>establecido en esta Ley, con al menos tres (3) años de reconocida y probada trayectoria en</w:t>
      </w:r>
      <w:r w:rsidR="00086250">
        <w:rPr>
          <w:rFonts w:ascii="Book Antiqua" w:hAnsi="Book Antiqua"/>
          <w:b/>
          <w:bCs/>
          <w:lang w:val="es-PR"/>
        </w:rPr>
        <w:t xml:space="preserve"> </w:t>
      </w:r>
      <w:r w:rsidRPr="00590D1A">
        <w:rPr>
          <w:rFonts w:ascii="Book Antiqua" w:hAnsi="Book Antiqua"/>
          <w:b/>
          <w:bCs/>
          <w:lang w:val="es-PR"/>
        </w:rPr>
        <w:t xml:space="preserve">la defensa de los derechos de las </w:t>
      </w:r>
      <w:r w:rsidRPr="00392845">
        <w:rPr>
          <w:rFonts w:ascii="Book Antiqua" w:hAnsi="Book Antiqua"/>
          <w:b/>
          <w:lang w:val="es-PR"/>
        </w:rPr>
        <w:t>personas con impedimentos</w:t>
      </w:r>
      <w:r w:rsidRPr="00590D1A">
        <w:rPr>
          <w:rFonts w:ascii="Book Antiqua" w:hAnsi="Book Antiqua"/>
          <w:b/>
          <w:bCs/>
          <w:lang w:val="es-PR"/>
        </w:rPr>
        <w:t>. En la alternativa, las</w:t>
      </w:r>
      <w:r w:rsidR="00086250">
        <w:rPr>
          <w:rFonts w:ascii="Book Antiqua" w:hAnsi="Book Antiqua"/>
          <w:b/>
          <w:bCs/>
          <w:lang w:val="es-PR"/>
        </w:rPr>
        <w:t xml:space="preserve"> </w:t>
      </w:r>
      <w:r w:rsidRPr="00590D1A">
        <w:rPr>
          <w:rFonts w:ascii="Book Antiqua" w:hAnsi="Book Antiqua"/>
          <w:b/>
          <w:bCs/>
          <w:lang w:val="es-PR"/>
        </w:rPr>
        <w:t>organizaciones no gubernamentales podrán acreditar que llevan inscritas, al menos, tres (3)</w:t>
      </w:r>
      <w:r w:rsidR="00086250">
        <w:rPr>
          <w:rFonts w:ascii="Book Antiqua" w:hAnsi="Book Antiqua"/>
          <w:b/>
          <w:bCs/>
          <w:lang w:val="es-PR"/>
        </w:rPr>
        <w:t xml:space="preserve"> </w:t>
      </w:r>
      <w:r w:rsidRPr="00590D1A">
        <w:rPr>
          <w:rFonts w:ascii="Book Antiqua" w:hAnsi="Book Antiqua"/>
          <w:b/>
          <w:bCs/>
          <w:lang w:val="es-PR"/>
        </w:rPr>
        <w:t>años en el Departamento de Estado, y que el fin principal de la organización es la defensa</w:t>
      </w:r>
      <w:r w:rsidR="00086250">
        <w:rPr>
          <w:rFonts w:ascii="Book Antiqua" w:hAnsi="Book Antiqua"/>
          <w:b/>
          <w:bCs/>
          <w:lang w:val="es-PR"/>
        </w:rPr>
        <w:t xml:space="preserve"> </w:t>
      </w:r>
      <w:r w:rsidRPr="00590D1A">
        <w:rPr>
          <w:rFonts w:ascii="Book Antiqua" w:hAnsi="Book Antiqua"/>
          <w:b/>
          <w:bCs/>
          <w:lang w:val="es-PR"/>
        </w:rPr>
        <w:t>de los derechos de las personas con impedimentos.</w:t>
      </w:r>
      <w:r w:rsidRPr="00590D1A">
        <w:rPr>
          <w:rFonts w:ascii="Book Antiqua" w:hAnsi="Book Antiqua"/>
          <w:b/>
          <w:bCs/>
          <w:lang w:val="es-PR"/>
        </w:rPr>
        <w:cr/>
      </w:r>
      <w:r w:rsidR="00545B31" w:rsidRPr="00545B31">
        <w:rPr>
          <w:rFonts w:ascii="Book Antiqua" w:hAnsi="Book Antiqua"/>
          <w:b/>
          <w:bCs/>
          <w:lang w:val="es-PR"/>
        </w:rPr>
        <w:t>3. Las organizaciones no gubernamentales entregarán sus nominaciones al Consejo</w:t>
      </w:r>
      <w:r w:rsidR="00545B31">
        <w:rPr>
          <w:rFonts w:ascii="Book Antiqua" w:hAnsi="Book Antiqua"/>
          <w:b/>
          <w:bCs/>
          <w:lang w:val="es-PR"/>
        </w:rPr>
        <w:t xml:space="preserve"> </w:t>
      </w:r>
      <w:r w:rsidR="00545B31" w:rsidRPr="00545B31">
        <w:rPr>
          <w:rFonts w:ascii="Book Antiqua" w:hAnsi="Book Antiqua"/>
          <w:b/>
          <w:bCs/>
          <w:lang w:val="es-PR"/>
        </w:rPr>
        <w:t>Directivo, al menos, cuarenta (40) días antes del vencimiento del cargo para el cual están</w:t>
      </w:r>
      <w:r w:rsidR="00545B31">
        <w:rPr>
          <w:rFonts w:ascii="Book Antiqua" w:hAnsi="Book Antiqua"/>
          <w:b/>
          <w:bCs/>
          <w:lang w:val="es-PR"/>
        </w:rPr>
        <w:t xml:space="preserve"> </w:t>
      </w:r>
      <w:r w:rsidR="00545B31" w:rsidRPr="00545B31">
        <w:rPr>
          <w:rFonts w:ascii="Book Antiqua" w:hAnsi="Book Antiqua"/>
          <w:b/>
          <w:bCs/>
          <w:lang w:val="es-PR"/>
        </w:rPr>
        <w:t>presentando nominaciones.</w:t>
      </w:r>
    </w:p>
    <w:p w14:paraId="7382E2A4" w14:textId="5E00B237" w:rsidR="00545B31" w:rsidRPr="00545B31" w:rsidRDefault="00545B31" w:rsidP="00545B31">
      <w:pPr>
        <w:spacing w:line="480" w:lineRule="auto"/>
        <w:ind w:left="1440"/>
        <w:jc w:val="both"/>
        <w:rPr>
          <w:rFonts w:ascii="Book Antiqua" w:hAnsi="Book Antiqua"/>
          <w:b/>
          <w:bCs/>
          <w:lang w:val="es-PR"/>
        </w:rPr>
      </w:pPr>
      <w:r w:rsidRPr="00545B31">
        <w:rPr>
          <w:rFonts w:ascii="Book Antiqua" w:hAnsi="Book Antiqua"/>
          <w:b/>
          <w:bCs/>
          <w:lang w:val="es-PR"/>
        </w:rPr>
        <w:t>4. En un periodo no mayor de cinco (5) días, a partir del vencimiento del señalado término</w:t>
      </w:r>
      <w:r>
        <w:rPr>
          <w:rFonts w:ascii="Book Antiqua" w:hAnsi="Book Antiqua"/>
          <w:b/>
          <w:bCs/>
          <w:lang w:val="es-PR"/>
        </w:rPr>
        <w:t xml:space="preserve"> </w:t>
      </w:r>
      <w:r w:rsidRPr="00545B31">
        <w:rPr>
          <w:rFonts w:ascii="Book Antiqua" w:hAnsi="Book Antiqua"/>
          <w:b/>
          <w:bCs/>
          <w:lang w:val="es-PR"/>
        </w:rPr>
        <w:t>de cuarenta (40), el Consejo Directivo publicará los nombres de las personas nominadas</w:t>
      </w:r>
      <w:r>
        <w:rPr>
          <w:rFonts w:ascii="Book Antiqua" w:hAnsi="Book Antiqua"/>
          <w:b/>
          <w:bCs/>
          <w:lang w:val="es-PR"/>
        </w:rPr>
        <w:t xml:space="preserve"> </w:t>
      </w:r>
      <w:r w:rsidRPr="00545B31">
        <w:rPr>
          <w:rFonts w:ascii="Book Antiqua" w:hAnsi="Book Antiqua"/>
          <w:b/>
          <w:bCs/>
          <w:lang w:val="es-PR"/>
        </w:rPr>
        <w:t>por las organizaciones no gubernamentales en la página de Internet de la Defensoría y</w:t>
      </w:r>
      <w:r>
        <w:rPr>
          <w:rFonts w:ascii="Book Antiqua" w:hAnsi="Book Antiqua"/>
          <w:b/>
          <w:bCs/>
          <w:lang w:val="es-PR"/>
        </w:rPr>
        <w:t xml:space="preserve"> </w:t>
      </w:r>
      <w:r w:rsidRPr="00545B31">
        <w:rPr>
          <w:rFonts w:ascii="Book Antiqua" w:hAnsi="Book Antiqua"/>
          <w:b/>
          <w:bCs/>
          <w:lang w:val="es-PR"/>
        </w:rPr>
        <w:t>otorgará un término no mayor de diez (10) días, desde la publicación, para que cualquier</w:t>
      </w:r>
      <w:r>
        <w:rPr>
          <w:rFonts w:ascii="Book Antiqua" w:hAnsi="Book Antiqua"/>
          <w:b/>
          <w:bCs/>
          <w:lang w:val="es-PR"/>
        </w:rPr>
        <w:t xml:space="preserve"> </w:t>
      </w:r>
      <w:r w:rsidRPr="00545B31">
        <w:rPr>
          <w:rFonts w:ascii="Book Antiqua" w:hAnsi="Book Antiqua"/>
          <w:b/>
          <w:bCs/>
          <w:lang w:val="es-PR"/>
        </w:rPr>
        <w:t>persona presente alguna objeción o señalamiento sobre las personas nominadas.</w:t>
      </w:r>
    </w:p>
    <w:p w14:paraId="21A10C59" w14:textId="7DF460BB" w:rsidR="00545B31" w:rsidRPr="00545B31" w:rsidRDefault="00545B31" w:rsidP="00545B31">
      <w:pPr>
        <w:spacing w:line="480" w:lineRule="auto"/>
        <w:ind w:left="1440"/>
        <w:jc w:val="both"/>
        <w:rPr>
          <w:rFonts w:ascii="Book Antiqua" w:hAnsi="Book Antiqua"/>
          <w:b/>
          <w:bCs/>
          <w:lang w:val="es-PR"/>
        </w:rPr>
      </w:pPr>
      <w:r w:rsidRPr="00545B31">
        <w:rPr>
          <w:rFonts w:ascii="Book Antiqua" w:hAnsi="Book Antiqua"/>
          <w:b/>
          <w:bCs/>
          <w:lang w:val="es-PR"/>
        </w:rPr>
        <w:lastRenderedPageBreak/>
        <w:t>5. Una vez finalizado el término para presentar objeciones y señalamientos, el Consejo</w:t>
      </w:r>
      <w:r>
        <w:rPr>
          <w:rFonts w:ascii="Book Antiqua" w:hAnsi="Book Antiqua"/>
          <w:b/>
          <w:bCs/>
          <w:lang w:val="es-PR"/>
        </w:rPr>
        <w:t xml:space="preserve"> </w:t>
      </w:r>
      <w:r w:rsidRPr="00545B31">
        <w:rPr>
          <w:rFonts w:ascii="Book Antiqua" w:hAnsi="Book Antiqua"/>
          <w:b/>
          <w:bCs/>
          <w:lang w:val="es-PR"/>
        </w:rPr>
        <w:t>Directivo seleccionará entre las personas nominadas, en un término no mayor de quince</w:t>
      </w:r>
      <w:r>
        <w:rPr>
          <w:rFonts w:ascii="Book Antiqua" w:hAnsi="Book Antiqua"/>
          <w:b/>
          <w:bCs/>
          <w:lang w:val="es-PR"/>
        </w:rPr>
        <w:t xml:space="preserve"> </w:t>
      </w:r>
      <w:r w:rsidRPr="00545B31">
        <w:rPr>
          <w:rFonts w:ascii="Book Antiqua" w:hAnsi="Book Antiqua"/>
          <w:b/>
          <w:bCs/>
          <w:lang w:val="es-PR"/>
        </w:rPr>
        <w:t>(15) días, y referirá dichos nombramientos al Senado de Puerto Rico para el consejo y</w:t>
      </w:r>
      <w:r>
        <w:rPr>
          <w:rFonts w:ascii="Book Antiqua" w:hAnsi="Book Antiqua"/>
          <w:b/>
          <w:bCs/>
          <w:lang w:val="es-PR"/>
        </w:rPr>
        <w:t xml:space="preserve"> </w:t>
      </w:r>
      <w:r w:rsidRPr="00545B31">
        <w:rPr>
          <w:rFonts w:ascii="Book Antiqua" w:hAnsi="Book Antiqua"/>
          <w:b/>
          <w:bCs/>
          <w:lang w:val="es-PR"/>
        </w:rPr>
        <w:t>consentimiento, de ser confirmados, éstos ocuparán los puestos en dicho cuerpo</w:t>
      </w:r>
      <w:r>
        <w:rPr>
          <w:rFonts w:ascii="Book Antiqua" w:hAnsi="Book Antiqua"/>
          <w:b/>
          <w:bCs/>
          <w:lang w:val="es-PR"/>
        </w:rPr>
        <w:t xml:space="preserve"> </w:t>
      </w:r>
      <w:r w:rsidRPr="00545B31">
        <w:rPr>
          <w:rFonts w:ascii="Book Antiqua" w:hAnsi="Book Antiqua"/>
          <w:b/>
          <w:bCs/>
          <w:lang w:val="es-PR"/>
        </w:rPr>
        <w:t>provenientes de las organizaciones no gubernamentales.</w:t>
      </w:r>
    </w:p>
    <w:p w14:paraId="34948F77" w14:textId="3268C2AD" w:rsidR="00545B31" w:rsidRPr="00392845" w:rsidRDefault="00545B31" w:rsidP="00392845">
      <w:pPr>
        <w:spacing w:line="480" w:lineRule="auto"/>
        <w:ind w:left="1440"/>
        <w:jc w:val="both"/>
        <w:rPr>
          <w:rFonts w:ascii="Book Antiqua" w:hAnsi="Book Antiqua"/>
          <w:b/>
          <w:lang w:val="es-PR"/>
        </w:rPr>
      </w:pPr>
      <w:r w:rsidRPr="00545B31">
        <w:rPr>
          <w:rFonts w:ascii="Book Antiqua" w:hAnsi="Book Antiqua"/>
          <w:b/>
          <w:bCs/>
          <w:lang w:val="es-PR"/>
        </w:rPr>
        <w:t xml:space="preserve">6. Cada uno de los(as) (6) integrantes </w:t>
      </w:r>
      <w:r w:rsidRPr="00392845">
        <w:rPr>
          <w:rFonts w:ascii="Book Antiqua" w:hAnsi="Book Antiqua"/>
          <w:b/>
          <w:lang w:val="es-PR"/>
        </w:rPr>
        <w:t xml:space="preserve">representantes </w:t>
      </w:r>
      <w:r w:rsidRPr="00545B31">
        <w:rPr>
          <w:rFonts w:ascii="Book Antiqua" w:hAnsi="Book Antiqua"/>
          <w:b/>
          <w:bCs/>
          <w:lang w:val="es-PR"/>
        </w:rPr>
        <w:t>de las organizaciones no</w:t>
      </w:r>
      <w:r>
        <w:rPr>
          <w:rFonts w:ascii="Book Antiqua" w:hAnsi="Book Antiqua"/>
          <w:b/>
          <w:bCs/>
          <w:lang w:val="es-PR"/>
        </w:rPr>
        <w:t xml:space="preserve"> </w:t>
      </w:r>
      <w:r w:rsidRPr="00545B31">
        <w:rPr>
          <w:rFonts w:ascii="Book Antiqua" w:hAnsi="Book Antiqua"/>
          <w:b/>
          <w:bCs/>
          <w:lang w:val="es-PR"/>
        </w:rPr>
        <w:t>gubernamentales será elegido por mayoría simple de los(as) integrantes del Consejo</w:t>
      </w:r>
      <w:r>
        <w:rPr>
          <w:rFonts w:ascii="Book Antiqua" w:hAnsi="Book Antiqua"/>
          <w:b/>
          <w:bCs/>
          <w:lang w:val="es-PR"/>
        </w:rPr>
        <w:t xml:space="preserve"> </w:t>
      </w:r>
      <w:r w:rsidRPr="00545B31">
        <w:rPr>
          <w:rFonts w:ascii="Book Antiqua" w:hAnsi="Book Antiqua"/>
          <w:b/>
          <w:bCs/>
          <w:lang w:val="es-PR"/>
        </w:rPr>
        <w:t>Directivo. La persona a la cual se le vence su término no podrá participar en el proceso de</w:t>
      </w:r>
      <w:r>
        <w:rPr>
          <w:rFonts w:ascii="Book Antiqua" w:hAnsi="Book Antiqua"/>
          <w:b/>
          <w:bCs/>
          <w:lang w:val="es-PR"/>
        </w:rPr>
        <w:t xml:space="preserve"> </w:t>
      </w:r>
      <w:r w:rsidRPr="00545B31">
        <w:rPr>
          <w:rFonts w:ascii="Book Antiqua" w:hAnsi="Book Antiqua"/>
          <w:b/>
          <w:bCs/>
          <w:lang w:val="es-PR"/>
        </w:rPr>
        <w:t>elección de la persona que ocupará el cargo vencido</w:t>
      </w:r>
      <w:r w:rsidRPr="00392845">
        <w:rPr>
          <w:rFonts w:ascii="Book Antiqua" w:hAnsi="Book Antiqua"/>
          <w:b/>
          <w:lang w:val="es-PR"/>
        </w:rPr>
        <w:t>.</w:t>
      </w:r>
    </w:p>
    <w:p w14:paraId="5BEE21B3" w14:textId="66847813" w:rsidR="00545B31" w:rsidRDefault="00545B31" w:rsidP="00545B31">
      <w:pPr>
        <w:spacing w:line="480" w:lineRule="auto"/>
        <w:ind w:left="1440"/>
        <w:jc w:val="both"/>
        <w:rPr>
          <w:rFonts w:ascii="Book Antiqua" w:hAnsi="Book Antiqua"/>
          <w:b/>
          <w:bCs/>
          <w:lang w:val="es-PR"/>
        </w:rPr>
      </w:pPr>
      <w:r w:rsidRPr="00545B31">
        <w:rPr>
          <w:rFonts w:ascii="Book Antiqua" w:hAnsi="Book Antiqua"/>
          <w:b/>
          <w:bCs/>
          <w:lang w:val="es-PR"/>
        </w:rPr>
        <w:t>7. Luego de los vencimientos de los</w:t>
      </w:r>
      <w:r w:rsidRPr="00392845">
        <w:rPr>
          <w:rFonts w:ascii="Book Antiqua" w:hAnsi="Book Antiqua"/>
          <w:b/>
          <w:lang w:val="es-PR"/>
        </w:rPr>
        <w:t xml:space="preserve"> primeros nombramientos escalonados</w:t>
      </w:r>
      <w:r w:rsidRPr="00545B31">
        <w:rPr>
          <w:rFonts w:ascii="Book Antiqua" w:hAnsi="Book Antiqua"/>
          <w:b/>
          <w:bCs/>
          <w:lang w:val="es-PR"/>
        </w:rPr>
        <w:t>, conforme con</w:t>
      </w:r>
      <w:r>
        <w:rPr>
          <w:rFonts w:ascii="Book Antiqua" w:hAnsi="Book Antiqua"/>
          <w:b/>
          <w:bCs/>
          <w:lang w:val="es-PR"/>
        </w:rPr>
        <w:t xml:space="preserve"> l</w:t>
      </w:r>
      <w:r w:rsidRPr="00545B31">
        <w:rPr>
          <w:rFonts w:ascii="Book Antiqua" w:hAnsi="Book Antiqua"/>
          <w:b/>
          <w:bCs/>
          <w:lang w:val="es-PR"/>
        </w:rPr>
        <w:t>as disposiciones del Capítulo IV</w:t>
      </w:r>
      <w:r w:rsidRPr="00392845">
        <w:rPr>
          <w:rFonts w:ascii="Book Antiqua" w:hAnsi="Book Antiqua"/>
          <w:b/>
          <w:lang w:val="es-PR"/>
        </w:rPr>
        <w:t xml:space="preserve"> de </w:t>
      </w:r>
      <w:r w:rsidRPr="00545B31">
        <w:rPr>
          <w:rFonts w:ascii="Book Antiqua" w:hAnsi="Book Antiqua"/>
          <w:b/>
          <w:bCs/>
          <w:lang w:val="es-PR"/>
        </w:rPr>
        <w:t xml:space="preserve">esta Ley, todos los subsiguientes </w:t>
      </w:r>
      <w:r w:rsidRPr="00392845">
        <w:rPr>
          <w:rFonts w:ascii="Book Antiqua" w:hAnsi="Book Antiqua"/>
          <w:b/>
          <w:lang w:val="es-PR"/>
        </w:rPr>
        <w:t xml:space="preserve">nombramientos </w:t>
      </w:r>
      <w:r w:rsidRPr="00545B31">
        <w:rPr>
          <w:rFonts w:ascii="Book Antiqua" w:hAnsi="Book Antiqua"/>
          <w:b/>
          <w:bCs/>
          <w:lang w:val="es-PR"/>
        </w:rPr>
        <w:t xml:space="preserve">realizados por el Consejo Directivo </w:t>
      </w:r>
      <w:r w:rsidRPr="00392845">
        <w:rPr>
          <w:rFonts w:ascii="Book Antiqua" w:hAnsi="Book Antiqua"/>
          <w:b/>
          <w:lang w:val="es-PR"/>
        </w:rPr>
        <w:t xml:space="preserve">serán por un término de </w:t>
      </w:r>
      <w:r w:rsidRPr="00545B31">
        <w:rPr>
          <w:rFonts w:ascii="Book Antiqua" w:hAnsi="Book Antiqua"/>
          <w:b/>
          <w:bCs/>
          <w:lang w:val="es-PR"/>
        </w:rPr>
        <w:t>tres (3) años. Cada integrante</w:t>
      </w:r>
      <w:r>
        <w:rPr>
          <w:rFonts w:ascii="Book Antiqua" w:hAnsi="Book Antiqua"/>
          <w:b/>
          <w:bCs/>
          <w:lang w:val="es-PR"/>
        </w:rPr>
        <w:t xml:space="preserve"> </w:t>
      </w:r>
      <w:r w:rsidRPr="00545B31">
        <w:rPr>
          <w:rFonts w:ascii="Book Antiqua" w:hAnsi="Book Antiqua"/>
          <w:b/>
          <w:bCs/>
          <w:lang w:val="es-PR"/>
        </w:rPr>
        <w:t>podrá ser nominado(a) y electo(a) por un (1) término adicional. Los(as) integrantes del</w:t>
      </w:r>
      <w:r>
        <w:rPr>
          <w:rFonts w:ascii="Book Antiqua" w:hAnsi="Book Antiqua"/>
          <w:b/>
          <w:bCs/>
          <w:lang w:val="es-PR"/>
        </w:rPr>
        <w:t xml:space="preserve"> </w:t>
      </w:r>
      <w:r w:rsidRPr="00545B31">
        <w:rPr>
          <w:rFonts w:ascii="Book Antiqua" w:hAnsi="Book Antiqua"/>
          <w:b/>
          <w:bCs/>
          <w:lang w:val="es-PR"/>
        </w:rPr>
        <w:t>Consejo ocuparán sus puestos</w:t>
      </w:r>
      <w:r w:rsidRPr="00392845">
        <w:rPr>
          <w:rFonts w:ascii="Book Antiqua" w:hAnsi="Book Antiqua"/>
          <w:b/>
          <w:lang w:val="es-PR"/>
        </w:rPr>
        <w:t xml:space="preserve"> hasta que </w:t>
      </w:r>
      <w:r w:rsidRPr="00545B31">
        <w:rPr>
          <w:rFonts w:ascii="Book Antiqua" w:hAnsi="Book Antiqua"/>
          <w:b/>
          <w:bCs/>
          <w:lang w:val="es-PR"/>
        </w:rPr>
        <w:t>venzan sus cargos y hasta que las personas</w:t>
      </w:r>
      <w:r>
        <w:rPr>
          <w:rFonts w:ascii="Book Antiqua" w:hAnsi="Book Antiqua"/>
          <w:b/>
          <w:bCs/>
          <w:lang w:val="es-PR"/>
        </w:rPr>
        <w:t xml:space="preserve"> </w:t>
      </w:r>
      <w:r w:rsidRPr="00545B31">
        <w:rPr>
          <w:rFonts w:ascii="Book Antiqua" w:hAnsi="Book Antiqua"/>
          <w:b/>
          <w:bCs/>
          <w:lang w:val="es-PR"/>
        </w:rPr>
        <w:t>sustitutas sean nombradas.</w:t>
      </w:r>
    </w:p>
    <w:p w14:paraId="5D7E2C1F" w14:textId="35AFE897" w:rsidR="004611B4" w:rsidRPr="004611B4" w:rsidRDefault="004611B4" w:rsidP="004611B4">
      <w:pPr>
        <w:spacing w:line="480" w:lineRule="auto"/>
        <w:ind w:left="720"/>
        <w:jc w:val="both"/>
        <w:rPr>
          <w:rFonts w:ascii="Book Antiqua" w:hAnsi="Book Antiqua"/>
          <w:b/>
          <w:bCs/>
          <w:lang w:val="es-PR"/>
        </w:rPr>
      </w:pPr>
      <w:r w:rsidRPr="004611B4">
        <w:rPr>
          <w:rFonts w:ascii="Book Antiqua" w:hAnsi="Book Antiqua"/>
          <w:b/>
          <w:bCs/>
          <w:lang w:val="es-PR"/>
        </w:rPr>
        <w:t>C. Los criterios de elegibilidad para ser integrante del Consejo Directivo son los siguientes:</w:t>
      </w:r>
    </w:p>
    <w:p w14:paraId="736130BF" w14:textId="18251E37" w:rsidR="004611B4" w:rsidRPr="00392845" w:rsidRDefault="004611B4" w:rsidP="00392845">
      <w:pPr>
        <w:spacing w:line="480" w:lineRule="auto"/>
        <w:ind w:left="1440"/>
        <w:jc w:val="both"/>
        <w:rPr>
          <w:rFonts w:ascii="Book Antiqua" w:hAnsi="Book Antiqua"/>
          <w:b/>
          <w:lang w:val="es-PR"/>
        </w:rPr>
      </w:pPr>
      <w:r w:rsidRPr="004611B4">
        <w:rPr>
          <w:rFonts w:ascii="Book Antiqua" w:hAnsi="Book Antiqua"/>
          <w:b/>
          <w:bCs/>
          <w:lang w:val="es-PR"/>
        </w:rPr>
        <w:t>1. Cumplir con los requerimientos establecidos en este Artículo. Disponiéndose que</w:t>
      </w:r>
      <w:r>
        <w:rPr>
          <w:rFonts w:ascii="Book Antiqua" w:hAnsi="Book Antiqua"/>
          <w:b/>
          <w:bCs/>
          <w:lang w:val="es-PR"/>
        </w:rPr>
        <w:t xml:space="preserve">, </w:t>
      </w:r>
      <w:r w:rsidRPr="004611B4">
        <w:rPr>
          <w:rFonts w:ascii="Book Antiqua" w:hAnsi="Book Antiqua"/>
          <w:b/>
          <w:bCs/>
          <w:lang w:val="es-PR"/>
        </w:rPr>
        <w:t xml:space="preserve">cuando se solicita experiencia de trabajo, se refiere a </w:t>
      </w:r>
      <w:r w:rsidRPr="004611B4">
        <w:rPr>
          <w:rFonts w:ascii="Book Antiqua" w:hAnsi="Book Antiqua"/>
          <w:b/>
          <w:bCs/>
          <w:lang w:val="es-PR"/>
        </w:rPr>
        <w:lastRenderedPageBreak/>
        <w:t>haber trabajado durante un period</w:t>
      </w:r>
      <w:r>
        <w:rPr>
          <w:rFonts w:ascii="Book Antiqua" w:hAnsi="Book Antiqua"/>
          <w:b/>
          <w:bCs/>
          <w:lang w:val="es-PR"/>
        </w:rPr>
        <w:t xml:space="preserve">o </w:t>
      </w:r>
      <w:r w:rsidRPr="004611B4">
        <w:rPr>
          <w:rFonts w:ascii="Book Antiqua" w:hAnsi="Book Antiqua"/>
          <w:b/>
          <w:bCs/>
          <w:lang w:val="es-PR"/>
        </w:rPr>
        <w:t>no menor de dos (2) años a favor de la promoción</w:t>
      </w:r>
      <w:r w:rsidRPr="00392845">
        <w:rPr>
          <w:rFonts w:ascii="Book Antiqua" w:hAnsi="Book Antiqua"/>
          <w:b/>
          <w:lang w:val="es-PR"/>
        </w:rPr>
        <w:t xml:space="preserve"> y </w:t>
      </w:r>
      <w:r w:rsidRPr="004611B4">
        <w:rPr>
          <w:rFonts w:ascii="Book Antiqua" w:hAnsi="Book Antiqua"/>
          <w:b/>
          <w:bCs/>
          <w:lang w:val="es-PR"/>
        </w:rPr>
        <w:t>protección de los derechos de las</w:t>
      </w:r>
      <w:r>
        <w:rPr>
          <w:rFonts w:ascii="Book Antiqua" w:hAnsi="Book Antiqua"/>
          <w:b/>
          <w:bCs/>
          <w:lang w:val="es-PR"/>
        </w:rPr>
        <w:t xml:space="preserve"> </w:t>
      </w:r>
      <w:r w:rsidRPr="004611B4">
        <w:rPr>
          <w:rFonts w:ascii="Book Antiqua" w:hAnsi="Book Antiqua"/>
          <w:b/>
          <w:bCs/>
          <w:lang w:val="es-PR"/>
        </w:rPr>
        <w:t>personas con impedimentos.</w:t>
      </w:r>
    </w:p>
    <w:p w14:paraId="4E1F4B16" w14:textId="6304D5CF" w:rsidR="004611B4" w:rsidRPr="004611B4" w:rsidRDefault="004611B4" w:rsidP="004611B4">
      <w:pPr>
        <w:spacing w:line="480" w:lineRule="auto"/>
        <w:ind w:left="1440"/>
        <w:jc w:val="both"/>
        <w:rPr>
          <w:rFonts w:ascii="Book Antiqua" w:hAnsi="Book Antiqua"/>
          <w:b/>
          <w:bCs/>
          <w:lang w:val="es-PR"/>
        </w:rPr>
      </w:pPr>
      <w:r w:rsidRPr="004611B4">
        <w:rPr>
          <w:rFonts w:ascii="Book Antiqua" w:hAnsi="Book Antiqua"/>
          <w:b/>
          <w:bCs/>
          <w:lang w:val="es-PR"/>
        </w:rPr>
        <w:t>2. Demostrar compromiso con la defensa de los derechos de las personas con</w:t>
      </w:r>
      <w:r>
        <w:rPr>
          <w:rFonts w:ascii="Book Antiqua" w:hAnsi="Book Antiqua"/>
          <w:b/>
          <w:bCs/>
          <w:lang w:val="es-PR"/>
        </w:rPr>
        <w:t xml:space="preserve"> </w:t>
      </w:r>
      <w:r w:rsidRPr="004611B4">
        <w:rPr>
          <w:rFonts w:ascii="Book Antiqua" w:hAnsi="Book Antiqua"/>
          <w:b/>
          <w:bCs/>
          <w:lang w:val="es-PR"/>
        </w:rPr>
        <w:t>impedimentos y con las diversas poblaciones que la componen.</w:t>
      </w:r>
    </w:p>
    <w:p w14:paraId="0597EF75" w14:textId="77777777" w:rsidR="004611B4" w:rsidRDefault="004611B4" w:rsidP="004611B4">
      <w:pPr>
        <w:spacing w:line="480" w:lineRule="auto"/>
        <w:ind w:left="1440"/>
        <w:jc w:val="both"/>
        <w:rPr>
          <w:rFonts w:ascii="Book Antiqua" w:hAnsi="Book Antiqua"/>
          <w:b/>
          <w:bCs/>
          <w:lang w:val="es-PR"/>
        </w:rPr>
      </w:pPr>
      <w:r w:rsidRPr="004611B4">
        <w:rPr>
          <w:rFonts w:ascii="Book Antiqua" w:hAnsi="Book Antiqua"/>
          <w:b/>
          <w:bCs/>
          <w:lang w:val="es-PR"/>
        </w:rPr>
        <w:t>3. Demostrar la disposición, el tiempo y el compromiso para trabajar en equipo y para</w:t>
      </w:r>
      <w:r>
        <w:rPr>
          <w:rFonts w:ascii="Book Antiqua" w:hAnsi="Book Antiqua"/>
          <w:b/>
          <w:bCs/>
          <w:lang w:val="es-PR"/>
        </w:rPr>
        <w:t xml:space="preserve"> </w:t>
      </w:r>
      <w:r w:rsidRPr="004611B4">
        <w:rPr>
          <w:rFonts w:ascii="Book Antiqua" w:hAnsi="Book Antiqua"/>
          <w:b/>
          <w:bCs/>
          <w:lang w:val="es-PR"/>
        </w:rPr>
        <w:t>realizar sus funciones como integrante del Consejo Directivo.</w:t>
      </w:r>
    </w:p>
    <w:p w14:paraId="2727990B" w14:textId="77777777" w:rsidR="004611B4" w:rsidRDefault="004611B4" w:rsidP="004611B4">
      <w:pPr>
        <w:spacing w:line="480" w:lineRule="auto"/>
        <w:ind w:left="1440"/>
        <w:jc w:val="both"/>
        <w:rPr>
          <w:rFonts w:ascii="Book Antiqua" w:hAnsi="Book Antiqua"/>
          <w:b/>
          <w:bCs/>
          <w:lang w:val="es-PR"/>
        </w:rPr>
      </w:pPr>
      <w:r w:rsidRPr="004611B4">
        <w:rPr>
          <w:rFonts w:ascii="Book Antiqua" w:hAnsi="Book Antiqua"/>
          <w:b/>
          <w:bCs/>
          <w:lang w:val="es-PR"/>
        </w:rPr>
        <w:t>4. Las personas con impedimentos nombradas al Consejo Directivo serán personas</w:t>
      </w:r>
      <w:r>
        <w:rPr>
          <w:rFonts w:ascii="Book Antiqua" w:hAnsi="Book Antiqua"/>
          <w:b/>
          <w:bCs/>
          <w:lang w:val="es-PR"/>
        </w:rPr>
        <w:t xml:space="preserve"> </w:t>
      </w:r>
      <w:r w:rsidRPr="004611B4">
        <w:rPr>
          <w:rFonts w:ascii="Book Antiqua" w:hAnsi="Book Antiqua"/>
          <w:b/>
          <w:bCs/>
          <w:lang w:val="es-PR"/>
        </w:rPr>
        <w:t>elegibles para recibir, que reciben o que han recibido servicios a través de la división para</w:t>
      </w:r>
      <w:r>
        <w:rPr>
          <w:rFonts w:ascii="Book Antiqua" w:hAnsi="Book Antiqua"/>
          <w:b/>
          <w:bCs/>
          <w:lang w:val="es-PR"/>
        </w:rPr>
        <w:t xml:space="preserve"> </w:t>
      </w:r>
      <w:r w:rsidRPr="004611B4">
        <w:rPr>
          <w:rFonts w:ascii="Book Antiqua" w:hAnsi="Book Antiqua"/>
          <w:b/>
          <w:bCs/>
          <w:lang w:val="es-PR"/>
        </w:rPr>
        <w:t>protección y la defensa de los derechos de las personas con impedimentos.</w:t>
      </w:r>
      <w:r>
        <w:rPr>
          <w:rFonts w:ascii="Book Antiqua" w:hAnsi="Book Antiqua"/>
          <w:b/>
          <w:bCs/>
          <w:lang w:val="es-PR"/>
        </w:rPr>
        <w:t xml:space="preserve"> </w:t>
      </w:r>
    </w:p>
    <w:p w14:paraId="64CD213C" w14:textId="1F6FA242" w:rsidR="004611B4" w:rsidRPr="004611B4" w:rsidRDefault="004611B4" w:rsidP="004611B4">
      <w:pPr>
        <w:spacing w:line="480" w:lineRule="auto"/>
        <w:ind w:left="1440" w:firstLine="720"/>
        <w:jc w:val="both"/>
        <w:rPr>
          <w:rFonts w:ascii="Book Antiqua" w:hAnsi="Book Antiqua"/>
          <w:b/>
          <w:bCs/>
          <w:lang w:val="es-PR"/>
        </w:rPr>
      </w:pPr>
      <w:r w:rsidRPr="004611B4">
        <w:rPr>
          <w:rFonts w:ascii="Book Antiqua" w:hAnsi="Book Antiqua"/>
          <w:b/>
          <w:bCs/>
          <w:lang w:val="es-PR"/>
        </w:rPr>
        <w:t>El Consejo Directivo deberá ser representativo de las diversas regiones de Puerto Rico,</w:t>
      </w:r>
      <w:r>
        <w:rPr>
          <w:rFonts w:ascii="Book Antiqua" w:hAnsi="Book Antiqua"/>
          <w:b/>
          <w:bCs/>
          <w:lang w:val="es-PR"/>
        </w:rPr>
        <w:t xml:space="preserve"> </w:t>
      </w:r>
      <w:r w:rsidRPr="004611B4">
        <w:rPr>
          <w:rFonts w:ascii="Book Antiqua" w:hAnsi="Book Antiqua"/>
          <w:b/>
          <w:bCs/>
          <w:lang w:val="es-PR"/>
        </w:rPr>
        <w:t>incluyendo Vieques y Culebra.</w:t>
      </w:r>
    </w:p>
    <w:p w14:paraId="63463D02" w14:textId="4B8B4F06" w:rsidR="004611B4" w:rsidRPr="00392845" w:rsidRDefault="004611B4" w:rsidP="00392845">
      <w:pPr>
        <w:spacing w:line="480" w:lineRule="auto"/>
        <w:ind w:left="720"/>
        <w:jc w:val="both"/>
        <w:rPr>
          <w:rFonts w:ascii="Book Antiqua" w:hAnsi="Book Antiqua"/>
          <w:b/>
          <w:lang w:val="es-PR"/>
        </w:rPr>
      </w:pPr>
      <w:r w:rsidRPr="004611B4">
        <w:rPr>
          <w:rFonts w:ascii="Book Antiqua" w:hAnsi="Book Antiqua"/>
          <w:b/>
          <w:bCs/>
          <w:lang w:val="es-PR"/>
        </w:rPr>
        <w:t>D</w:t>
      </w:r>
      <w:r w:rsidRPr="00392845">
        <w:rPr>
          <w:rFonts w:ascii="Book Antiqua" w:hAnsi="Book Antiqua"/>
          <w:b/>
          <w:lang w:val="es-PR"/>
        </w:rPr>
        <w:t>. Una vez sean nombradas en propiedad cinco (5) de las nueve (9) personas, quedará constituido el Consejo Directivo. Cinco (5) integrantes del Consejo Directivo constituirán quórum para celebrar sus reuniones y sus acuerdos se tomarán por mayoría de los integrantes presentes.</w:t>
      </w:r>
    </w:p>
    <w:p w14:paraId="65309760" w14:textId="3A637771" w:rsidR="004611B4" w:rsidRPr="00392845" w:rsidRDefault="004611B4" w:rsidP="00392845">
      <w:pPr>
        <w:spacing w:line="480" w:lineRule="auto"/>
        <w:ind w:left="720"/>
        <w:jc w:val="both"/>
        <w:rPr>
          <w:rFonts w:ascii="Book Antiqua" w:hAnsi="Book Antiqua"/>
          <w:b/>
          <w:lang w:val="es-PR"/>
        </w:rPr>
      </w:pPr>
      <w:r w:rsidRPr="004611B4">
        <w:rPr>
          <w:rFonts w:ascii="Book Antiqua" w:hAnsi="Book Antiqua"/>
          <w:b/>
          <w:bCs/>
          <w:lang w:val="es-PR"/>
        </w:rPr>
        <w:t>E</w:t>
      </w:r>
      <w:r w:rsidRPr="00392845">
        <w:rPr>
          <w:rFonts w:ascii="Book Antiqua" w:hAnsi="Book Antiqua"/>
          <w:b/>
          <w:lang w:val="es-PR"/>
        </w:rPr>
        <w:t>. En caso de que surja una vacante, la nueva persona designada por el</w:t>
      </w:r>
      <w:r w:rsidRPr="004611B4">
        <w:rPr>
          <w:rFonts w:ascii="Book Antiqua" w:hAnsi="Book Antiqua"/>
          <w:b/>
          <w:bCs/>
          <w:lang w:val="es-PR"/>
        </w:rPr>
        <w:t>(la)</w:t>
      </w:r>
      <w:r w:rsidRPr="00392845">
        <w:rPr>
          <w:rFonts w:ascii="Book Antiqua" w:hAnsi="Book Antiqua"/>
          <w:b/>
          <w:lang w:val="es-PR"/>
        </w:rPr>
        <w:t xml:space="preserve"> Gobernador</w:t>
      </w:r>
      <w:r w:rsidRPr="004611B4">
        <w:rPr>
          <w:rFonts w:ascii="Book Antiqua" w:hAnsi="Book Antiqua"/>
          <w:b/>
          <w:bCs/>
          <w:lang w:val="es-PR"/>
        </w:rPr>
        <w:t>(a)</w:t>
      </w:r>
      <w:r w:rsidRPr="00392845">
        <w:rPr>
          <w:rFonts w:ascii="Book Antiqua" w:hAnsi="Book Antiqua"/>
          <w:b/>
          <w:lang w:val="es-PR"/>
        </w:rPr>
        <w:t xml:space="preserve"> o por el Consejo Directivo, según sea el caso, ejercerá sus funciones por el término no concluido. Esta persona deberá cumplir con los requisitos establecidos en los incisos (a) y (b) de este Artículo.</w:t>
      </w:r>
    </w:p>
    <w:p w14:paraId="7B99C3D3" w14:textId="77AFDEA8" w:rsidR="004611B4" w:rsidRPr="00392845" w:rsidRDefault="004611B4" w:rsidP="00392845">
      <w:pPr>
        <w:spacing w:line="480" w:lineRule="auto"/>
        <w:ind w:left="720"/>
        <w:jc w:val="both"/>
        <w:rPr>
          <w:rFonts w:ascii="Book Antiqua" w:hAnsi="Book Antiqua"/>
          <w:b/>
          <w:lang w:val="es-PR"/>
        </w:rPr>
      </w:pPr>
      <w:r w:rsidRPr="004611B4">
        <w:rPr>
          <w:rFonts w:ascii="Book Antiqua" w:hAnsi="Book Antiqua"/>
          <w:b/>
          <w:bCs/>
          <w:lang w:val="es-PR"/>
        </w:rPr>
        <w:lastRenderedPageBreak/>
        <w:t>F</w:t>
      </w:r>
      <w:r w:rsidRPr="00392845">
        <w:rPr>
          <w:rFonts w:ascii="Book Antiqua" w:hAnsi="Book Antiqua"/>
          <w:b/>
          <w:lang w:val="es-PR"/>
        </w:rPr>
        <w:t xml:space="preserve">. Las personas que integran el Consejo Directivo no recibirán compensación por sus servicios, pero tendrán derecho a solicitar reembolsos por gastos de transportación y aquellos gastos que sean determinados según el reglamento que para esos fines sea aprobado por el Consejo, el cual deberá ser conforme a las disposiciones de la Ley Núm. </w:t>
      </w:r>
      <w:r w:rsidRPr="004611B4">
        <w:rPr>
          <w:rFonts w:ascii="Book Antiqua" w:hAnsi="Book Antiqua"/>
          <w:b/>
          <w:bCs/>
          <w:lang w:val="es-PR"/>
        </w:rPr>
        <w:t>170 de 12 de agosto de 1988, según</w:t>
      </w:r>
      <w:r>
        <w:rPr>
          <w:rFonts w:ascii="Book Antiqua" w:hAnsi="Book Antiqua"/>
          <w:b/>
          <w:bCs/>
          <w:lang w:val="es-PR"/>
        </w:rPr>
        <w:t xml:space="preserve"> </w:t>
      </w:r>
      <w:r w:rsidRPr="004611B4">
        <w:rPr>
          <w:rFonts w:ascii="Book Antiqua" w:hAnsi="Book Antiqua"/>
          <w:b/>
          <w:bCs/>
          <w:lang w:val="es-PR"/>
        </w:rPr>
        <w:t>enmendada, conocida como la “Ley de Procedimiento Administrativo Uniforme del Estado Libre</w:t>
      </w:r>
      <w:r>
        <w:rPr>
          <w:rFonts w:ascii="Book Antiqua" w:hAnsi="Book Antiqua"/>
          <w:b/>
          <w:bCs/>
          <w:lang w:val="es-PR"/>
        </w:rPr>
        <w:t xml:space="preserve"> </w:t>
      </w:r>
      <w:r w:rsidRPr="004611B4">
        <w:rPr>
          <w:rFonts w:ascii="Book Antiqua" w:hAnsi="Book Antiqua"/>
          <w:b/>
          <w:bCs/>
          <w:lang w:val="es-PR"/>
        </w:rPr>
        <w:t>Asociado de Puerto Rico”</w:t>
      </w:r>
      <w:r>
        <w:rPr>
          <w:rFonts w:ascii="Book Antiqua" w:hAnsi="Book Antiqua"/>
          <w:b/>
          <w:bCs/>
          <w:lang w:val="es-PR"/>
        </w:rPr>
        <w:t>.</w:t>
      </w:r>
    </w:p>
    <w:p w14:paraId="2A6DAFFD" w14:textId="30FDDBA0" w:rsidR="004611B4" w:rsidRPr="00392845" w:rsidRDefault="004611B4" w:rsidP="00392845">
      <w:pPr>
        <w:spacing w:line="480" w:lineRule="auto"/>
        <w:ind w:left="720"/>
        <w:jc w:val="both"/>
        <w:rPr>
          <w:rFonts w:ascii="Book Antiqua" w:hAnsi="Book Antiqua"/>
          <w:b/>
          <w:lang w:val="es-PR"/>
        </w:rPr>
      </w:pPr>
      <w:r w:rsidRPr="004611B4">
        <w:rPr>
          <w:rFonts w:ascii="Book Antiqua" w:hAnsi="Book Antiqua"/>
          <w:b/>
          <w:bCs/>
          <w:lang w:val="es-PR"/>
        </w:rPr>
        <w:t>G</w:t>
      </w:r>
      <w:r w:rsidRPr="00392845">
        <w:rPr>
          <w:rFonts w:ascii="Book Antiqua" w:hAnsi="Book Antiqua"/>
          <w:b/>
          <w:lang w:val="es-PR"/>
        </w:rPr>
        <w:t xml:space="preserve">. El Consejo Directivo establecerá una política que defina posibles conflictos de intereses y dispondrá procedimientos de manejo de los conflictos aparentes, reales y potenciales. </w:t>
      </w:r>
    </w:p>
    <w:p w14:paraId="757A6AE7" w14:textId="219EB072" w:rsidR="004611B4" w:rsidRPr="004611B4" w:rsidRDefault="004611B4" w:rsidP="004611B4">
      <w:pPr>
        <w:spacing w:line="480" w:lineRule="auto"/>
        <w:ind w:left="720"/>
        <w:jc w:val="both"/>
        <w:rPr>
          <w:rFonts w:ascii="Book Antiqua" w:hAnsi="Book Antiqua"/>
          <w:b/>
          <w:bCs/>
          <w:lang w:val="es-PR"/>
        </w:rPr>
      </w:pPr>
      <w:r w:rsidRPr="004611B4">
        <w:rPr>
          <w:rFonts w:ascii="Book Antiqua" w:hAnsi="Book Antiqua"/>
          <w:b/>
          <w:bCs/>
          <w:lang w:val="es-PR"/>
        </w:rPr>
        <w:t>H</w:t>
      </w:r>
      <w:r w:rsidRPr="00392845">
        <w:rPr>
          <w:rFonts w:ascii="Book Antiqua" w:hAnsi="Book Antiqua"/>
          <w:b/>
          <w:lang w:val="es-PR"/>
        </w:rPr>
        <w:t xml:space="preserve">. El </w:t>
      </w:r>
      <w:r w:rsidRPr="004611B4">
        <w:rPr>
          <w:rFonts w:ascii="Book Antiqua" w:hAnsi="Book Antiqua"/>
          <w:b/>
          <w:bCs/>
          <w:lang w:val="es-PR"/>
        </w:rPr>
        <w:t>Consejo Directivo</w:t>
      </w:r>
      <w:r w:rsidRPr="00392845">
        <w:rPr>
          <w:rFonts w:ascii="Book Antiqua" w:hAnsi="Book Antiqua"/>
          <w:b/>
          <w:lang w:val="es-PR"/>
        </w:rPr>
        <w:t xml:space="preserve"> tendrá jurisdicción exclusiva para atender la destitución de cualquiera de los miembros de </w:t>
      </w:r>
      <w:r w:rsidRPr="004611B4">
        <w:rPr>
          <w:rFonts w:ascii="Book Antiqua" w:hAnsi="Book Antiqua"/>
          <w:b/>
          <w:bCs/>
          <w:lang w:val="es-PR"/>
        </w:rPr>
        <w:t>éste, excepto los tres (3) miembros nombrados por el Gobernador. Los procesos</w:t>
      </w:r>
      <w:r>
        <w:rPr>
          <w:rFonts w:ascii="Book Antiqua" w:hAnsi="Book Antiqua"/>
          <w:b/>
          <w:bCs/>
          <w:lang w:val="es-PR"/>
        </w:rPr>
        <w:t xml:space="preserve"> </w:t>
      </w:r>
      <w:r w:rsidRPr="004611B4">
        <w:rPr>
          <w:rFonts w:ascii="Book Antiqua" w:hAnsi="Book Antiqua"/>
          <w:b/>
          <w:bCs/>
          <w:lang w:val="es-PR"/>
        </w:rPr>
        <w:t>de destitución se llevarán a cabo conforme se establece en esta Ley.</w:t>
      </w:r>
    </w:p>
    <w:p w14:paraId="46367DED" w14:textId="4541BC26" w:rsidR="002300D3" w:rsidRPr="00655407" w:rsidRDefault="004611B4" w:rsidP="004611B4">
      <w:pPr>
        <w:spacing w:line="480" w:lineRule="auto"/>
        <w:ind w:left="720"/>
        <w:jc w:val="both"/>
        <w:rPr>
          <w:rFonts w:ascii="Book Antiqua" w:hAnsi="Book Antiqua"/>
          <w:b/>
          <w:bCs/>
          <w:lang w:val="es-PR"/>
        </w:rPr>
      </w:pPr>
      <w:r w:rsidRPr="004611B4">
        <w:rPr>
          <w:rFonts w:ascii="Book Antiqua" w:hAnsi="Book Antiqua"/>
          <w:b/>
          <w:bCs/>
          <w:lang w:val="es-PR"/>
        </w:rPr>
        <w:t>I. Las organizaciones no gubernamentales que integran el Consejo Directivo no</w:t>
      </w:r>
      <w:r>
        <w:rPr>
          <w:rFonts w:ascii="Book Antiqua" w:hAnsi="Book Antiqua"/>
          <w:b/>
          <w:bCs/>
          <w:lang w:val="es-PR"/>
        </w:rPr>
        <w:t xml:space="preserve"> </w:t>
      </w:r>
      <w:r w:rsidRPr="004611B4">
        <w:rPr>
          <w:rFonts w:ascii="Book Antiqua" w:hAnsi="Book Antiqua"/>
          <w:b/>
          <w:bCs/>
          <w:lang w:val="es-PR"/>
        </w:rPr>
        <w:t>recibirán fondos</w:t>
      </w:r>
      <w:r>
        <w:rPr>
          <w:rFonts w:ascii="Book Antiqua" w:hAnsi="Book Antiqua"/>
          <w:b/>
          <w:bCs/>
          <w:lang w:val="es-PR"/>
        </w:rPr>
        <w:t xml:space="preserve"> </w:t>
      </w:r>
      <w:r w:rsidRPr="004611B4">
        <w:rPr>
          <w:rFonts w:ascii="Book Antiqua" w:hAnsi="Book Antiqua"/>
          <w:b/>
          <w:bCs/>
          <w:lang w:val="es-PR"/>
        </w:rPr>
        <w:t>estatales y federales adicionales administrados por la Defensoría de las Personas con</w:t>
      </w:r>
      <w:r>
        <w:rPr>
          <w:rFonts w:ascii="Book Antiqua" w:hAnsi="Book Antiqua"/>
          <w:b/>
          <w:bCs/>
          <w:lang w:val="es-PR"/>
        </w:rPr>
        <w:t xml:space="preserve"> </w:t>
      </w:r>
      <w:r w:rsidRPr="004611B4">
        <w:rPr>
          <w:rFonts w:ascii="Book Antiqua" w:hAnsi="Book Antiqua"/>
          <w:b/>
          <w:bCs/>
          <w:lang w:val="es-PR"/>
        </w:rPr>
        <w:t>Impedimentos del Estado Libre Asociado de Puerto Rico durante la vigencia del término para el</w:t>
      </w:r>
      <w:r>
        <w:rPr>
          <w:rFonts w:ascii="Book Antiqua" w:hAnsi="Book Antiqua"/>
          <w:b/>
          <w:bCs/>
          <w:lang w:val="es-PR"/>
        </w:rPr>
        <w:t xml:space="preserve"> </w:t>
      </w:r>
      <w:r w:rsidRPr="004611B4">
        <w:rPr>
          <w:rFonts w:ascii="Book Antiqua" w:hAnsi="Book Antiqua"/>
          <w:b/>
          <w:bCs/>
          <w:lang w:val="es-PR"/>
        </w:rPr>
        <w:t>cual las personas nominadas ocupen el puesto en el Consejo Directivo</w:t>
      </w:r>
      <w:r>
        <w:rPr>
          <w:rFonts w:ascii="Book Antiqua" w:hAnsi="Book Antiqua"/>
          <w:b/>
          <w:bCs/>
          <w:lang w:val="es-PR"/>
        </w:rPr>
        <w:t>.]</w:t>
      </w:r>
    </w:p>
    <w:p w14:paraId="64CA5BE0" w14:textId="71D69570" w:rsidR="000B4E10" w:rsidRPr="009463E6" w:rsidRDefault="001F5F4E" w:rsidP="009463E6">
      <w:pPr>
        <w:spacing w:line="480" w:lineRule="auto"/>
        <w:ind w:firstLine="567"/>
        <w:jc w:val="both"/>
        <w:rPr>
          <w:rFonts w:ascii="Book Antiqua" w:hAnsi="Book Antiqua"/>
          <w:i/>
          <w:iCs/>
          <w:lang w:val="es-PR"/>
        </w:rPr>
      </w:pPr>
      <w:r w:rsidRPr="009463E6">
        <w:rPr>
          <w:rFonts w:ascii="Book Antiqua" w:hAnsi="Book Antiqua"/>
          <w:i/>
          <w:iCs/>
          <w:lang w:val="es-PR"/>
        </w:rPr>
        <w:t>El Consejo Directivo estará integrado por nueve (9) personas, quienes serán nombradas por el(la) Gobernador(a) de Puerto Rico, con el consejo y consentimiento del Senado</w:t>
      </w:r>
      <w:r w:rsidR="00951D3C">
        <w:rPr>
          <w:rFonts w:ascii="Book Antiqua" w:hAnsi="Book Antiqua"/>
          <w:i/>
          <w:iCs/>
          <w:lang w:val="es-PR"/>
        </w:rPr>
        <w:t xml:space="preserve"> a saber: </w:t>
      </w:r>
    </w:p>
    <w:p w14:paraId="41A78F87" w14:textId="6D2C4338" w:rsidR="00951D3C" w:rsidRPr="00951D3C" w:rsidRDefault="00951D3C" w:rsidP="00951D3C">
      <w:pPr>
        <w:spacing w:line="480" w:lineRule="auto"/>
        <w:ind w:left="567"/>
        <w:jc w:val="both"/>
        <w:rPr>
          <w:rFonts w:ascii="Book Antiqua" w:hAnsi="Book Antiqua"/>
          <w:i/>
          <w:iCs/>
          <w:lang w:val="es-PR"/>
        </w:rPr>
      </w:pPr>
      <w:r w:rsidRPr="00951D3C">
        <w:rPr>
          <w:rFonts w:ascii="Book Antiqua" w:hAnsi="Book Antiqua"/>
          <w:i/>
          <w:iCs/>
          <w:lang w:val="es-PR"/>
        </w:rPr>
        <w:lastRenderedPageBreak/>
        <w:t xml:space="preserve">a. </w:t>
      </w:r>
      <w:r>
        <w:rPr>
          <w:rFonts w:ascii="Book Antiqua" w:hAnsi="Book Antiqua"/>
          <w:i/>
          <w:iCs/>
          <w:lang w:val="es-PR"/>
        </w:rPr>
        <w:t>Dos</w:t>
      </w:r>
      <w:r w:rsidRPr="00951D3C">
        <w:rPr>
          <w:rFonts w:ascii="Book Antiqua" w:hAnsi="Book Antiqua"/>
          <w:i/>
          <w:iCs/>
          <w:lang w:val="es-PR"/>
        </w:rPr>
        <w:t xml:space="preserve"> (</w:t>
      </w:r>
      <w:r>
        <w:rPr>
          <w:rFonts w:ascii="Book Antiqua" w:hAnsi="Book Antiqua"/>
          <w:i/>
          <w:iCs/>
          <w:lang w:val="es-PR"/>
        </w:rPr>
        <w:t>2</w:t>
      </w:r>
      <w:r w:rsidRPr="00951D3C">
        <w:rPr>
          <w:rFonts w:ascii="Book Antiqua" w:hAnsi="Book Antiqua"/>
          <w:i/>
          <w:iCs/>
          <w:lang w:val="es-PR"/>
        </w:rPr>
        <w:t>) persona con deficiencias en el desarrollo, o su madre, padre, familiar, guardián, tutor, defensor o representante legal. Esta persona deberá, a su vez, ser integrante del Consejo Estatal sobre Deficiencias en el Desarrollo.</w:t>
      </w:r>
    </w:p>
    <w:p w14:paraId="5439FAFE" w14:textId="77777777" w:rsidR="00951D3C" w:rsidRPr="00951D3C" w:rsidRDefault="00951D3C" w:rsidP="00951D3C">
      <w:pPr>
        <w:spacing w:line="480" w:lineRule="auto"/>
        <w:ind w:left="567"/>
        <w:jc w:val="both"/>
        <w:rPr>
          <w:rFonts w:ascii="Book Antiqua" w:hAnsi="Book Antiqua"/>
          <w:i/>
          <w:iCs/>
          <w:lang w:val="es-PR"/>
        </w:rPr>
      </w:pPr>
      <w:r w:rsidRPr="00951D3C">
        <w:rPr>
          <w:rFonts w:ascii="Book Antiqua" w:hAnsi="Book Antiqua"/>
          <w:i/>
          <w:iCs/>
          <w:lang w:val="es-PR"/>
        </w:rPr>
        <w:t>b. Una (1) persona con experiencia de trabajo con personas con deficiencias en el desarrollo. Esta persona deberá, a su vez, representar al Instituto de Deficiencias en el Desarrollo del Recinto de Ciencias Médicas de la Universidad de Puerto Rico, creado en virtud de la Ley Pública Federal 101-496, según enmendada, conocida como “</w:t>
      </w:r>
      <w:proofErr w:type="spellStart"/>
      <w:r w:rsidRPr="00951D3C">
        <w:rPr>
          <w:rFonts w:ascii="Book Antiqua" w:hAnsi="Book Antiqua"/>
          <w:i/>
          <w:iCs/>
          <w:lang w:val="es-PR"/>
        </w:rPr>
        <w:t>Developmental</w:t>
      </w:r>
      <w:proofErr w:type="spellEnd"/>
      <w:r w:rsidRPr="00951D3C">
        <w:rPr>
          <w:rFonts w:ascii="Book Antiqua" w:hAnsi="Book Antiqua"/>
          <w:i/>
          <w:iCs/>
          <w:lang w:val="es-PR"/>
        </w:rPr>
        <w:t xml:space="preserve"> </w:t>
      </w:r>
      <w:proofErr w:type="spellStart"/>
      <w:r w:rsidRPr="00951D3C">
        <w:rPr>
          <w:rFonts w:ascii="Book Antiqua" w:hAnsi="Book Antiqua"/>
          <w:i/>
          <w:iCs/>
          <w:lang w:val="es-PR"/>
        </w:rPr>
        <w:t>Disabilities</w:t>
      </w:r>
      <w:proofErr w:type="spellEnd"/>
      <w:r w:rsidRPr="00951D3C">
        <w:rPr>
          <w:rFonts w:ascii="Book Antiqua" w:hAnsi="Book Antiqua"/>
          <w:i/>
          <w:iCs/>
          <w:lang w:val="es-PR"/>
        </w:rPr>
        <w:t xml:space="preserve"> </w:t>
      </w:r>
      <w:proofErr w:type="spellStart"/>
      <w:r w:rsidRPr="00951D3C">
        <w:rPr>
          <w:rFonts w:ascii="Book Antiqua" w:hAnsi="Book Antiqua"/>
          <w:i/>
          <w:iCs/>
          <w:lang w:val="es-PR"/>
        </w:rPr>
        <w:t>Assistance</w:t>
      </w:r>
      <w:proofErr w:type="spellEnd"/>
      <w:r w:rsidRPr="00951D3C">
        <w:rPr>
          <w:rFonts w:ascii="Book Antiqua" w:hAnsi="Book Antiqua"/>
          <w:i/>
          <w:iCs/>
          <w:lang w:val="es-PR"/>
        </w:rPr>
        <w:t xml:space="preserve"> and Bill </w:t>
      </w:r>
      <w:proofErr w:type="spellStart"/>
      <w:r w:rsidRPr="00951D3C">
        <w:rPr>
          <w:rFonts w:ascii="Book Antiqua" w:hAnsi="Book Antiqua"/>
          <w:i/>
          <w:iCs/>
          <w:lang w:val="es-PR"/>
        </w:rPr>
        <w:t>of</w:t>
      </w:r>
      <w:proofErr w:type="spellEnd"/>
      <w:r w:rsidRPr="00951D3C">
        <w:rPr>
          <w:rFonts w:ascii="Book Antiqua" w:hAnsi="Book Antiqua"/>
          <w:i/>
          <w:iCs/>
          <w:lang w:val="es-PR"/>
        </w:rPr>
        <w:t xml:space="preserve"> </w:t>
      </w:r>
      <w:proofErr w:type="spellStart"/>
      <w:r w:rsidRPr="00951D3C">
        <w:rPr>
          <w:rFonts w:ascii="Book Antiqua" w:hAnsi="Book Antiqua"/>
          <w:i/>
          <w:iCs/>
          <w:lang w:val="es-PR"/>
        </w:rPr>
        <w:t>Rights</w:t>
      </w:r>
      <w:proofErr w:type="spellEnd"/>
      <w:r w:rsidRPr="00951D3C">
        <w:rPr>
          <w:rFonts w:ascii="Book Antiqua" w:hAnsi="Book Antiqua"/>
          <w:i/>
          <w:iCs/>
          <w:lang w:val="es-PR"/>
        </w:rPr>
        <w:t xml:space="preserve"> </w:t>
      </w:r>
      <w:proofErr w:type="spellStart"/>
      <w:r w:rsidRPr="00951D3C">
        <w:rPr>
          <w:rFonts w:ascii="Book Antiqua" w:hAnsi="Book Antiqua"/>
          <w:i/>
          <w:iCs/>
          <w:lang w:val="es-PR"/>
        </w:rPr>
        <w:t>Act</w:t>
      </w:r>
      <w:proofErr w:type="spellEnd"/>
      <w:r w:rsidRPr="00951D3C">
        <w:rPr>
          <w:rFonts w:ascii="Book Antiqua" w:hAnsi="Book Antiqua"/>
          <w:i/>
          <w:iCs/>
          <w:lang w:val="es-PR"/>
        </w:rPr>
        <w:t xml:space="preserve"> </w:t>
      </w:r>
      <w:proofErr w:type="spellStart"/>
      <w:r w:rsidRPr="00951D3C">
        <w:rPr>
          <w:rFonts w:ascii="Book Antiqua" w:hAnsi="Book Antiqua"/>
          <w:i/>
          <w:iCs/>
          <w:lang w:val="es-PR"/>
        </w:rPr>
        <w:t>of</w:t>
      </w:r>
      <w:proofErr w:type="spellEnd"/>
      <w:r w:rsidRPr="00951D3C">
        <w:rPr>
          <w:rFonts w:ascii="Book Antiqua" w:hAnsi="Book Antiqua"/>
          <w:i/>
          <w:iCs/>
          <w:lang w:val="es-PR"/>
        </w:rPr>
        <w:t xml:space="preserve"> 2000”.</w:t>
      </w:r>
    </w:p>
    <w:p w14:paraId="3734BF0F" w14:textId="77777777" w:rsidR="00951D3C" w:rsidRDefault="00951D3C" w:rsidP="00951D3C">
      <w:pPr>
        <w:spacing w:line="480" w:lineRule="auto"/>
        <w:ind w:left="567"/>
        <w:jc w:val="both"/>
        <w:rPr>
          <w:rFonts w:ascii="Book Antiqua" w:hAnsi="Book Antiqua"/>
          <w:i/>
          <w:iCs/>
          <w:lang w:val="es-PR"/>
        </w:rPr>
      </w:pPr>
      <w:r w:rsidRPr="00951D3C">
        <w:rPr>
          <w:rFonts w:ascii="Book Antiqua" w:hAnsi="Book Antiqua"/>
          <w:i/>
          <w:iCs/>
          <w:lang w:val="es-PR"/>
        </w:rPr>
        <w:t xml:space="preserve">c. </w:t>
      </w:r>
      <w:r>
        <w:rPr>
          <w:rFonts w:ascii="Book Antiqua" w:hAnsi="Book Antiqua"/>
          <w:i/>
          <w:iCs/>
          <w:lang w:val="es-PR"/>
        </w:rPr>
        <w:t>Dos</w:t>
      </w:r>
      <w:r w:rsidRPr="00951D3C">
        <w:rPr>
          <w:rFonts w:ascii="Book Antiqua" w:hAnsi="Book Antiqua"/>
          <w:i/>
          <w:iCs/>
          <w:lang w:val="es-PR"/>
        </w:rPr>
        <w:t xml:space="preserve"> (</w:t>
      </w:r>
      <w:r>
        <w:rPr>
          <w:rFonts w:ascii="Book Antiqua" w:hAnsi="Book Antiqua"/>
          <w:i/>
          <w:iCs/>
          <w:lang w:val="es-PR"/>
        </w:rPr>
        <w:t>2</w:t>
      </w:r>
      <w:r w:rsidRPr="00951D3C">
        <w:rPr>
          <w:rFonts w:ascii="Book Antiqua" w:hAnsi="Book Antiqua"/>
          <w:i/>
          <w:iCs/>
          <w:lang w:val="es-PR"/>
        </w:rPr>
        <w:t>) persona con impedimento físico, o su madre, padre, familiar, guardián, tutor, defensor o representante legal.</w:t>
      </w:r>
    </w:p>
    <w:p w14:paraId="16C91322" w14:textId="77777777" w:rsidR="00951D3C" w:rsidRPr="00951D3C" w:rsidRDefault="00951D3C" w:rsidP="00951D3C">
      <w:pPr>
        <w:spacing w:line="480" w:lineRule="auto"/>
        <w:ind w:left="567"/>
        <w:jc w:val="both"/>
        <w:rPr>
          <w:rFonts w:ascii="Book Antiqua" w:hAnsi="Book Antiqua"/>
          <w:i/>
          <w:iCs/>
          <w:lang w:val="es-PR"/>
        </w:rPr>
      </w:pPr>
      <w:r w:rsidRPr="00951D3C">
        <w:rPr>
          <w:rFonts w:ascii="Book Antiqua" w:hAnsi="Book Antiqua"/>
          <w:i/>
          <w:iCs/>
          <w:lang w:val="es-PR"/>
        </w:rPr>
        <w:t>c. Una (1) persona con alguna condición cognitiva, o su madre, padre, familiar, guardián, tutor(a), defensor(a) o representante legal.</w:t>
      </w:r>
    </w:p>
    <w:p w14:paraId="3AEFC94E" w14:textId="77777777" w:rsidR="00951D3C" w:rsidRPr="00951D3C" w:rsidRDefault="00951D3C" w:rsidP="00951D3C">
      <w:pPr>
        <w:spacing w:line="480" w:lineRule="auto"/>
        <w:ind w:left="567"/>
        <w:jc w:val="both"/>
        <w:rPr>
          <w:rFonts w:ascii="Book Antiqua" w:hAnsi="Book Antiqua"/>
          <w:i/>
          <w:iCs/>
          <w:lang w:val="es-PR"/>
        </w:rPr>
      </w:pPr>
      <w:r w:rsidRPr="00951D3C">
        <w:rPr>
          <w:rFonts w:ascii="Book Antiqua" w:hAnsi="Book Antiqua"/>
          <w:i/>
          <w:iCs/>
          <w:lang w:val="es-PR"/>
        </w:rPr>
        <w:t>d. Una (1) persona con alguna condición sensorial, o su madre, padre, familiar, guardián, tutor(a), defensor(a) o representante legal.</w:t>
      </w:r>
    </w:p>
    <w:p w14:paraId="1C0A99E4" w14:textId="77777777" w:rsidR="00951D3C" w:rsidRPr="00951D3C" w:rsidRDefault="00951D3C" w:rsidP="00951D3C">
      <w:pPr>
        <w:spacing w:line="480" w:lineRule="auto"/>
        <w:ind w:left="567"/>
        <w:jc w:val="both"/>
        <w:rPr>
          <w:rFonts w:ascii="Book Antiqua" w:hAnsi="Book Antiqua"/>
          <w:i/>
          <w:iCs/>
          <w:lang w:val="es-PR"/>
        </w:rPr>
      </w:pPr>
      <w:r w:rsidRPr="00951D3C">
        <w:rPr>
          <w:rFonts w:ascii="Book Antiqua" w:hAnsi="Book Antiqua"/>
          <w:i/>
          <w:iCs/>
          <w:lang w:val="es-PR"/>
        </w:rPr>
        <w:t>e. Una (1) persona con alguna condición neurológica, o su madre, padre, familiar, guardián, tutor(a), defensor(a) o representante legal. Si la persona elegida tuviere una condición neurológica, esta condición le debe permitir llevar a cabo sus funciones y responsabilidades dentro del Consejo Directivo.</w:t>
      </w:r>
    </w:p>
    <w:p w14:paraId="702927A7" w14:textId="5DBE9086" w:rsidR="00951D3C" w:rsidRDefault="00951D3C" w:rsidP="00951D3C">
      <w:pPr>
        <w:spacing w:line="480" w:lineRule="auto"/>
        <w:ind w:left="567"/>
        <w:jc w:val="both"/>
        <w:rPr>
          <w:rFonts w:ascii="Book Antiqua" w:hAnsi="Book Antiqua"/>
          <w:i/>
          <w:iCs/>
          <w:lang w:val="es-PR"/>
        </w:rPr>
      </w:pPr>
      <w:r w:rsidRPr="00951D3C">
        <w:rPr>
          <w:rFonts w:ascii="Book Antiqua" w:hAnsi="Book Antiqua"/>
          <w:i/>
          <w:iCs/>
          <w:lang w:val="es-PR"/>
        </w:rPr>
        <w:t>f. Una (1) persona con alguna condición mental, o su madre, padre, familiar, guardián, tutor(a), defensor(a) o representante legal. Si la persona elegida tuviere una condición mental, esta condición le debe permitir llevar a cabo sus funciones y responsabilidades dentro del Consejo Directivo.</w:t>
      </w:r>
    </w:p>
    <w:p w14:paraId="5061AF29" w14:textId="2E423DDF" w:rsidR="00951D3C" w:rsidRDefault="00951D3C" w:rsidP="00951D3C">
      <w:pPr>
        <w:spacing w:line="480" w:lineRule="auto"/>
        <w:ind w:firstLine="567"/>
        <w:jc w:val="both"/>
        <w:rPr>
          <w:rFonts w:ascii="Book Antiqua" w:hAnsi="Book Antiqua"/>
          <w:i/>
          <w:iCs/>
          <w:lang w:val="es-PR"/>
        </w:rPr>
      </w:pPr>
      <w:r>
        <w:rPr>
          <w:rFonts w:ascii="Book Antiqua" w:hAnsi="Book Antiqua"/>
          <w:i/>
          <w:iCs/>
          <w:lang w:val="es-PR"/>
        </w:rPr>
        <w:lastRenderedPageBreak/>
        <w:t xml:space="preserve">De igual manera los integrantes del deberán cumplir con los siguientes criterios de elegibilidad: </w:t>
      </w:r>
    </w:p>
    <w:p w14:paraId="6DFF59A0" w14:textId="77777777" w:rsidR="00951D3C" w:rsidRPr="00951D3C" w:rsidRDefault="00951D3C" w:rsidP="00951D3C">
      <w:pPr>
        <w:spacing w:line="480" w:lineRule="auto"/>
        <w:ind w:left="567"/>
        <w:jc w:val="both"/>
        <w:rPr>
          <w:rFonts w:ascii="Book Antiqua" w:hAnsi="Book Antiqua"/>
          <w:i/>
          <w:iCs/>
          <w:lang w:val="es-PR"/>
        </w:rPr>
      </w:pPr>
      <w:r w:rsidRPr="00951D3C">
        <w:rPr>
          <w:rFonts w:ascii="Book Antiqua" w:hAnsi="Book Antiqua"/>
          <w:i/>
          <w:iCs/>
          <w:lang w:val="es-PR"/>
        </w:rPr>
        <w:t>1. Cumplir con los requerimientos establecidos en este Artículo. Disponiéndose que, cuando se solicita experiencia de trabajo, se refiere a haber trabajado durante un periodo no menor de dos (2) años a favor de la promoción y protección de los derechos de las personas con impedimentos.</w:t>
      </w:r>
    </w:p>
    <w:p w14:paraId="781E4F06" w14:textId="77777777" w:rsidR="00951D3C" w:rsidRPr="00951D3C" w:rsidRDefault="00951D3C" w:rsidP="00951D3C">
      <w:pPr>
        <w:spacing w:line="480" w:lineRule="auto"/>
        <w:ind w:left="567"/>
        <w:jc w:val="both"/>
        <w:rPr>
          <w:rFonts w:ascii="Book Antiqua" w:hAnsi="Book Antiqua"/>
          <w:i/>
          <w:iCs/>
          <w:lang w:val="es-PR"/>
        </w:rPr>
      </w:pPr>
      <w:r w:rsidRPr="00951D3C">
        <w:rPr>
          <w:rFonts w:ascii="Book Antiqua" w:hAnsi="Book Antiqua"/>
          <w:i/>
          <w:iCs/>
          <w:lang w:val="es-PR"/>
        </w:rPr>
        <w:t>2. Demostrar compromiso con la defensa de los derechos de las personas con impedimentos y con las diversas poblaciones que la componen.</w:t>
      </w:r>
    </w:p>
    <w:p w14:paraId="3DCA9BC8" w14:textId="08E7F191" w:rsidR="00951D3C" w:rsidRPr="00951D3C" w:rsidRDefault="00951D3C" w:rsidP="00951D3C">
      <w:pPr>
        <w:spacing w:line="480" w:lineRule="auto"/>
        <w:ind w:left="567"/>
        <w:jc w:val="both"/>
        <w:rPr>
          <w:rFonts w:ascii="Book Antiqua" w:hAnsi="Book Antiqua"/>
          <w:i/>
          <w:iCs/>
          <w:lang w:val="es-PR"/>
        </w:rPr>
      </w:pPr>
      <w:r w:rsidRPr="00951D3C">
        <w:rPr>
          <w:rFonts w:ascii="Book Antiqua" w:hAnsi="Book Antiqua"/>
          <w:i/>
          <w:iCs/>
          <w:lang w:val="es-PR"/>
        </w:rPr>
        <w:t>3. Demostrar la disposición, el tiempo y el compromiso para trabajar en equipo y para realizar sus funciones como integrante del Consejo Directivo.</w:t>
      </w:r>
    </w:p>
    <w:p w14:paraId="3C51AA1E" w14:textId="61FE4788" w:rsidR="00F252F8" w:rsidRPr="009463E6" w:rsidRDefault="00F252F8" w:rsidP="00951D3C">
      <w:pPr>
        <w:spacing w:line="480" w:lineRule="auto"/>
        <w:ind w:firstLine="567"/>
        <w:jc w:val="both"/>
        <w:rPr>
          <w:rFonts w:ascii="Book Antiqua" w:hAnsi="Book Antiqua"/>
          <w:i/>
          <w:iCs/>
          <w:lang w:val="es-PR"/>
        </w:rPr>
      </w:pPr>
      <w:r w:rsidRPr="009463E6">
        <w:rPr>
          <w:rFonts w:ascii="Book Antiqua" w:hAnsi="Book Antiqua"/>
          <w:i/>
          <w:iCs/>
          <w:lang w:val="es-PR"/>
        </w:rPr>
        <w:t xml:space="preserve">Los primeros nueve (9) nombramientos se harán de manera escalonada para asegurar la continuidad institucional del Consejo: tres (3) miembros ocuparán su cargo por un término de </w:t>
      </w:r>
      <w:r w:rsidR="00392845" w:rsidRPr="009463E6">
        <w:rPr>
          <w:rFonts w:ascii="Book Antiqua" w:hAnsi="Book Antiqua"/>
          <w:i/>
          <w:iCs/>
          <w:lang w:val="es-PR"/>
        </w:rPr>
        <w:t>dos</w:t>
      </w:r>
      <w:r w:rsidRPr="009463E6">
        <w:rPr>
          <w:rFonts w:ascii="Book Antiqua" w:hAnsi="Book Antiqua"/>
          <w:i/>
          <w:iCs/>
          <w:lang w:val="es-PR"/>
        </w:rPr>
        <w:t xml:space="preserve"> (</w:t>
      </w:r>
      <w:r w:rsidR="00392845" w:rsidRPr="009463E6">
        <w:rPr>
          <w:rFonts w:ascii="Book Antiqua" w:hAnsi="Book Antiqua"/>
          <w:i/>
          <w:iCs/>
          <w:lang w:val="es-PR"/>
        </w:rPr>
        <w:t>2</w:t>
      </w:r>
      <w:r w:rsidRPr="009463E6">
        <w:rPr>
          <w:rFonts w:ascii="Book Antiqua" w:hAnsi="Book Antiqua"/>
          <w:i/>
          <w:iCs/>
          <w:lang w:val="es-PR"/>
        </w:rPr>
        <w:t>) años; tres (3) por un término de c</w:t>
      </w:r>
      <w:r w:rsidR="00392845" w:rsidRPr="009463E6">
        <w:rPr>
          <w:rFonts w:ascii="Book Antiqua" w:hAnsi="Book Antiqua"/>
          <w:i/>
          <w:iCs/>
          <w:lang w:val="es-PR"/>
        </w:rPr>
        <w:t>uatro</w:t>
      </w:r>
      <w:r w:rsidRPr="009463E6">
        <w:rPr>
          <w:rFonts w:ascii="Book Antiqua" w:hAnsi="Book Antiqua"/>
          <w:i/>
          <w:iCs/>
          <w:lang w:val="es-PR"/>
        </w:rPr>
        <w:t xml:space="preserve"> (</w:t>
      </w:r>
      <w:r w:rsidR="00392845" w:rsidRPr="009463E6">
        <w:rPr>
          <w:rFonts w:ascii="Book Antiqua" w:hAnsi="Book Antiqua"/>
          <w:i/>
          <w:iCs/>
          <w:lang w:val="es-PR"/>
        </w:rPr>
        <w:t>4</w:t>
      </w:r>
      <w:r w:rsidRPr="009463E6">
        <w:rPr>
          <w:rFonts w:ascii="Book Antiqua" w:hAnsi="Book Antiqua"/>
          <w:i/>
          <w:iCs/>
          <w:lang w:val="es-PR"/>
        </w:rPr>
        <w:t xml:space="preserve">) años; y los restantes tres (3) por un período de </w:t>
      </w:r>
      <w:r w:rsidR="00392845" w:rsidRPr="009463E6">
        <w:rPr>
          <w:rFonts w:ascii="Book Antiqua" w:hAnsi="Book Antiqua"/>
          <w:i/>
          <w:iCs/>
          <w:lang w:val="es-PR"/>
        </w:rPr>
        <w:t>cinco</w:t>
      </w:r>
      <w:r w:rsidRPr="009463E6">
        <w:rPr>
          <w:rFonts w:ascii="Book Antiqua" w:hAnsi="Book Antiqua"/>
          <w:i/>
          <w:iCs/>
          <w:lang w:val="es-PR"/>
        </w:rPr>
        <w:t xml:space="preserve"> (</w:t>
      </w:r>
      <w:r w:rsidR="00392845" w:rsidRPr="009463E6">
        <w:rPr>
          <w:rFonts w:ascii="Book Antiqua" w:hAnsi="Book Antiqua"/>
          <w:i/>
          <w:iCs/>
          <w:lang w:val="es-PR"/>
        </w:rPr>
        <w:t>5</w:t>
      </w:r>
      <w:r w:rsidRPr="009463E6">
        <w:rPr>
          <w:rFonts w:ascii="Book Antiqua" w:hAnsi="Book Antiqua"/>
          <w:i/>
          <w:iCs/>
          <w:lang w:val="es-PR"/>
        </w:rPr>
        <w:t xml:space="preserve">) años. Los nombramientos posteriores tendrán </w:t>
      </w:r>
      <w:r w:rsidR="0013026A" w:rsidRPr="009463E6">
        <w:rPr>
          <w:rFonts w:ascii="Book Antiqua" w:hAnsi="Book Antiqua"/>
          <w:i/>
          <w:iCs/>
          <w:lang w:val="es-PR"/>
        </w:rPr>
        <w:t>un término</w:t>
      </w:r>
      <w:r w:rsidRPr="009463E6">
        <w:rPr>
          <w:rFonts w:ascii="Book Antiqua" w:hAnsi="Book Antiqua"/>
          <w:i/>
          <w:iCs/>
          <w:lang w:val="es-PR"/>
        </w:rPr>
        <w:t xml:space="preserve"> fij</w:t>
      </w:r>
      <w:r w:rsidR="0013026A">
        <w:rPr>
          <w:rFonts w:ascii="Book Antiqua" w:hAnsi="Book Antiqua"/>
          <w:i/>
          <w:iCs/>
          <w:lang w:val="es-PR"/>
        </w:rPr>
        <w:t>o</w:t>
      </w:r>
      <w:r w:rsidRPr="009463E6">
        <w:rPr>
          <w:rFonts w:ascii="Book Antiqua" w:hAnsi="Book Antiqua"/>
          <w:i/>
          <w:iCs/>
          <w:lang w:val="es-PR"/>
        </w:rPr>
        <w:t xml:space="preserve"> de cinco (5) años, y </w:t>
      </w:r>
      <w:r w:rsidR="00951D3C">
        <w:rPr>
          <w:rFonts w:ascii="Book Antiqua" w:hAnsi="Book Antiqua"/>
          <w:i/>
          <w:iCs/>
          <w:lang w:val="es-PR"/>
        </w:rPr>
        <w:t xml:space="preserve">los </w:t>
      </w:r>
      <w:r w:rsidR="0013026A">
        <w:rPr>
          <w:rFonts w:ascii="Book Antiqua" w:hAnsi="Book Antiqua"/>
          <w:i/>
          <w:iCs/>
          <w:lang w:val="es-PR"/>
        </w:rPr>
        <w:t xml:space="preserve">miembros </w:t>
      </w:r>
      <w:r w:rsidR="0013026A" w:rsidRPr="009463E6">
        <w:rPr>
          <w:rFonts w:ascii="Book Antiqua" w:hAnsi="Book Antiqua"/>
          <w:i/>
          <w:iCs/>
          <w:lang w:val="es-PR"/>
        </w:rPr>
        <w:t>continuarán</w:t>
      </w:r>
      <w:r w:rsidRPr="009463E6">
        <w:rPr>
          <w:rFonts w:ascii="Book Antiqua" w:hAnsi="Book Antiqua"/>
          <w:i/>
          <w:iCs/>
          <w:lang w:val="es-PR"/>
        </w:rPr>
        <w:t xml:space="preserve"> en funciones hasta tanto sus sucesores sean debidamente nombrados y juramentados.</w:t>
      </w:r>
    </w:p>
    <w:p w14:paraId="06090B7A" w14:textId="77777777" w:rsidR="00EA2720" w:rsidRPr="009463E6" w:rsidRDefault="00EA2720" w:rsidP="009463E6">
      <w:pPr>
        <w:spacing w:line="480" w:lineRule="auto"/>
        <w:ind w:firstLine="567"/>
        <w:jc w:val="both"/>
        <w:rPr>
          <w:rFonts w:ascii="Book Antiqua" w:hAnsi="Book Antiqua"/>
          <w:i/>
          <w:iCs/>
          <w:lang w:val="es-PR"/>
        </w:rPr>
      </w:pPr>
      <w:r w:rsidRPr="009463E6">
        <w:rPr>
          <w:rFonts w:ascii="Book Antiqua" w:hAnsi="Book Antiqua"/>
          <w:i/>
          <w:iCs/>
          <w:lang w:val="es-PR"/>
        </w:rPr>
        <w:t>El Consejo Directivo se considerará debidamente constituido una vez se hayan nombrado en propiedad al menos cinco (5) de sus nueve (9) integrantes. Para la celebración válida de sus reuniones, será necesario un quórum de cinco (5) miembros, y las decisiones se adoptarán por mayoría simple de los presentes</w:t>
      </w:r>
      <w:r w:rsidR="00B03FF3" w:rsidRPr="009463E6">
        <w:rPr>
          <w:rFonts w:ascii="Book Antiqua" w:hAnsi="Book Antiqua"/>
          <w:i/>
          <w:iCs/>
          <w:lang w:val="es-PR"/>
        </w:rPr>
        <w:t xml:space="preserve">. </w:t>
      </w:r>
    </w:p>
    <w:p w14:paraId="3F2CEA8C" w14:textId="2A5F263D" w:rsidR="00DB51A0" w:rsidRPr="009463E6" w:rsidRDefault="00DB51A0" w:rsidP="009463E6">
      <w:pPr>
        <w:spacing w:line="480" w:lineRule="auto"/>
        <w:ind w:firstLine="567"/>
        <w:jc w:val="both"/>
        <w:rPr>
          <w:rFonts w:ascii="Book Antiqua" w:hAnsi="Book Antiqua"/>
          <w:i/>
          <w:iCs/>
          <w:lang w:val="es-PR"/>
        </w:rPr>
      </w:pPr>
      <w:r w:rsidRPr="009463E6">
        <w:rPr>
          <w:rFonts w:ascii="Book Antiqua" w:hAnsi="Book Antiqua"/>
          <w:i/>
          <w:iCs/>
          <w:lang w:val="es-PR"/>
        </w:rPr>
        <w:t xml:space="preserve">En caso de que se produzca una vacante </w:t>
      </w:r>
      <w:r w:rsidR="00392845" w:rsidRPr="009463E6">
        <w:rPr>
          <w:rFonts w:ascii="Book Antiqua" w:hAnsi="Book Antiqua"/>
          <w:i/>
          <w:iCs/>
          <w:lang w:val="es-PR"/>
        </w:rPr>
        <w:t xml:space="preserve">en </w:t>
      </w:r>
      <w:r w:rsidRPr="009463E6">
        <w:rPr>
          <w:rFonts w:ascii="Book Antiqua" w:hAnsi="Book Antiqua"/>
          <w:i/>
          <w:iCs/>
          <w:lang w:val="es-PR"/>
        </w:rPr>
        <w:t xml:space="preserve">el Consejo, la persona designada para ocupar dicho cargo completará el término restante del miembro saliente. En todos los casos, dicha designación deberá cumplir con los requisitos de elegibilidad establecidos en </w:t>
      </w:r>
      <w:r w:rsidR="00392845" w:rsidRPr="009463E6">
        <w:rPr>
          <w:rFonts w:ascii="Book Antiqua" w:hAnsi="Book Antiqua"/>
          <w:i/>
          <w:iCs/>
          <w:lang w:val="es-PR"/>
        </w:rPr>
        <w:t>esta Ley.</w:t>
      </w:r>
    </w:p>
    <w:p w14:paraId="6021173B" w14:textId="77777777" w:rsidR="005902FB" w:rsidRPr="009463E6" w:rsidRDefault="00DB51A0" w:rsidP="009463E6">
      <w:pPr>
        <w:spacing w:line="480" w:lineRule="auto"/>
        <w:ind w:firstLine="567"/>
        <w:jc w:val="both"/>
        <w:rPr>
          <w:rFonts w:ascii="Book Antiqua" w:hAnsi="Book Antiqua"/>
          <w:i/>
          <w:iCs/>
          <w:lang w:val="es-PR"/>
        </w:rPr>
      </w:pPr>
      <w:r w:rsidRPr="009463E6">
        <w:rPr>
          <w:rFonts w:ascii="Book Antiqua" w:hAnsi="Book Antiqua"/>
          <w:i/>
          <w:iCs/>
          <w:lang w:val="es-PR"/>
        </w:rPr>
        <w:lastRenderedPageBreak/>
        <w:t>Las personas que integran el Consejo Directivo ejercerán sus funciones ad honórem y no recibirán remuneración por sus servicios. No obstante, podrán solicitar el reembolso de gastos de transportación y otros gastos incidentales, conforme a los criterios establecidos mediante reglamento adoptado por el propio Consejo. Dicho reglamento deberá ajustarse a las disposiciones de la Ley Núm. 38-2017, según enmendada</w:t>
      </w:r>
      <w:r w:rsidR="000D144E" w:rsidRPr="009463E6">
        <w:rPr>
          <w:rFonts w:ascii="Book Antiqua" w:hAnsi="Book Antiqua"/>
          <w:i/>
          <w:iCs/>
          <w:lang w:val="es-PR"/>
        </w:rPr>
        <w:t>, conocida como “Ley de Procedimiento Administrativo Uniforme del Gobierno de Puerto Rico”.</w:t>
      </w:r>
    </w:p>
    <w:p w14:paraId="567D4D6F" w14:textId="77777777" w:rsidR="005902FB" w:rsidRPr="00BC3AF7" w:rsidRDefault="005902FB" w:rsidP="00BC3AF7">
      <w:pPr>
        <w:spacing w:line="480" w:lineRule="auto"/>
        <w:ind w:firstLine="567"/>
        <w:jc w:val="both"/>
        <w:rPr>
          <w:rFonts w:ascii="Book Antiqua" w:hAnsi="Book Antiqua"/>
          <w:i/>
          <w:iCs/>
          <w:lang w:val="es-PR"/>
        </w:rPr>
      </w:pPr>
      <w:r w:rsidRPr="00BC3AF7">
        <w:rPr>
          <w:rFonts w:ascii="Book Antiqua" w:hAnsi="Book Antiqua"/>
          <w:i/>
          <w:iCs/>
          <w:lang w:val="es-PR"/>
        </w:rPr>
        <w:t>El Consejo Directivo adoptará una política clara y específica sobre conflictos de intereses, la cual incluirá la identificación de situaciones reales, aparentes o potenciales, así como los procedimientos adecuados para su manejo y resolución, en conformidad con los principios de transparencia e integridad pública</w:t>
      </w:r>
      <w:r w:rsidR="00B03FF3" w:rsidRPr="00BC3AF7">
        <w:rPr>
          <w:rFonts w:ascii="Book Antiqua" w:hAnsi="Book Antiqua"/>
          <w:i/>
          <w:iCs/>
          <w:lang w:val="es-PR"/>
        </w:rPr>
        <w:t xml:space="preserve">. </w:t>
      </w:r>
    </w:p>
    <w:p w14:paraId="78E38B2F" w14:textId="7DEAD59B" w:rsidR="008C3752" w:rsidRDefault="005902FB" w:rsidP="00BC3AF7">
      <w:pPr>
        <w:spacing w:line="480" w:lineRule="auto"/>
        <w:ind w:firstLine="567"/>
        <w:jc w:val="both"/>
        <w:rPr>
          <w:rFonts w:ascii="Book Antiqua" w:hAnsi="Book Antiqua"/>
          <w:lang w:val="es-PR"/>
        </w:rPr>
      </w:pPr>
      <w:r w:rsidRPr="00BC3AF7">
        <w:rPr>
          <w:rFonts w:ascii="Book Antiqua" w:hAnsi="Book Antiqua"/>
          <w:i/>
          <w:iCs/>
          <w:lang w:val="es-PR"/>
        </w:rPr>
        <w:t>La facultad de destituir a cualquier miembro del Consejo recaerá exclusivamente en el</w:t>
      </w:r>
      <w:r w:rsidR="00CC7BCF">
        <w:rPr>
          <w:rFonts w:ascii="Book Antiqua" w:hAnsi="Book Antiqua"/>
          <w:i/>
          <w:iCs/>
          <w:lang w:val="es-PR"/>
        </w:rPr>
        <w:t>(la)</w:t>
      </w:r>
      <w:r w:rsidRPr="00BC3AF7">
        <w:rPr>
          <w:rFonts w:ascii="Book Antiqua" w:hAnsi="Book Antiqua"/>
          <w:i/>
          <w:iCs/>
          <w:lang w:val="es-PR"/>
        </w:rPr>
        <w:t xml:space="preserve"> Gobernado</w:t>
      </w:r>
      <w:r w:rsidR="00CC7BCF">
        <w:rPr>
          <w:rFonts w:ascii="Book Antiqua" w:hAnsi="Book Antiqua"/>
          <w:i/>
          <w:iCs/>
          <w:lang w:val="es-PR"/>
        </w:rPr>
        <w:t xml:space="preserve">r(a) </w:t>
      </w:r>
      <w:r w:rsidRPr="00BC3AF7">
        <w:rPr>
          <w:rFonts w:ascii="Book Antiqua" w:hAnsi="Book Antiqua"/>
          <w:i/>
          <w:iCs/>
          <w:lang w:val="es-PR"/>
        </w:rPr>
        <w:t xml:space="preserve">de Puerto Rico, y podrá ejercerse únicamente por </w:t>
      </w:r>
      <w:r w:rsidRPr="00BC3AF7">
        <w:rPr>
          <w:rFonts w:ascii="Book Antiqua" w:hAnsi="Book Antiqua"/>
          <w:i/>
          <w:lang w:val="es-PR"/>
        </w:rPr>
        <w:t>justa causa</w:t>
      </w:r>
      <w:r w:rsidRPr="00BC3AF7">
        <w:rPr>
          <w:rFonts w:ascii="Book Antiqua" w:hAnsi="Book Antiqua"/>
          <w:i/>
          <w:iCs/>
          <w:lang w:val="es-PR"/>
        </w:rPr>
        <w:t xml:space="preserve"> debidamente fundamentada</w:t>
      </w:r>
      <w:r w:rsidR="00831CA2" w:rsidRPr="00BC3AF7">
        <w:rPr>
          <w:rFonts w:ascii="Book Antiqua" w:hAnsi="Book Antiqua"/>
          <w:lang w:val="es-PR"/>
        </w:rPr>
        <w:t>.</w:t>
      </w:r>
      <w:r w:rsidR="008E6A6F" w:rsidRPr="00A80C12">
        <w:rPr>
          <w:rFonts w:ascii="Book Antiqua" w:hAnsi="Book Antiqua"/>
          <w:strike/>
          <w:lang w:val="es-PR"/>
        </w:rPr>
        <w:t>”</w:t>
      </w:r>
    </w:p>
    <w:p w14:paraId="1039280C" w14:textId="78505AA8" w:rsidR="000B4E10" w:rsidRPr="008E6A6F" w:rsidRDefault="008E6A6F" w:rsidP="00BC3AF7">
      <w:pPr>
        <w:spacing w:line="480" w:lineRule="auto"/>
        <w:ind w:firstLine="567"/>
        <w:jc w:val="both"/>
        <w:rPr>
          <w:rFonts w:ascii="Book Antiqua" w:hAnsi="Book Antiqua"/>
          <w:i/>
          <w:iCs/>
          <w:u w:val="single"/>
          <w:lang w:val="es-PR"/>
        </w:rPr>
      </w:pPr>
      <w:r w:rsidRPr="008E6A6F">
        <w:rPr>
          <w:rFonts w:ascii="Book Antiqua" w:hAnsi="Book Antiqua"/>
          <w:i/>
          <w:iCs/>
          <w:u w:val="single"/>
          <w:lang w:val="es-PR"/>
        </w:rPr>
        <w:t>El Consejo Directivo adoptará una política de transparencia institucional que incluirá, como mínimo, la divulgación pública de sus informes anuales, las actas de sus reuniones ordinarias y extraordinarias, así como los mecanismos internos de evaluación y fiscalización. Esta política deberá ser adoptada por reglamento conforme a las disposiciones de esta Ley y estará disponible para el público general a través de los medios digitales oficiales de la Defensoría.</w:t>
      </w:r>
      <w:r w:rsidR="005902FB" w:rsidRPr="008E6A6F">
        <w:rPr>
          <w:rFonts w:ascii="Book Antiqua" w:hAnsi="Book Antiqua"/>
          <w:i/>
          <w:iCs/>
          <w:u w:val="single"/>
          <w:lang w:val="es-PR"/>
        </w:rPr>
        <w:t>”</w:t>
      </w:r>
      <w:r w:rsidR="003809AA" w:rsidRPr="008E6A6F">
        <w:rPr>
          <w:rFonts w:ascii="Book Antiqua" w:hAnsi="Book Antiqua"/>
          <w:i/>
          <w:iCs/>
          <w:u w:val="single"/>
          <w:lang w:val="es-PR"/>
        </w:rPr>
        <w:t xml:space="preserve"> </w:t>
      </w:r>
    </w:p>
    <w:p w14:paraId="53DB3ABE" w14:textId="74947403" w:rsidR="000B4E10" w:rsidRDefault="000B4E10" w:rsidP="00A568A0">
      <w:pPr>
        <w:spacing w:line="480" w:lineRule="auto"/>
        <w:ind w:firstLine="567"/>
        <w:jc w:val="both"/>
        <w:rPr>
          <w:rFonts w:ascii="Book Antiqua" w:hAnsi="Book Antiqua"/>
          <w:lang w:val="es-PR"/>
        </w:rPr>
      </w:pPr>
      <w:r w:rsidRPr="000B4E10">
        <w:rPr>
          <w:rFonts w:ascii="Book Antiqua" w:hAnsi="Book Antiqua"/>
          <w:lang w:val="es-PR"/>
        </w:rPr>
        <w:t xml:space="preserve">Sección </w:t>
      </w:r>
      <w:r w:rsidR="00A568A0">
        <w:rPr>
          <w:rFonts w:ascii="Book Antiqua" w:hAnsi="Book Antiqua"/>
          <w:lang w:val="es-PR"/>
        </w:rPr>
        <w:t>3</w:t>
      </w:r>
      <w:r w:rsidRPr="000B4E10">
        <w:rPr>
          <w:rFonts w:ascii="Book Antiqua" w:hAnsi="Book Antiqua"/>
          <w:lang w:val="es-PR"/>
        </w:rPr>
        <w:t xml:space="preserve">. — Se enmienda el Artículo 2.06 </w:t>
      </w:r>
      <w:r w:rsidR="00180E16">
        <w:rPr>
          <w:rFonts w:ascii="Book Antiqua" w:hAnsi="Book Antiqua"/>
          <w:lang w:val="es-PR"/>
        </w:rPr>
        <w:t xml:space="preserve">del Capítulo II </w:t>
      </w:r>
      <w:r w:rsidRPr="000B4E10">
        <w:rPr>
          <w:rFonts w:ascii="Book Antiqua" w:hAnsi="Book Antiqua"/>
          <w:lang w:val="es-PR"/>
        </w:rPr>
        <w:t>de la Ley Núm. 158-2015 para que lea como sigue:</w:t>
      </w:r>
    </w:p>
    <w:p w14:paraId="303F515F" w14:textId="2B859FB3" w:rsidR="00A568A0" w:rsidRPr="000B4E10" w:rsidRDefault="00B64F01" w:rsidP="00A568A0">
      <w:pPr>
        <w:spacing w:line="480" w:lineRule="auto"/>
        <w:ind w:firstLine="567"/>
        <w:jc w:val="both"/>
        <w:rPr>
          <w:rFonts w:ascii="Book Antiqua" w:hAnsi="Book Antiqua"/>
          <w:lang w:val="es-PR"/>
        </w:rPr>
      </w:pPr>
      <w:r>
        <w:rPr>
          <w:rFonts w:ascii="Book Antiqua" w:hAnsi="Book Antiqua"/>
          <w:lang w:val="es-PR"/>
        </w:rPr>
        <w:t xml:space="preserve">“Artículo 2.06. </w:t>
      </w:r>
      <w:r w:rsidRPr="000B4E10">
        <w:rPr>
          <w:rFonts w:ascii="Book Antiqua" w:hAnsi="Book Antiqua"/>
          <w:lang w:val="es-PR"/>
        </w:rPr>
        <w:t>—</w:t>
      </w:r>
      <w:r w:rsidRPr="008B2DC2">
        <w:rPr>
          <w:rFonts w:ascii="Book Antiqua" w:hAnsi="Book Antiqua"/>
          <w:lang w:val="es-PR"/>
        </w:rPr>
        <w:t xml:space="preserve">Defensor </w:t>
      </w:r>
      <w:r>
        <w:rPr>
          <w:rFonts w:ascii="Book Antiqua" w:hAnsi="Book Antiqua"/>
          <w:lang w:val="es-PR"/>
        </w:rPr>
        <w:t>de las Personas con Impedimentos.</w:t>
      </w:r>
    </w:p>
    <w:p w14:paraId="6CEB1A61" w14:textId="54DBC494" w:rsidR="00204700" w:rsidRPr="00226C0F" w:rsidRDefault="004A4201" w:rsidP="00226C0F">
      <w:pPr>
        <w:spacing w:line="480" w:lineRule="auto"/>
        <w:ind w:left="567" w:firstLine="720"/>
        <w:jc w:val="both"/>
        <w:rPr>
          <w:rFonts w:ascii="Book Antiqua" w:hAnsi="Book Antiqua"/>
          <w:i/>
          <w:lang w:val="es-PR"/>
        </w:rPr>
      </w:pPr>
      <w:r w:rsidRPr="004A4201">
        <w:rPr>
          <w:rFonts w:ascii="Book Antiqua" w:hAnsi="Book Antiqua"/>
          <w:lang w:val="es-PR"/>
        </w:rPr>
        <w:lastRenderedPageBreak/>
        <w:t>Se crea el cargo de Defensor(a) de las Personas con Impedimentos, el cual será responsable de dirigir la Defensoría, supervisar su operación y aprobar los reglamentos que contendrán los criterios y las normas que regirán las funciones de ésta.</w:t>
      </w:r>
      <w:r w:rsidR="00226C0F">
        <w:rPr>
          <w:rFonts w:ascii="Book Antiqua" w:hAnsi="Book Antiqua"/>
          <w:lang w:val="es-PR"/>
        </w:rPr>
        <w:t xml:space="preserve"> </w:t>
      </w:r>
      <w:r w:rsidR="00226C0F" w:rsidRPr="00226C0F">
        <w:rPr>
          <w:rFonts w:ascii="Book Antiqua" w:hAnsi="Book Antiqua"/>
          <w:i/>
          <w:iCs/>
          <w:lang w:val="es-PR"/>
        </w:rPr>
        <w:t xml:space="preserve"> </w:t>
      </w:r>
      <w:proofErr w:type="gramStart"/>
      <w:r w:rsidR="00226C0F" w:rsidRPr="009119EC">
        <w:rPr>
          <w:rFonts w:ascii="Book Antiqua" w:hAnsi="Book Antiqua"/>
          <w:i/>
          <w:iCs/>
          <w:lang w:val="es-PR"/>
        </w:rPr>
        <w:t>El(</w:t>
      </w:r>
      <w:proofErr w:type="gramEnd"/>
      <w:r w:rsidR="00226C0F" w:rsidRPr="009119EC">
        <w:rPr>
          <w:rFonts w:ascii="Book Antiqua" w:hAnsi="Book Antiqua"/>
          <w:i/>
          <w:iCs/>
          <w:lang w:val="es-PR"/>
        </w:rPr>
        <w:t>La) Defensor(a)</w:t>
      </w:r>
      <w:r w:rsidR="00226C0F" w:rsidRPr="00392845">
        <w:rPr>
          <w:rFonts w:ascii="Book Antiqua" w:hAnsi="Book Antiqua"/>
          <w:i/>
          <w:lang w:val="es-PR"/>
        </w:rPr>
        <w:t xml:space="preserve"> será nombrado por el</w:t>
      </w:r>
      <w:r w:rsidR="00CC7BCF">
        <w:rPr>
          <w:rFonts w:ascii="Book Antiqua" w:hAnsi="Book Antiqua"/>
          <w:i/>
          <w:lang w:val="es-PR"/>
        </w:rPr>
        <w:t>(la)</w:t>
      </w:r>
      <w:r w:rsidR="00226C0F" w:rsidRPr="00392845">
        <w:rPr>
          <w:rFonts w:ascii="Book Antiqua" w:hAnsi="Book Antiqua"/>
          <w:i/>
          <w:lang w:val="es-PR"/>
        </w:rPr>
        <w:t xml:space="preserve"> Gobernador</w:t>
      </w:r>
      <w:r w:rsidR="00CC7BCF">
        <w:rPr>
          <w:rFonts w:ascii="Book Antiqua" w:hAnsi="Book Antiqua"/>
          <w:i/>
          <w:lang w:val="es-PR"/>
        </w:rPr>
        <w:t>(a)</w:t>
      </w:r>
      <w:r w:rsidR="00226C0F" w:rsidRPr="00392845">
        <w:rPr>
          <w:rFonts w:ascii="Book Antiqua" w:hAnsi="Book Antiqua"/>
          <w:i/>
          <w:lang w:val="es-PR"/>
        </w:rPr>
        <w:t xml:space="preserve"> con el consejo y consentimiento del Senado, y ocupará su cargo </w:t>
      </w:r>
      <w:bookmarkStart w:id="3" w:name="_Hlk196330997"/>
      <w:r w:rsidR="00226C0F" w:rsidRPr="00392845">
        <w:rPr>
          <w:rFonts w:ascii="Book Antiqua" w:hAnsi="Book Antiqua"/>
          <w:i/>
          <w:lang w:val="es-PR"/>
        </w:rPr>
        <w:t>por un término de diez (10) años y hasta que su sucesor sea nombrado y juramente.</w:t>
      </w:r>
      <w:bookmarkEnd w:id="3"/>
      <w:r w:rsidRPr="004A4201">
        <w:rPr>
          <w:rFonts w:ascii="Book Antiqua" w:hAnsi="Book Antiqua"/>
          <w:lang w:val="es-PR"/>
        </w:rPr>
        <w:t xml:space="preserve"> </w:t>
      </w:r>
      <w:r w:rsidR="00226C0F" w:rsidRPr="00226C0F">
        <w:rPr>
          <w:rFonts w:ascii="Book Antiqua" w:hAnsi="Book Antiqua"/>
          <w:b/>
          <w:bCs/>
          <w:lang w:val="es-PR"/>
        </w:rPr>
        <w:t>[</w:t>
      </w:r>
      <w:r w:rsidRPr="00226C0F">
        <w:rPr>
          <w:rFonts w:ascii="Book Antiqua" w:hAnsi="Book Antiqua"/>
          <w:b/>
          <w:bCs/>
          <w:lang w:val="es-PR"/>
        </w:rPr>
        <w:t>El Consejo Directivo designará al (a la) Defensor(a) por la mayoría simple de sus integrantes.</w:t>
      </w:r>
      <w:r w:rsidR="00226C0F" w:rsidRPr="00226C0F">
        <w:rPr>
          <w:rFonts w:ascii="Book Antiqua" w:hAnsi="Book Antiqua"/>
          <w:b/>
          <w:bCs/>
          <w:lang w:val="es-PR"/>
        </w:rPr>
        <w:t>]</w:t>
      </w:r>
      <w:r w:rsidRPr="004A4201">
        <w:rPr>
          <w:rFonts w:ascii="Book Antiqua" w:hAnsi="Book Antiqua"/>
          <w:lang w:val="es-PR"/>
        </w:rPr>
        <w:t xml:space="preserve"> La persona designada deberá ser una persona de reconocida capacidad profesional e independencia de criterio, que posea, al menos, cinco (5) años de experiencia de trabajo y compromiso en la defensa de los derechos de personas con impedimentos, en la lucha por la eliminación de todas las manifestaciones de opresión y marginación y que sea consciente de la necesidad de un análisis continuo de la situación de las personas con impedimentos en Puerto Rico. </w:t>
      </w:r>
      <w:r w:rsidR="00226C0F" w:rsidRPr="00226C0F">
        <w:rPr>
          <w:rFonts w:ascii="Book Antiqua" w:hAnsi="Book Antiqua"/>
          <w:b/>
          <w:bCs/>
          <w:lang w:val="es-PR"/>
        </w:rPr>
        <w:t>[</w:t>
      </w:r>
      <w:r w:rsidRPr="00226C0F">
        <w:rPr>
          <w:rFonts w:ascii="Book Antiqua" w:hAnsi="Book Antiqua"/>
          <w:b/>
          <w:bCs/>
          <w:lang w:val="es-PR"/>
        </w:rPr>
        <w:t>El Consejo Directivo solicitará y recibirá recomendaciones de los grupos identificados con los derechos y el bienestar de las personas con impedimentos sobre posibles personas candidatas para ocupar el cargo.</w:t>
      </w:r>
      <w:r w:rsidR="00226C0F" w:rsidRPr="00226C0F">
        <w:rPr>
          <w:rFonts w:ascii="Book Antiqua" w:hAnsi="Book Antiqua"/>
          <w:b/>
          <w:bCs/>
          <w:lang w:val="es-PR"/>
        </w:rPr>
        <w:t>]</w:t>
      </w:r>
    </w:p>
    <w:p w14:paraId="068AC596" w14:textId="53EDEF07" w:rsidR="00487134" w:rsidRDefault="009119EC" w:rsidP="009119EC">
      <w:pPr>
        <w:spacing w:line="480" w:lineRule="auto"/>
        <w:ind w:left="567" w:firstLine="720"/>
        <w:jc w:val="both"/>
        <w:rPr>
          <w:rFonts w:ascii="Book Antiqua" w:hAnsi="Book Antiqua"/>
          <w:b/>
          <w:bCs/>
          <w:lang w:val="es-PR"/>
        </w:rPr>
      </w:pPr>
      <w:r w:rsidRPr="009119EC">
        <w:rPr>
          <w:rFonts w:ascii="Book Antiqua" w:hAnsi="Book Antiqua"/>
          <w:b/>
          <w:bCs/>
          <w:lang w:val="es-PR"/>
        </w:rPr>
        <w:t>[</w:t>
      </w:r>
      <w:proofErr w:type="gramStart"/>
      <w:r w:rsidRPr="009119EC">
        <w:rPr>
          <w:rFonts w:ascii="Book Antiqua" w:hAnsi="Book Antiqua"/>
          <w:b/>
          <w:bCs/>
          <w:lang w:val="es-PR"/>
        </w:rPr>
        <w:t>El(</w:t>
      </w:r>
      <w:proofErr w:type="gramEnd"/>
      <w:r w:rsidRPr="009119EC">
        <w:rPr>
          <w:rFonts w:ascii="Book Antiqua" w:hAnsi="Book Antiqua"/>
          <w:b/>
          <w:bCs/>
          <w:lang w:val="es-PR"/>
        </w:rPr>
        <w:t xml:space="preserve">La) Defensor(a) ocupará su cargo por un término de seis (6) años y hasta que su sucesor(a) tome posesión de éste. En caso de que el puesto quedara vacante, el Consejo Directivo designará a la persona sustituta, quien ocupará el cargo hasta concluido el término. El (La) Defensor(a) podrá ser nominado(a) para ocupar el cargo por un término adicional de seis (6) años. </w:t>
      </w:r>
      <w:proofErr w:type="gramStart"/>
      <w:r w:rsidRPr="009119EC">
        <w:rPr>
          <w:rFonts w:ascii="Book Antiqua" w:hAnsi="Book Antiqua"/>
          <w:b/>
          <w:bCs/>
          <w:lang w:val="es-PR"/>
        </w:rPr>
        <w:t>El(</w:t>
      </w:r>
      <w:proofErr w:type="gramEnd"/>
      <w:r w:rsidRPr="009119EC">
        <w:rPr>
          <w:rFonts w:ascii="Book Antiqua" w:hAnsi="Book Antiqua"/>
          <w:b/>
          <w:bCs/>
          <w:lang w:val="es-PR"/>
        </w:rPr>
        <w:t>La) Defensor(a) devengará un salario no mayor de setenta mil (70,000) dólares.]</w:t>
      </w:r>
    </w:p>
    <w:p w14:paraId="4A0F3DE1" w14:textId="05E3EA69" w:rsidR="00A80C12" w:rsidRPr="00D30792" w:rsidRDefault="00D30792" w:rsidP="009119EC">
      <w:pPr>
        <w:spacing w:line="480" w:lineRule="auto"/>
        <w:ind w:left="567" w:firstLine="720"/>
        <w:jc w:val="both"/>
        <w:rPr>
          <w:rFonts w:ascii="Book Antiqua" w:hAnsi="Book Antiqua"/>
          <w:i/>
          <w:iCs/>
          <w:u w:val="single"/>
          <w:lang w:val="es-PR"/>
        </w:rPr>
      </w:pPr>
      <w:r w:rsidRPr="00D30792">
        <w:rPr>
          <w:rFonts w:ascii="Book Antiqua" w:hAnsi="Book Antiqua"/>
          <w:i/>
          <w:iCs/>
          <w:u w:val="single"/>
          <w:lang w:val="es-PR"/>
        </w:rPr>
        <w:lastRenderedPageBreak/>
        <w:t>El Defensor</w:t>
      </w:r>
      <w:r w:rsidR="004D46B6">
        <w:rPr>
          <w:rFonts w:ascii="Book Antiqua" w:hAnsi="Book Antiqua"/>
          <w:i/>
          <w:iCs/>
          <w:u w:val="single"/>
          <w:lang w:val="es-PR"/>
        </w:rPr>
        <w:t>(a)</w:t>
      </w:r>
      <w:r w:rsidRPr="00D30792">
        <w:rPr>
          <w:rFonts w:ascii="Book Antiqua" w:hAnsi="Book Antiqua"/>
          <w:i/>
          <w:iCs/>
          <w:u w:val="single"/>
          <w:lang w:val="es-PR"/>
        </w:rPr>
        <w:t xml:space="preserve"> de las Personas con Impedimentos ejercerá sus funciones con plena independencia funcional</w:t>
      </w:r>
      <w:r>
        <w:rPr>
          <w:rFonts w:ascii="Book Antiqua" w:hAnsi="Book Antiqua"/>
          <w:i/>
          <w:iCs/>
          <w:u w:val="single"/>
          <w:lang w:val="es-PR"/>
        </w:rPr>
        <w:t>.</w:t>
      </w:r>
      <w:r w:rsidRPr="00D30792">
        <w:rPr>
          <w:rFonts w:ascii="Book Antiqua" w:hAnsi="Book Antiqua"/>
          <w:i/>
          <w:iCs/>
          <w:u w:val="single"/>
          <w:lang w:val="es-PR"/>
        </w:rPr>
        <w:t xml:space="preserve"> Las decisiones, acciones y determinaciones del Defensor estarán guiadas exclusivamente por el cumplimiento de esta Ley, los reglamentos aplicables y la protección de los derechos de las personas con impedimentos en Puerto Rico. Cualquier acto de interferencia o menoscabo de su función podrá ser referido a los mecanismos correspondientes de fiscalización ética o judicial.”</w:t>
      </w:r>
    </w:p>
    <w:p w14:paraId="17C60CEE" w14:textId="1C8DF8EE" w:rsidR="00DB5D20" w:rsidRPr="00DB5D20" w:rsidRDefault="00F02F92" w:rsidP="000B4E10">
      <w:pPr>
        <w:spacing w:line="480" w:lineRule="auto"/>
        <w:ind w:firstLine="567"/>
        <w:jc w:val="both"/>
        <w:rPr>
          <w:rFonts w:ascii="Book Antiqua" w:hAnsi="Book Antiqua"/>
          <w:lang w:val="es-PR"/>
        </w:rPr>
      </w:pPr>
      <w:r w:rsidRPr="00DB5D20">
        <w:rPr>
          <w:rFonts w:ascii="Book Antiqua" w:hAnsi="Book Antiqua"/>
          <w:lang w:val="es-PR"/>
        </w:rPr>
        <w:t>Sección</w:t>
      </w:r>
      <w:r w:rsidR="00DB5D20" w:rsidRPr="00DB5D20">
        <w:rPr>
          <w:rFonts w:ascii="Book Antiqua" w:hAnsi="Book Antiqua"/>
          <w:lang w:val="es-PR"/>
        </w:rPr>
        <w:t xml:space="preserve"> </w:t>
      </w:r>
      <w:r w:rsidR="00831CA2">
        <w:rPr>
          <w:rFonts w:ascii="Book Antiqua" w:hAnsi="Book Antiqua"/>
          <w:lang w:val="es-PR"/>
        </w:rPr>
        <w:t>3</w:t>
      </w:r>
      <w:r w:rsidR="00DB5D20" w:rsidRPr="00DB5D20">
        <w:rPr>
          <w:rFonts w:ascii="Book Antiqua" w:hAnsi="Book Antiqua"/>
          <w:lang w:val="es-PR"/>
        </w:rPr>
        <w:t>- Cláusula de Supremacía</w:t>
      </w:r>
    </w:p>
    <w:p w14:paraId="23EABD76" w14:textId="77777777" w:rsidR="00DB5D20" w:rsidRPr="00DB5D20" w:rsidRDefault="00DB5D20" w:rsidP="00DB5D20">
      <w:pPr>
        <w:spacing w:line="480" w:lineRule="auto"/>
        <w:ind w:firstLine="567"/>
        <w:jc w:val="both"/>
        <w:rPr>
          <w:rFonts w:ascii="Book Antiqua" w:hAnsi="Book Antiqua"/>
          <w:lang w:val="es-PR"/>
        </w:rPr>
      </w:pPr>
      <w:r w:rsidRPr="00DB5D20">
        <w:rPr>
          <w:rFonts w:ascii="Book Antiqua" w:hAnsi="Book Antiqua"/>
          <w:lang w:val="es-PR"/>
        </w:rPr>
        <w:t>Las disposiciones de esta Ley prevalecerán sobre cualquier otra disposición de ley que no estuviere en armonía con lo aquí establecido.</w:t>
      </w:r>
    </w:p>
    <w:p w14:paraId="7F7317C7" w14:textId="15A80981" w:rsidR="00DB5D20" w:rsidRPr="00DB5D20" w:rsidRDefault="00DB5D20" w:rsidP="00DB5D20">
      <w:pPr>
        <w:spacing w:line="480" w:lineRule="auto"/>
        <w:ind w:firstLine="567"/>
        <w:jc w:val="both"/>
        <w:rPr>
          <w:rFonts w:ascii="Book Antiqua" w:hAnsi="Book Antiqua"/>
          <w:lang w:val="es-PR"/>
        </w:rPr>
      </w:pPr>
      <w:r w:rsidRPr="00DB5D20">
        <w:rPr>
          <w:rFonts w:ascii="Book Antiqua" w:hAnsi="Book Antiqua"/>
          <w:lang w:val="es-PR"/>
        </w:rPr>
        <w:t xml:space="preserve">Sección </w:t>
      </w:r>
      <w:r w:rsidR="00831CA2">
        <w:rPr>
          <w:rFonts w:ascii="Book Antiqua" w:hAnsi="Book Antiqua"/>
          <w:lang w:val="es-PR"/>
        </w:rPr>
        <w:t>4</w:t>
      </w:r>
      <w:r w:rsidRPr="00DB5D20">
        <w:rPr>
          <w:rFonts w:ascii="Book Antiqua" w:hAnsi="Book Antiqua"/>
          <w:lang w:val="es-PR"/>
        </w:rPr>
        <w:t xml:space="preserve">. - Cláusula de Separabilidad </w:t>
      </w:r>
    </w:p>
    <w:p w14:paraId="7D642B2B" w14:textId="77777777" w:rsidR="00DB5D20" w:rsidRPr="00DB5D20" w:rsidRDefault="00DB5D20" w:rsidP="00DB5D20">
      <w:pPr>
        <w:spacing w:line="480" w:lineRule="auto"/>
        <w:ind w:firstLine="567"/>
        <w:jc w:val="both"/>
        <w:rPr>
          <w:rFonts w:ascii="Book Antiqua" w:hAnsi="Book Antiqua"/>
          <w:lang w:val="es-PR"/>
        </w:rPr>
      </w:pPr>
      <w:r w:rsidRPr="00DB5D20">
        <w:rPr>
          <w:rFonts w:ascii="Book Antiqua" w:hAnsi="Book Antiqua"/>
          <w:lang w:val="es-PR"/>
        </w:rPr>
        <w:t xml:space="preserve">Si cualquier artículo, inciso, parte, párrafo o cláusula de esta Ley o su aplicación a cualquier persona o circunstancia, fuera declarada inconstitucional por un Tribunal con jurisdicción, la sentencia dictada no afectará ni invalidará las demás disposiciones de esta Ley, sino que su efecto se limitará al inciso, parte, párrafo o cláusula de esta Ley, o su aplicación, que hubiera sido declarada inconstitucional. </w:t>
      </w:r>
    </w:p>
    <w:p w14:paraId="06D916D2" w14:textId="3740505D" w:rsidR="00DB5D20" w:rsidRPr="00DB5D20" w:rsidRDefault="00DB5D20" w:rsidP="00DB5D20">
      <w:pPr>
        <w:spacing w:line="480" w:lineRule="auto"/>
        <w:ind w:firstLine="567"/>
        <w:jc w:val="both"/>
        <w:rPr>
          <w:rFonts w:ascii="Book Antiqua" w:hAnsi="Book Antiqua"/>
          <w:lang w:val="es-PR"/>
        </w:rPr>
      </w:pPr>
      <w:r w:rsidRPr="00DB5D20">
        <w:rPr>
          <w:rFonts w:ascii="Book Antiqua" w:hAnsi="Book Antiqua"/>
          <w:lang w:val="es-PR"/>
        </w:rPr>
        <w:t xml:space="preserve">Sección </w:t>
      </w:r>
      <w:r w:rsidR="00831CA2">
        <w:rPr>
          <w:rFonts w:ascii="Book Antiqua" w:hAnsi="Book Antiqua"/>
          <w:lang w:val="es-PR"/>
        </w:rPr>
        <w:t>5</w:t>
      </w:r>
      <w:r w:rsidRPr="00DB5D20">
        <w:rPr>
          <w:rFonts w:ascii="Book Antiqua" w:hAnsi="Book Antiqua"/>
          <w:lang w:val="es-PR"/>
        </w:rPr>
        <w:t xml:space="preserve">.- Vigencia. </w:t>
      </w:r>
    </w:p>
    <w:p w14:paraId="79550695" w14:textId="497FE6CD" w:rsidR="00FF2214" w:rsidRPr="00F83EEC" w:rsidRDefault="00DB5D20" w:rsidP="00F83EEC">
      <w:pPr>
        <w:spacing w:line="480" w:lineRule="auto"/>
        <w:ind w:firstLine="567"/>
        <w:jc w:val="both"/>
        <w:rPr>
          <w:rFonts w:ascii="Book Antiqua" w:hAnsi="Book Antiqua"/>
          <w:lang w:val="es-PR"/>
        </w:rPr>
      </w:pPr>
      <w:r w:rsidRPr="00DB5D20">
        <w:rPr>
          <w:rFonts w:ascii="Book Antiqua" w:hAnsi="Book Antiqua"/>
          <w:lang w:val="es-PR"/>
        </w:rPr>
        <w:t>Esta Ley comenzará a regir inmediatamente después de su aprobación.</w:t>
      </w:r>
    </w:p>
    <w:sectPr w:rsidR="00FF2214" w:rsidRPr="00F83EEC" w:rsidSect="00BE6A63">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CD64D" w14:textId="77777777" w:rsidR="008F1795" w:rsidRDefault="008F1795">
      <w:r>
        <w:separator/>
      </w:r>
    </w:p>
  </w:endnote>
  <w:endnote w:type="continuationSeparator" w:id="0">
    <w:p w14:paraId="46FCF925" w14:textId="77777777" w:rsidR="008F1795" w:rsidRDefault="008F1795">
      <w:r>
        <w:continuationSeparator/>
      </w:r>
    </w:p>
  </w:endnote>
  <w:endnote w:type="continuationNotice" w:id="1">
    <w:p w14:paraId="71478433" w14:textId="77777777" w:rsidR="008F1795" w:rsidRDefault="008F17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altName w:val="Cambria"/>
    <w:panose1 w:val="02040602050305030304"/>
    <w:charset w:val="00"/>
    <w:family w:val="roman"/>
    <w:pitch w:val="variable"/>
    <w:sig w:usb0="00000287" w:usb1="00000000" w:usb2="00000000" w:usb3="00000000" w:csb0="0000009F" w:csb1="00000000"/>
    <w:embedRegular r:id="rId1" w:fontKey="{9E755C28-12A6-4C12-BC6F-72E1FC75DCA7}"/>
    <w:embedBold r:id="rId2" w:fontKey="{FE824E10-6777-4AA1-9FD4-4592346BB88A}"/>
    <w:embedItalic r:id="rId3" w:fontKey="{E66EB41D-EEC3-4112-9253-FB2EDF1FAD7B}"/>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7E10B4FC-96AB-4B19-8195-5C3C3E7346E9}"/>
    <w:embedItalic r:id="rId5" w:fontKey="{ACECD434-FC56-44AB-ABE9-BE23515CB9E6}"/>
  </w:font>
  <w:font w:name="Georgia">
    <w:panose1 w:val="02040502050405020303"/>
    <w:charset w:val="00"/>
    <w:family w:val="roman"/>
    <w:pitch w:val="variable"/>
    <w:sig w:usb0="00000287" w:usb1="00000000" w:usb2="00000000" w:usb3="00000000" w:csb0="0000009F" w:csb1="00000000"/>
    <w:embedRegular r:id="rId6" w:fontKey="{76067DA2-AF1B-49B5-9D19-3C0E356E6B58}"/>
    <w:embedItalic r:id="rId7" w:fontKey="{0A40FD9B-ABCD-4BA1-BEC8-F17A01F6DCCF}"/>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8" w:fontKey="{7B79D809-EC40-4EAB-8E64-64315C90503D}"/>
    <w:embedItalic r:id="rId9" w:fontKey="{D8B335AB-7007-4418-87B0-BF605BF1CAB2}"/>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10" w:fontKey="{6EA7A8A6-D358-4376-B4CF-3550690888D3}"/>
  </w:font>
  <w:font w:name="Calibri">
    <w:panose1 w:val="020F0502020204030204"/>
    <w:charset w:val="00"/>
    <w:family w:val="swiss"/>
    <w:pitch w:val="variable"/>
    <w:sig w:usb0="E4002EFF" w:usb1="C000247B" w:usb2="00000009" w:usb3="00000000" w:csb0="000001FF" w:csb1="00000000"/>
    <w:embedRegular r:id="rId11" w:fontKey="{8AAFBFB9-4C64-4AE3-B23C-B6F2B5515CAB}"/>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F10AA53" w14:textId="77777777">
      <w:trPr>
        <w:trHeight w:val="300"/>
      </w:trPr>
      <w:tc>
        <w:tcPr>
          <w:tcW w:w="3120" w:type="dxa"/>
          <w:tcMar>
            <w:top w:w="0" w:type="dxa"/>
            <w:left w:w="108" w:type="dxa"/>
            <w:bottom w:w="0" w:type="dxa"/>
            <w:right w:w="108" w:type="dxa"/>
          </w:tcMar>
        </w:tcPr>
        <w:p w14:paraId="2A399F4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FA0D06A"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7688059" w14:textId="77777777" w:rsidR="00FF2214" w:rsidRDefault="00FF2214">
          <w:pPr>
            <w:tabs>
              <w:tab w:val="center" w:pos="4320"/>
              <w:tab w:val="right" w:pos="8640"/>
            </w:tabs>
            <w:ind w:right="-115"/>
            <w:jc w:val="right"/>
            <w:rPr>
              <w:color w:val="000000"/>
            </w:rPr>
          </w:pPr>
        </w:p>
      </w:tc>
    </w:tr>
  </w:tbl>
  <w:p w14:paraId="1D6323BF"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04C48F77" w14:textId="77777777">
      <w:trPr>
        <w:trHeight w:val="300"/>
      </w:trPr>
      <w:tc>
        <w:tcPr>
          <w:tcW w:w="3120" w:type="dxa"/>
          <w:tcMar>
            <w:top w:w="0" w:type="dxa"/>
            <w:left w:w="108" w:type="dxa"/>
            <w:bottom w:w="0" w:type="dxa"/>
            <w:right w:w="108" w:type="dxa"/>
          </w:tcMar>
        </w:tcPr>
        <w:p w14:paraId="2A5437FD"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Default="00FF2214">
          <w:pPr>
            <w:tabs>
              <w:tab w:val="center" w:pos="4320"/>
              <w:tab w:val="right" w:pos="8640"/>
            </w:tabs>
            <w:ind w:right="-115"/>
            <w:jc w:val="right"/>
            <w:rPr>
              <w:color w:val="000000"/>
            </w:rPr>
          </w:pPr>
        </w:p>
      </w:tc>
    </w:tr>
  </w:tbl>
  <w:p w14:paraId="03C06AA0"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CAA40" w14:textId="77777777" w:rsidR="008F1795" w:rsidRDefault="008F1795">
      <w:r>
        <w:separator/>
      </w:r>
    </w:p>
  </w:footnote>
  <w:footnote w:type="continuationSeparator" w:id="0">
    <w:p w14:paraId="17CC54EA" w14:textId="77777777" w:rsidR="008F1795" w:rsidRDefault="008F1795">
      <w:r>
        <w:continuationSeparator/>
      </w:r>
    </w:p>
  </w:footnote>
  <w:footnote w:type="continuationNotice" w:id="1">
    <w:p w14:paraId="4B92C5B9" w14:textId="77777777" w:rsidR="008F1795" w:rsidRDefault="008F17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599DE275" w:rsidR="00FF2214" w:rsidRDefault="00850770">
    <w:pPr>
      <w:tabs>
        <w:tab w:val="center" w:pos="4320"/>
        <w:tab w:val="right" w:pos="8640"/>
      </w:tabs>
      <w:jc w:val="right"/>
      <w:rPr>
        <w:color w:val="000000"/>
      </w:rPr>
    </w:pPr>
    <w:r>
      <w:rPr>
        <w:color w:val="000000"/>
      </w:rPr>
      <w:t>A-0</w:t>
    </w:r>
    <w:r w:rsidR="0013026A">
      <w:rPr>
        <w:color w:val="000000"/>
      </w:rPr>
      <w:t>66</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4160266"/>
    <w:multiLevelType w:val="hybridMultilevel"/>
    <w:tmpl w:val="5ED8E0FE"/>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741432"/>
    <w:multiLevelType w:val="hybridMultilevel"/>
    <w:tmpl w:val="443AC774"/>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96419CA"/>
    <w:multiLevelType w:val="hybridMultilevel"/>
    <w:tmpl w:val="19D09FF0"/>
    <w:lvl w:ilvl="0" w:tplc="0409000F">
      <w:start w:val="1"/>
      <w:numFmt w:val="decimal"/>
      <w:lvlText w:val="%1."/>
      <w:lvlJc w:val="left"/>
      <w:pPr>
        <w:ind w:left="2221" w:hanging="360"/>
      </w:pPr>
    </w:lvl>
    <w:lvl w:ilvl="1" w:tplc="04090019" w:tentative="1">
      <w:start w:val="1"/>
      <w:numFmt w:val="lowerLetter"/>
      <w:lvlText w:val="%2."/>
      <w:lvlJc w:val="left"/>
      <w:pPr>
        <w:ind w:left="2941" w:hanging="360"/>
      </w:pPr>
    </w:lvl>
    <w:lvl w:ilvl="2" w:tplc="0409001B" w:tentative="1">
      <w:start w:val="1"/>
      <w:numFmt w:val="lowerRoman"/>
      <w:lvlText w:val="%3."/>
      <w:lvlJc w:val="right"/>
      <w:pPr>
        <w:ind w:left="3661" w:hanging="180"/>
      </w:pPr>
    </w:lvl>
    <w:lvl w:ilvl="3" w:tplc="0409000F" w:tentative="1">
      <w:start w:val="1"/>
      <w:numFmt w:val="decimal"/>
      <w:lvlText w:val="%4."/>
      <w:lvlJc w:val="left"/>
      <w:pPr>
        <w:ind w:left="4381" w:hanging="360"/>
      </w:pPr>
    </w:lvl>
    <w:lvl w:ilvl="4" w:tplc="04090019" w:tentative="1">
      <w:start w:val="1"/>
      <w:numFmt w:val="lowerLetter"/>
      <w:lvlText w:val="%5."/>
      <w:lvlJc w:val="left"/>
      <w:pPr>
        <w:ind w:left="5101" w:hanging="360"/>
      </w:pPr>
    </w:lvl>
    <w:lvl w:ilvl="5" w:tplc="0409001B" w:tentative="1">
      <w:start w:val="1"/>
      <w:numFmt w:val="lowerRoman"/>
      <w:lvlText w:val="%6."/>
      <w:lvlJc w:val="right"/>
      <w:pPr>
        <w:ind w:left="5821" w:hanging="180"/>
      </w:pPr>
    </w:lvl>
    <w:lvl w:ilvl="6" w:tplc="0409000F" w:tentative="1">
      <w:start w:val="1"/>
      <w:numFmt w:val="decimal"/>
      <w:lvlText w:val="%7."/>
      <w:lvlJc w:val="left"/>
      <w:pPr>
        <w:ind w:left="6541" w:hanging="360"/>
      </w:pPr>
    </w:lvl>
    <w:lvl w:ilvl="7" w:tplc="04090019" w:tentative="1">
      <w:start w:val="1"/>
      <w:numFmt w:val="lowerLetter"/>
      <w:lvlText w:val="%8."/>
      <w:lvlJc w:val="left"/>
      <w:pPr>
        <w:ind w:left="7261" w:hanging="360"/>
      </w:pPr>
    </w:lvl>
    <w:lvl w:ilvl="8" w:tplc="0409001B" w:tentative="1">
      <w:start w:val="1"/>
      <w:numFmt w:val="lowerRoman"/>
      <w:lvlText w:val="%9."/>
      <w:lvlJc w:val="right"/>
      <w:pPr>
        <w:ind w:left="7981" w:hanging="180"/>
      </w:pPr>
    </w:lvl>
  </w:abstractNum>
  <w:abstractNum w:abstractNumId="12" w15:restartNumberingAfterBreak="0">
    <w:nsid w:val="30B54A30"/>
    <w:multiLevelType w:val="hybridMultilevel"/>
    <w:tmpl w:val="C03692C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9451A9"/>
    <w:multiLevelType w:val="hybridMultilevel"/>
    <w:tmpl w:val="A32692C6"/>
    <w:lvl w:ilvl="0" w:tplc="9B6E451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D9273D3"/>
    <w:multiLevelType w:val="hybridMultilevel"/>
    <w:tmpl w:val="77020D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A6316B8"/>
    <w:multiLevelType w:val="hybridMultilevel"/>
    <w:tmpl w:val="1AB85DDA"/>
    <w:lvl w:ilvl="0" w:tplc="0A3C0C2E">
      <w:start w:val="1"/>
      <w:numFmt w:val="upperLetter"/>
      <w:lvlText w:val="%1."/>
      <w:lvlJc w:val="left"/>
      <w:pPr>
        <w:ind w:left="927" w:hanging="360"/>
      </w:pPr>
      <w:rPr>
        <w:rFonts w:hint="default"/>
        <w:i/>
        <w:i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AFF661E"/>
    <w:multiLevelType w:val="hybridMultilevel"/>
    <w:tmpl w:val="A7063A8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8" w15:restartNumberingAfterBreak="0">
    <w:nsid w:val="7D9B0959"/>
    <w:multiLevelType w:val="hybridMultilevel"/>
    <w:tmpl w:val="B0762434"/>
    <w:lvl w:ilvl="0" w:tplc="04090019">
      <w:start w:val="1"/>
      <w:numFmt w:val="lowerLetter"/>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07051407">
    <w:abstractNumId w:val="15"/>
  </w:num>
  <w:num w:numId="2" w16cid:durableId="1011832284">
    <w:abstractNumId w:val="5"/>
  </w:num>
  <w:num w:numId="3" w16cid:durableId="1943102285">
    <w:abstractNumId w:val="26"/>
  </w:num>
  <w:num w:numId="4" w16cid:durableId="1106316835">
    <w:abstractNumId w:val="20"/>
  </w:num>
  <w:num w:numId="5" w16cid:durableId="455106598">
    <w:abstractNumId w:val="18"/>
  </w:num>
  <w:num w:numId="6" w16cid:durableId="175340939">
    <w:abstractNumId w:val="2"/>
  </w:num>
  <w:num w:numId="7" w16cid:durableId="1854225982">
    <w:abstractNumId w:val="21"/>
  </w:num>
  <w:num w:numId="8" w16cid:durableId="1919754197">
    <w:abstractNumId w:val="0"/>
  </w:num>
  <w:num w:numId="9" w16cid:durableId="365562201">
    <w:abstractNumId w:val="4"/>
  </w:num>
  <w:num w:numId="10" w16cid:durableId="1904826230">
    <w:abstractNumId w:val="7"/>
  </w:num>
  <w:num w:numId="11" w16cid:durableId="118687224">
    <w:abstractNumId w:val="8"/>
  </w:num>
  <w:num w:numId="12" w16cid:durableId="508376565">
    <w:abstractNumId w:val="16"/>
  </w:num>
  <w:num w:numId="13" w16cid:durableId="216819222">
    <w:abstractNumId w:val="13"/>
  </w:num>
  <w:num w:numId="14" w16cid:durableId="517544549">
    <w:abstractNumId w:val="22"/>
  </w:num>
  <w:num w:numId="15" w16cid:durableId="478498451">
    <w:abstractNumId w:val="10"/>
  </w:num>
  <w:num w:numId="16" w16cid:durableId="46998239">
    <w:abstractNumId w:val="25"/>
  </w:num>
  <w:num w:numId="17" w16cid:durableId="275597364">
    <w:abstractNumId w:val="3"/>
  </w:num>
  <w:num w:numId="18" w16cid:durableId="1162702400">
    <w:abstractNumId w:val="6"/>
  </w:num>
  <w:num w:numId="19" w16cid:durableId="2055156664">
    <w:abstractNumId w:val="17"/>
  </w:num>
  <w:num w:numId="20" w16cid:durableId="1121461949">
    <w:abstractNumId w:val="19"/>
  </w:num>
  <w:num w:numId="21" w16cid:durableId="991330033">
    <w:abstractNumId w:val="11"/>
  </w:num>
  <w:num w:numId="22" w16cid:durableId="368532392">
    <w:abstractNumId w:val="27"/>
  </w:num>
  <w:num w:numId="23" w16cid:durableId="663582128">
    <w:abstractNumId w:val="12"/>
  </w:num>
  <w:num w:numId="24" w16cid:durableId="1386444766">
    <w:abstractNumId w:val="14"/>
  </w:num>
  <w:num w:numId="25" w16cid:durableId="2134471491">
    <w:abstractNumId w:val="9"/>
  </w:num>
  <w:num w:numId="26" w16cid:durableId="1406416428">
    <w:abstractNumId w:val="28"/>
  </w:num>
  <w:num w:numId="27" w16cid:durableId="586496747">
    <w:abstractNumId w:val="1"/>
  </w:num>
  <w:num w:numId="28" w16cid:durableId="187183376">
    <w:abstractNumId w:val="23"/>
  </w:num>
  <w:num w:numId="29" w16cid:durableId="191269367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07E0A"/>
    <w:rsid w:val="0001054D"/>
    <w:rsid w:val="000107AB"/>
    <w:rsid w:val="00010836"/>
    <w:rsid w:val="0001793B"/>
    <w:rsid w:val="00022FC4"/>
    <w:rsid w:val="00027C66"/>
    <w:rsid w:val="00032F6A"/>
    <w:rsid w:val="00040CAA"/>
    <w:rsid w:val="00044E08"/>
    <w:rsid w:val="000502AE"/>
    <w:rsid w:val="00056D71"/>
    <w:rsid w:val="00057EF4"/>
    <w:rsid w:val="00064E86"/>
    <w:rsid w:val="0007036F"/>
    <w:rsid w:val="000741B3"/>
    <w:rsid w:val="00080BE4"/>
    <w:rsid w:val="00084BE1"/>
    <w:rsid w:val="00086250"/>
    <w:rsid w:val="0008657D"/>
    <w:rsid w:val="00091F49"/>
    <w:rsid w:val="00093558"/>
    <w:rsid w:val="00094484"/>
    <w:rsid w:val="0009603C"/>
    <w:rsid w:val="000A1DC3"/>
    <w:rsid w:val="000A33B9"/>
    <w:rsid w:val="000B19E3"/>
    <w:rsid w:val="000B2F1E"/>
    <w:rsid w:val="000B33EC"/>
    <w:rsid w:val="000B367F"/>
    <w:rsid w:val="000B4E10"/>
    <w:rsid w:val="000B5137"/>
    <w:rsid w:val="000B757B"/>
    <w:rsid w:val="000B77A8"/>
    <w:rsid w:val="000C0F6A"/>
    <w:rsid w:val="000C2EF7"/>
    <w:rsid w:val="000C5223"/>
    <w:rsid w:val="000C5395"/>
    <w:rsid w:val="000C5475"/>
    <w:rsid w:val="000C58FF"/>
    <w:rsid w:val="000C68E5"/>
    <w:rsid w:val="000C6A0A"/>
    <w:rsid w:val="000D03C7"/>
    <w:rsid w:val="000D144E"/>
    <w:rsid w:val="000D2EB5"/>
    <w:rsid w:val="000D30A4"/>
    <w:rsid w:val="000E515E"/>
    <w:rsid w:val="000E6633"/>
    <w:rsid w:val="000E7AC9"/>
    <w:rsid w:val="000F222B"/>
    <w:rsid w:val="0010684F"/>
    <w:rsid w:val="00107891"/>
    <w:rsid w:val="00113415"/>
    <w:rsid w:val="001150B3"/>
    <w:rsid w:val="00115129"/>
    <w:rsid w:val="001216F2"/>
    <w:rsid w:val="00123031"/>
    <w:rsid w:val="0012419B"/>
    <w:rsid w:val="001255FB"/>
    <w:rsid w:val="001275A9"/>
    <w:rsid w:val="0013026A"/>
    <w:rsid w:val="00132E4C"/>
    <w:rsid w:val="001336EE"/>
    <w:rsid w:val="00133D83"/>
    <w:rsid w:val="001427FA"/>
    <w:rsid w:val="001433C2"/>
    <w:rsid w:val="00150C87"/>
    <w:rsid w:val="00152B9A"/>
    <w:rsid w:val="00157BB5"/>
    <w:rsid w:val="001613A5"/>
    <w:rsid w:val="00164E97"/>
    <w:rsid w:val="001677A8"/>
    <w:rsid w:val="00167C97"/>
    <w:rsid w:val="00173684"/>
    <w:rsid w:val="0017795B"/>
    <w:rsid w:val="00180E16"/>
    <w:rsid w:val="00182CFE"/>
    <w:rsid w:val="00184C03"/>
    <w:rsid w:val="0018571D"/>
    <w:rsid w:val="00185EA9"/>
    <w:rsid w:val="001865AA"/>
    <w:rsid w:val="00191362"/>
    <w:rsid w:val="00194A5E"/>
    <w:rsid w:val="00194D59"/>
    <w:rsid w:val="0019674C"/>
    <w:rsid w:val="001969E8"/>
    <w:rsid w:val="001A1EA2"/>
    <w:rsid w:val="001A4828"/>
    <w:rsid w:val="001B722D"/>
    <w:rsid w:val="001C05DD"/>
    <w:rsid w:val="001C1387"/>
    <w:rsid w:val="001C2A8B"/>
    <w:rsid w:val="001C50A0"/>
    <w:rsid w:val="001C7468"/>
    <w:rsid w:val="001C7548"/>
    <w:rsid w:val="001D07B3"/>
    <w:rsid w:val="001D0FDF"/>
    <w:rsid w:val="001D1537"/>
    <w:rsid w:val="001D4BBB"/>
    <w:rsid w:val="001D54A8"/>
    <w:rsid w:val="001E1A20"/>
    <w:rsid w:val="001E732E"/>
    <w:rsid w:val="001F0F16"/>
    <w:rsid w:val="001F3565"/>
    <w:rsid w:val="001F4366"/>
    <w:rsid w:val="001F5EAF"/>
    <w:rsid w:val="001F5F4E"/>
    <w:rsid w:val="00203A32"/>
    <w:rsid w:val="00204700"/>
    <w:rsid w:val="0020671C"/>
    <w:rsid w:val="0020745C"/>
    <w:rsid w:val="0021009A"/>
    <w:rsid w:val="002121D5"/>
    <w:rsid w:val="002138BE"/>
    <w:rsid w:val="0021427E"/>
    <w:rsid w:val="00225F4D"/>
    <w:rsid w:val="00226C0F"/>
    <w:rsid w:val="002300D3"/>
    <w:rsid w:val="00230215"/>
    <w:rsid w:val="002304C5"/>
    <w:rsid w:val="002318F0"/>
    <w:rsid w:val="00231C2C"/>
    <w:rsid w:val="0023393F"/>
    <w:rsid w:val="0024122B"/>
    <w:rsid w:val="00241FF8"/>
    <w:rsid w:val="002429DB"/>
    <w:rsid w:val="002435A4"/>
    <w:rsid w:val="00243B84"/>
    <w:rsid w:val="0024422E"/>
    <w:rsid w:val="00251AFB"/>
    <w:rsid w:val="00252646"/>
    <w:rsid w:val="00254DCC"/>
    <w:rsid w:val="002600AE"/>
    <w:rsid w:val="00260FC0"/>
    <w:rsid w:val="002646F8"/>
    <w:rsid w:val="00266688"/>
    <w:rsid w:val="00273031"/>
    <w:rsid w:val="00283E8B"/>
    <w:rsid w:val="00285A15"/>
    <w:rsid w:val="0028794F"/>
    <w:rsid w:val="00291A4F"/>
    <w:rsid w:val="00295C7D"/>
    <w:rsid w:val="002A08E7"/>
    <w:rsid w:val="002A1D65"/>
    <w:rsid w:val="002A23EE"/>
    <w:rsid w:val="002A4F4F"/>
    <w:rsid w:val="002A62D5"/>
    <w:rsid w:val="002B1AA4"/>
    <w:rsid w:val="002B2FBB"/>
    <w:rsid w:val="002B5618"/>
    <w:rsid w:val="002B62EE"/>
    <w:rsid w:val="002B699A"/>
    <w:rsid w:val="002B7906"/>
    <w:rsid w:val="002C1726"/>
    <w:rsid w:val="002C2678"/>
    <w:rsid w:val="002C4B44"/>
    <w:rsid w:val="002D178A"/>
    <w:rsid w:val="002D2D8B"/>
    <w:rsid w:val="002D6159"/>
    <w:rsid w:val="002E799E"/>
    <w:rsid w:val="002F21CF"/>
    <w:rsid w:val="002F48BA"/>
    <w:rsid w:val="002F53AA"/>
    <w:rsid w:val="002F5B16"/>
    <w:rsid w:val="002F6B81"/>
    <w:rsid w:val="003015E1"/>
    <w:rsid w:val="0030170A"/>
    <w:rsid w:val="00302F90"/>
    <w:rsid w:val="0030308D"/>
    <w:rsid w:val="003039BB"/>
    <w:rsid w:val="00307FEB"/>
    <w:rsid w:val="00310FDD"/>
    <w:rsid w:val="0031323F"/>
    <w:rsid w:val="00313C97"/>
    <w:rsid w:val="00314E6B"/>
    <w:rsid w:val="00321AB7"/>
    <w:rsid w:val="0032794E"/>
    <w:rsid w:val="00332E7A"/>
    <w:rsid w:val="003428B9"/>
    <w:rsid w:val="00343CBC"/>
    <w:rsid w:val="0034626A"/>
    <w:rsid w:val="00346582"/>
    <w:rsid w:val="003524D5"/>
    <w:rsid w:val="0035577D"/>
    <w:rsid w:val="00356264"/>
    <w:rsid w:val="00356E97"/>
    <w:rsid w:val="003609C8"/>
    <w:rsid w:val="00363378"/>
    <w:rsid w:val="00365FFA"/>
    <w:rsid w:val="003665DE"/>
    <w:rsid w:val="00371D68"/>
    <w:rsid w:val="00372E7F"/>
    <w:rsid w:val="0037751A"/>
    <w:rsid w:val="003809AA"/>
    <w:rsid w:val="00381E1D"/>
    <w:rsid w:val="00386C13"/>
    <w:rsid w:val="00391B13"/>
    <w:rsid w:val="00392845"/>
    <w:rsid w:val="00393F35"/>
    <w:rsid w:val="003A2100"/>
    <w:rsid w:val="003A3C5F"/>
    <w:rsid w:val="003A5989"/>
    <w:rsid w:val="003B17EE"/>
    <w:rsid w:val="003B2357"/>
    <w:rsid w:val="003B5E2A"/>
    <w:rsid w:val="003B6F6C"/>
    <w:rsid w:val="003C79D6"/>
    <w:rsid w:val="003D0FD3"/>
    <w:rsid w:val="003D1A5C"/>
    <w:rsid w:val="003D3B08"/>
    <w:rsid w:val="003D42BF"/>
    <w:rsid w:val="003D4499"/>
    <w:rsid w:val="003E0CF2"/>
    <w:rsid w:val="003E2D11"/>
    <w:rsid w:val="003E30F3"/>
    <w:rsid w:val="003F1653"/>
    <w:rsid w:val="003F18AA"/>
    <w:rsid w:val="003F352A"/>
    <w:rsid w:val="003F7139"/>
    <w:rsid w:val="00407160"/>
    <w:rsid w:val="00411B21"/>
    <w:rsid w:val="00411D69"/>
    <w:rsid w:val="004143E0"/>
    <w:rsid w:val="0041464F"/>
    <w:rsid w:val="00414682"/>
    <w:rsid w:val="00414A70"/>
    <w:rsid w:val="00415E5D"/>
    <w:rsid w:val="00416F13"/>
    <w:rsid w:val="00417A46"/>
    <w:rsid w:val="004221C5"/>
    <w:rsid w:val="004246A8"/>
    <w:rsid w:val="00425710"/>
    <w:rsid w:val="0042619D"/>
    <w:rsid w:val="00432896"/>
    <w:rsid w:val="00437135"/>
    <w:rsid w:val="00437AA5"/>
    <w:rsid w:val="00437DC4"/>
    <w:rsid w:val="004403A8"/>
    <w:rsid w:val="00441B22"/>
    <w:rsid w:val="00443866"/>
    <w:rsid w:val="00443F6C"/>
    <w:rsid w:val="00444257"/>
    <w:rsid w:val="00452649"/>
    <w:rsid w:val="004611B4"/>
    <w:rsid w:val="00461FBD"/>
    <w:rsid w:val="00462353"/>
    <w:rsid w:val="00462BEA"/>
    <w:rsid w:val="00465256"/>
    <w:rsid w:val="00466027"/>
    <w:rsid w:val="004674AD"/>
    <w:rsid w:val="0048210C"/>
    <w:rsid w:val="00487134"/>
    <w:rsid w:val="0049425A"/>
    <w:rsid w:val="004A0EAF"/>
    <w:rsid w:val="004A4201"/>
    <w:rsid w:val="004A57E8"/>
    <w:rsid w:val="004A5974"/>
    <w:rsid w:val="004A63FB"/>
    <w:rsid w:val="004A763E"/>
    <w:rsid w:val="004A7EA8"/>
    <w:rsid w:val="004B290C"/>
    <w:rsid w:val="004B357F"/>
    <w:rsid w:val="004C411D"/>
    <w:rsid w:val="004C41AE"/>
    <w:rsid w:val="004C6236"/>
    <w:rsid w:val="004D0247"/>
    <w:rsid w:val="004D03F5"/>
    <w:rsid w:val="004D0CDB"/>
    <w:rsid w:val="004D46B6"/>
    <w:rsid w:val="004D7071"/>
    <w:rsid w:val="004E04A9"/>
    <w:rsid w:val="004E09C1"/>
    <w:rsid w:val="004E6136"/>
    <w:rsid w:val="004F4EEF"/>
    <w:rsid w:val="004F6B8B"/>
    <w:rsid w:val="005003F6"/>
    <w:rsid w:val="00502B14"/>
    <w:rsid w:val="00503836"/>
    <w:rsid w:val="00503C13"/>
    <w:rsid w:val="00504742"/>
    <w:rsid w:val="00506CA0"/>
    <w:rsid w:val="00511693"/>
    <w:rsid w:val="00521CE8"/>
    <w:rsid w:val="0052288D"/>
    <w:rsid w:val="005229AD"/>
    <w:rsid w:val="00524FBA"/>
    <w:rsid w:val="00526AC9"/>
    <w:rsid w:val="00527B13"/>
    <w:rsid w:val="00534596"/>
    <w:rsid w:val="005427F8"/>
    <w:rsid w:val="00543529"/>
    <w:rsid w:val="00545B31"/>
    <w:rsid w:val="00546040"/>
    <w:rsid w:val="00552C7A"/>
    <w:rsid w:val="00556C43"/>
    <w:rsid w:val="005640D7"/>
    <w:rsid w:val="0056577A"/>
    <w:rsid w:val="00570C51"/>
    <w:rsid w:val="0057115E"/>
    <w:rsid w:val="00573345"/>
    <w:rsid w:val="0057336F"/>
    <w:rsid w:val="00573C36"/>
    <w:rsid w:val="0057614A"/>
    <w:rsid w:val="00576725"/>
    <w:rsid w:val="00580739"/>
    <w:rsid w:val="00587377"/>
    <w:rsid w:val="005902FB"/>
    <w:rsid w:val="00590D1A"/>
    <w:rsid w:val="00591957"/>
    <w:rsid w:val="00592FAC"/>
    <w:rsid w:val="005A3527"/>
    <w:rsid w:val="005A5C2E"/>
    <w:rsid w:val="005A6BD7"/>
    <w:rsid w:val="005A6FD0"/>
    <w:rsid w:val="005A76BF"/>
    <w:rsid w:val="005B185E"/>
    <w:rsid w:val="005B3512"/>
    <w:rsid w:val="005B3BBD"/>
    <w:rsid w:val="005C1370"/>
    <w:rsid w:val="005C3826"/>
    <w:rsid w:val="005C3AFC"/>
    <w:rsid w:val="005C7524"/>
    <w:rsid w:val="005C7744"/>
    <w:rsid w:val="005D3EB3"/>
    <w:rsid w:val="005D4D53"/>
    <w:rsid w:val="005E3602"/>
    <w:rsid w:val="005E3680"/>
    <w:rsid w:val="005E4152"/>
    <w:rsid w:val="005E63C3"/>
    <w:rsid w:val="005E648C"/>
    <w:rsid w:val="005E7EC5"/>
    <w:rsid w:val="005F0A2C"/>
    <w:rsid w:val="005F265C"/>
    <w:rsid w:val="005F2872"/>
    <w:rsid w:val="005F3F2B"/>
    <w:rsid w:val="005F486E"/>
    <w:rsid w:val="005F5D12"/>
    <w:rsid w:val="00601EA5"/>
    <w:rsid w:val="0060246B"/>
    <w:rsid w:val="00604DA6"/>
    <w:rsid w:val="00605D41"/>
    <w:rsid w:val="0061422C"/>
    <w:rsid w:val="006156E3"/>
    <w:rsid w:val="00615B4D"/>
    <w:rsid w:val="0061628B"/>
    <w:rsid w:val="0062471D"/>
    <w:rsid w:val="00627748"/>
    <w:rsid w:val="00641169"/>
    <w:rsid w:val="006414C7"/>
    <w:rsid w:val="00642C79"/>
    <w:rsid w:val="006430D0"/>
    <w:rsid w:val="006448F7"/>
    <w:rsid w:val="0064494E"/>
    <w:rsid w:val="00654571"/>
    <w:rsid w:val="00655407"/>
    <w:rsid w:val="00657A02"/>
    <w:rsid w:val="00663D06"/>
    <w:rsid w:val="00670249"/>
    <w:rsid w:val="00670CA7"/>
    <w:rsid w:val="0068065A"/>
    <w:rsid w:val="006819FE"/>
    <w:rsid w:val="00694E17"/>
    <w:rsid w:val="006A1488"/>
    <w:rsid w:val="006A3C41"/>
    <w:rsid w:val="006A54D2"/>
    <w:rsid w:val="006A61DD"/>
    <w:rsid w:val="006B17C2"/>
    <w:rsid w:val="006B3A56"/>
    <w:rsid w:val="006B4B45"/>
    <w:rsid w:val="006B748A"/>
    <w:rsid w:val="006B78AD"/>
    <w:rsid w:val="006C0044"/>
    <w:rsid w:val="006C0408"/>
    <w:rsid w:val="006C0941"/>
    <w:rsid w:val="006C114B"/>
    <w:rsid w:val="006C4755"/>
    <w:rsid w:val="006C5540"/>
    <w:rsid w:val="006C5DE4"/>
    <w:rsid w:val="006C6334"/>
    <w:rsid w:val="006D038B"/>
    <w:rsid w:val="006D1974"/>
    <w:rsid w:val="006D5368"/>
    <w:rsid w:val="006E1314"/>
    <w:rsid w:val="006E37D2"/>
    <w:rsid w:val="006E7A33"/>
    <w:rsid w:val="006F0B06"/>
    <w:rsid w:val="006F173D"/>
    <w:rsid w:val="006F205C"/>
    <w:rsid w:val="006F2DED"/>
    <w:rsid w:val="006F2FE8"/>
    <w:rsid w:val="006F6D54"/>
    <w:rsid w:val="006F7FEA"/>
    <w:rsid w:val="00702DBD"/>
    <w:rsid w:val="00705E9A"/>
    <w:rsid w:val="007164D0"/>
    <w:rsid w:val="007167E7"/>
    <w:rsid w:val="007255E2"/>
    <w:rsid w:val="00725A20"/>
    <w:rsid w:val="00727E5F"/>
    <w:rsid w:val="00730772"/>
    <w:rsid w:val="00731270"/>
    <w:rsid w:val="00733227"/>
    <w:rsid w:val="0073352B"/>
    <w:rsid w:val="00736EAA"/>
    <w:rsid w:val="00740448"/>
    <w:rsid w:val="00740BAC"/>
    <w:rsid w:val="00741972"/>
    <w:rsid w:val="00753E10"/>
    <w:rsid w:val="00755AEC"/>
    <w:rsid w:val="00755DDC"/>
    <w:rsid w:val="00760792"/>
    <w:rsid w:val="00763BDF"/>
    <w:rsid w:val="0077017C"/>
    <w:rsid w:val="00772D20"/>
    <w:rsid w:val="00773ABA"/>
    <w:rsid w:val="007747F0"/>
    <w:rsid w:val="0078017D"/>
    <w:rsid w:val="00781480"/>
    <w:rsid w:val="00787224"/>
    <w:rsid w:val="00791FA9"/>
    <w:rsid w:val="00795BD6"/>
    <w:rsid w:val="007A346E"/>
    <w:rsid w:val="007A367D"/>
    <w:rsid w:val="007A4745"/>
    <w:rsid w:val="007A5875"/>
    <w:rsid w:val="007B090C"/>
    <w:rsid w:val="007C7157"/>
    <w:rsid w:val="007D76E0"/>
    <w:rsid w:val="007E0188"/>
    <w:rsid w:val="007E368D"/>
    <w:rsid w:val="00801826"/>
    <w:rsid w:val="00801B36"/>
    <w:rsid w:val="00804D98"/>
    <w:rsid w:val="00805B64"/>
    <w:rsid w:val="00807CED"/>
    <w:rsid w:val="00810BFF"/>
    <w:rsid w:val="00812840"/>
    <w:rsid w:val="00822289"/>
    <w:rsid w:val="008279CE"/>
    <w:rsid w:val="00830638"/>
    <w:rsid w:val="008316F2"/>
    <w:rsid w:val="00831773"/>
    <w:rsid w:val="00831CA2"/>
    <w:rsid w:val="008337A4"/>
    <w:rsid w:val="00834801"/>
    <w:rsid w:val="0083511A"/>
    <w:rsid w:val="00836115"/>
    <w:rsid w:val="00836710"/>
    <w:rsid w:val="008402C1"/>
    <w:rsid w:val="00840306"/>
    <w:rsid w:val="008410E2"/>
    <w:rsid w:val="008450D8"/>
    <w:rsid w:val="00847697"/>
    <w:rsid w:val="00850770"/>
    <w:rsid w:val="00851DEA"/>
    <w:rsid w:val="008574AE"/>
    <w:rsid w:val="00863D5F"/>
    <w:rsid w:val="008670BC"/>
    <w:rsid w:val="00870A2B"/>
    <w:rsid w:val="00880DCA"/>
    <w:rsid w:val="008863D7"/>
    <w:rsid w:val="0088710D"/>
    <w:rsid w:val="0089008A"/>
    <w:rsid w:val="00890C4D"/>
    <w:rsid w:val="00891773"/>
    <w:rsid w:val="008925BB"/>
    <w:rsid w:val="0089534C"/>
    <w:rsid w:val="00897781"/>
    <w:rsid w:val="008A1F5E"/>
    <w:rsid w:val="008A4B62"/>
    <w:rsid w:val="008A4EA4"/>
    <w:rsid w:val="008A5641"/>
    <w:rsid w:val="008B2DC2"/>
    <w:rsid w:val="008B3680"/>
    <w:rsid w:val="008C0934"/>
    <w:rsid w:val="008C3752"/>
    <w:rsid w:val="008D0C01"/>
    <w:rsid w:val="008D172D"/>
    <w:rsid w:val="008D2008"/>
    <w:rsid w:val="008D5A27"/>
    <w:rsid w:val="008D5B00"/>
    <w:rsid w:val="008E23CC"/>
    <w:rsid w:val="008E3AED"/>
    <w:rsid w:val="008E4371"/>
    <w:rsid w:val="008E5542"/>
    <w:rsid w:val="008E5DA2"/>
    <w:rsid w:val="008E6A6F"/>
    <w:rsid w:val="008F1795"/>
    <w:rsid w:val="008F27E4"/>
    <w:rsid w:val="008F7FC7"/>
    <w:rsid w:val="00900746"/>
    <w:rsid w:val="00901742"/>
    <w:rsid w:val="0090179D"/>
    <w:rsid w:val="009061B2"/>
    <w:rsid w:val="009063F6"/>
    <w:rsid w:val="00910CF1"/>
    <w:rsid w:val="00910FB0"/>
    <w:rsid w:val="00911906"/>
    <w:rsid w:val="009119EC"/>
    <w:rsid w:val="00916051"/>
    <w:rsid w:val="00916163"/>
    <w:rsid w:val="0091725F"/>
    <w:rsid w:val="009220FC"/>
    <w:rsid w:val="00922739"/>
    <w:rsid w:val="00922818"/>
    <w:rsid w:val="00924527"/>
    <w:rsid w:val="00930E48"/>
    <w:rsid w:val="00931EE2"/>
    <w:rsid w:val="0093314A"/>
    <w:rsid w:val="0093744C"/>
    <w:rsid w:val="00942E06"/>
    <w:rsid w:val="009440F7"/>
    <w:rsid w:val="009463E6"/>
    <w:rsid w:val="00950505"/>
    <w:rsid w:val="009509F8"/>
    <w:rsid w:val="00950A46"/>
    <w:rsid w:val="00951D3C"/>
    <w:rsid w:val="00952875"/>
    <w:rsid w:val="00954675"/>
    <w:rsid w:val="0095508B"/>
    <w:rsid w:val="00957323"/>
    <w:rsid w:val="00962C3E"/>
    <w:rsid w:val="00963E17"/>
    <w:rsid w:val="00965195"/>
    <w:rsid w:val="00965A11"/>
    <w:rsid w:val="0096742B"/>
    <w:rsid w:val="00970540"/>
    <w:rsid w:val="00971D18"/>
    <w:rsid w:val="0097283A"/>
    <w:rsid w:val="009833D3"/>
    <w:rsid w:val="009927E5"/>
    <w:rsid w:val="00994C29"/>
    <w:rsid w:val="009969AF"/>
    <w:rsid w:val="009A0EC1"/>
    <w:rsid w:val="009A0ED5"/>
    <w:rsid w:val="009A53AF"/>
    <w:rsid w:val="009B47BF"/>
    <w:rsid w:val="009C29F5"/>
    <w:rsid w:val="009D1C75"/>
    <w:rsid w:val="009D5726"/>
    <w:rsid w:val="009D61E3"/>
    <w:rsid w:val="009D7450"/>
    <w:rsid w:val="009D79EC"/>
    <w:rsid w:val="009E36AA"/>
    <w:rsid w:val="009E6F0A"/>
    <w:rsid w:val="009F15AE"/>
    <w:rsid w:val="00A02203"/>
    <w:rsid w:val="00A04577"/>
    <w:rsid w:val="00A057C5"/>
    <w:rsid w:val="00A10DC2"/>
    <w:rsid w:val="00A11BAB"/>
    <w:rsid w:val="00A140A8"/>
    <w:rsid w:val="00A1720E"/>
    <w:rsid w:val="00A22039"/>
    <w:rsid w:val="00A23051"/>
    <w:rsid w:val="00A23448"/>
    <w:rsid w:val="00A23CBE"/>
    <w:rsid w:val="00A26252"/>
    <w:rsid w:val="00A26489"/>
    <w:rsid w:val="00A30925"/>
    <w:rsid w:val="00A3257C"/>
    <w:rsid w:val="00A3392B"/>
    <w:rsid w:val="00A41F69"/>
    <w:rsid w:val="00A44362"/>
    <w:rsid w:val="00A47378"/>
    <w:rsid w:val="00A47BDC"/>
    <w:rsid w:val="00A50CCF"/>
    <w:rsid w:val="00A52322"/>
    <w:rsid w:val="00A52F9B"/>
    <w:rsid w:val="00A5416B"/>
    <w:rsid w:val="00A568A0"/>
    <w:rsid w:val="00A62528"/>
    <w:rsid w:val="00A67A3A"/>
    <w:rsid w:val="00A770A7"/>
    <w:rsid w:val="00A7759E"/>
    <w:rsid w:val="00A8093F"/>
    <w:rsid w:val="00A80C12"/>
    <w:rsid w:val="00A860DC"/>
    <w:rsid w:val="00A9084D"/>
    <w:rsid w:val="00A92D34"/>
    <w:rsid w:val="00A949A1"/>
    <w:rsid w:val="00A94A37"/>
    <w:rsid w:val="00A94B4D"/>
    <w:rsid w:val="00A9567F"/>
    <w:rsid w:val="00AA1BAB"/>
    <w:rsid w:val="00AA6046"/>
    <w:rsid w:val="00AB3523"/>
    <w:rsid w:val="00AB417C"/>
    <w:rsid w:val="00AB6B2F"/>
    <w:rsid w:val="00AC7A4D"/>
    <w:rsid w:val="00AD13A6"/>
    <w:rsid w:val="00AD173C"/>
    <w:rsid w:val="00AD1CE3"/>
    <w:rsid w:val="00AD2586"/>
    <w:rsid w:val="00AD30FD"/>
    <w:rsid w:val="00AD3CF8"/>
    <w:rsid w:val="00AD46D9"/>
    <w:rsid w:val="00AD473B"/>
    <w:rsid w:val="00AD4C7D"/>
    <w:rsid w:val="00AD6241"/>
    <w:rsid w:val="00AD7C84"/>
    <w:rsid w:val="00AE13B8"/>
    <w:rsid w:val="00AE1FE1"/>
    <w:rsid w:val="00AE292B"/>
    <w:rsid w:val="00AE46E8"/>
    <w:rsid w:val="00AF19DC"/>
    <w:rsid w:val="00AF26DE"/>
    <w:rsid w:val="00AF470E"/>
    <w:rsid w:val="00AF4FBF"/>
    <w:rsid w:val="00B00227"/>
    <w:rsid w:val="00B01686"/>
    <w:rsid w:val="00B027E9"/>
    <w:rsid w:val="00B02CD9"/>
    <w:rsid w:val="00B03F2F"/>
    <w:rsid w:val="00B03FF3"/>
    <w:rsid w:val="00B05461"/>
    <w:rsid w:val="00B06BD6"/>
    <w:rsid w:val="00B06EBD"/>
    <w:rsid w:val="00B10D9D"/>
    <w:rsid w:val="00B12738"/>
    <w:rsid w:val="00B139D2"/>
    <w:rsid w:val="00B13D1B"/>
    <w:rsid w:val="00B14DA2"/>
    <w:rsid w:val="00B155EE"/>
    <w:rsid w:val="00B158BC"/>
    <w:rsid w:val="00B20626"/>
    <w:rsid w:val="00B20E78"/>
    <w:rsid w:val="00B231AC"/>
    <w:rsid w:val="00B23F46"/>
    <w:rsid w:val="00B24BAA"/>
    <w:rsid w:val="00B25383"/>
    <w:rsid w:val="00B32C8F"/>
    <w:rsid w:val="00B34B9F"/>
    <w:rsid w:val="00B41851"/>
    <w:rsid w:val="00B51DBD"/>
    <w:rsid w:val="00B5375E"/>
    <w:rsid w:val="00B54199"/>
    <w:rsid w:val="00B57F92"/>
    <w:rsid w:val="00B60014"/>
    <w:rsid w:val="00B64F01"/>
    <w:rsid w:val="00B65851"/>
    <w:rsid w:val="00B663CC"/>
    <w:rsid w:val="00B667B5"/>
    <w:rsid w:val="00B70B02"/>
    <w:rsid w:val="00B70B63"/>
    <w:rsid w:val="00B72A6A"/>
    <w:rsid w:val="00B74EC0"/>
    <w:rsid w:val="00B81E44"/>
    <w:rsid w:val="00B84666"/>
    <w:rsid w:val="00B84B1D"/>
    <w:rsid w:val="00B85288"/>
    <w:rsid w:val="00B8535A"/>
    <w:rsid w:val="00B868A0"/>
    <w:rsid w:val="00B87A1C"/>
    <w:rsid w:val="00B87D3C"/>
    <w:rsid w:val="00B950B6"/>
    <w:rsid w:val="00B96F68"/>
    <w:rsid w:val="00BA3CB8"/>
    <w:rsid w:val="00BA5E7F"/>
    <w:rsid w:val="00BA70CD"/>
    <w:rsid w:val="00BB3314"/>
    <w:rsid w:val="00BB3C4F"/>
    <w:rsid w:val="00BB48CC"/>
    <w:rsid w:val="00BB4F4D"/>
    <w:rsid w:val="00BB7B11"/>
    <w:rsid w:val="00BC1AD6"/>
    <w:rsid w:val="00BC2C00"/>
    <w:rsid w:val="00BC3590"/>
    <w:rsid w:val="00BC3AF7"/>
    <w:rsid w:val="00BD11DE"/>
    <w:rsid w:val="00BD1A67"/>
    <w:rsid w:val="00BD4F99"/>
    <w:rsid w:val="00BE4BBF"/>
    <w:rsid w:val="00BE55AC"/>
    <w:rsid w:val="00BE6A63"/>
    <w:rsid w:val="00BE7D02"/>
    <w:rsid w:val="00BF5A14"/>
    <w:rsid w:val="00BF5DE4"/>
    <w:rsid w:val="00BF5DE6"/>
    <w:rsid w:val="00BF79A0"/>
    <w:rsid w:val="00C004A4"/>
    <w:rsid w:val="00C037D7"/>
    <w:rsid w:val="00C05E49"/>
    <w:rsid w:val="00C05E9D"/>
    <w:rsid w:val="00C115DB"/>
    <w:rsid w:val="00C13DC9"/>
    <w:rsid w:val="00C21175"/>
    <w:rsid w:val="00C25487"/>
    <w:rsid w:val="00C32AB8"/>
    <w:rsid w:val="00C32AF1"/>
    <w:rsid w:val="00C33CEB"/>
    <w:rsid w:val="00C361CD"/>
    <w:rsid w:val="00C45AA1"/>
    <w:rsid w:val="00C471F1"/>
    <w:rsid w:val="00C57448"/>
    <w:rsid w:val="00C635EB"/>
    <w:rsid w:val="00C63D25"/>
    <w:rsid w:val="00C70B24"/>
    <w:rsid w:val="00C71782"/>
    <w:rsid w:val="00C8076C"/>
    <w:rsid w:val="00C80DC9"/>
    <w:rsid w:val="00C87975"/>
    <w:rsid w:val="00C90DA0"/>
    <w:rsid w:val="00C93262"/>
    <w:rsid w:val="00C9720C"/>
    <w:rsid w:val="00C97C1A"/>
    <w:rsid w:val="00CA080E"/>
    <w:rsid w:val="00CA38D8"/>
    <w:rsid w:val="00CA3F74"/>
    <w:rsid w:val="00CA5BDF"/>
    <w:rsid w:val="00CB2710"/>
    <w:rsid w:val="00CB2AE9"/>
    <w:rsid w:val="00CB3413"/>
    <w:rsid w:val="00CB6810"/>
    <w:rsid w:val="00CC02D3"/>
    <w:rsid w:val="00CC12B7"/>
    <w:rsid w:val="00CC16C2"/>
    <w:rsid w:val="00CC2987"/>
    <w:rsid w:val="00CC3134"/>
    <w:rsid w:val="00CC3852"/>
    <w:rsid w:val="00CC4EDC"/>
    <w:rsid w:val="00CC7BCF"/>
    <w:rsid w:val="00CD0E6C"/>
    <w:rsid w:val="00CD7B56"/>
    <w:rsid w:val="00CE0273"/>
    <w:rsid w:val="00CE36C8"/>
    <w:rsid w:val="00CE6739"/>
    <w:rsid w:val="00CF219C"/>
    <w:rsid w:val="00CF3010"/>
    <w:rsid w:val="00CF4242"/>
    <w:rsid w:val="00CF70FE"/>
    <w:rsid w:val="00D00EE1"/>
    <w:rsid w:val="00D028B5"/>
    <w:rsid w:val="00D03B44"/>
    <w:rsid w:val="00D05678"/>
    <w:rsid w:val="00D10D61"/>
    <w:rsid w:val="00D127BB"/>
    <w:rsid w:val="00D21E5F"/>
    <w:rsid w:val="00D232B5"/>
    <w:rsid w:val="00D24065"/>
    <w:rsid w:val="00D30792"/>
    <w:rsid w:val="00D312C4"/>
    <w:rsid w:val="00D417EB"/>
    <w:rsid w:val="00D42696"/>
    <w:rsid w:val="00D43E19"/>
    <w:rsid w:val="00D50765"/>
    <w:rsid w:val="00D50CD3"/>
    <w:rsid w:val="00D700F9"/>
    <w:rsid w:val="00D84992"/>
    <w:rsid w:val="00D84D22"/>
    <w:rsid w:val="00D937E3"/>
    <w:rsid w:val="00D938F9"/>
    <w:rsid w:val="00D95879"/>
    <w:rsid w:val="00D962FB"/>
    <w:rsid w:val="00DA4190"/>
    <w:rsid w:val="00DA4693"/>
    <w:rsid w:val="00DA5EB9"/>
    <w:rsid w:val="00DB51A0"/>
    <w:rsid w:val="00DB5D20"/>
    <w:rsid w:val="00DD225A"/>
    <w:rsid w:val="00DD4490"/>
    <w:rsid w:val="00DD4EC2"/>
    <w:rsid w:val="00DD633A"/>
    <w:rsid w:val="00DD7144"/>
    <w:rsid w:val="00DE2B7D"/>
    <w:rsid w:val="00DE4C0D"/>
    <w:rsid w:val="00DF484E"/>
    <w:rsid w:val="00DF4DB8"/>
    <w:rsid w:val="00DF5718"/>
    <w:rsid w:val="00DF5E51"/>
    <w:rsid w:val="00E0277D"/>
    <w:rsid w:val="00E03053"/>
    <w:rsid w:val="00E033AB"/>
    <w:rsid w:val="00E03CD1"/>
    <w:rsid w:val="00E05064"/>
    <w:rsid w:val="00E06CC2"/>
    <w:rsid w:val="00E1303B"/>
    <w:rsid w:val="00E138E0"/>
    <w:rsid w:val="00E142DA"/>
    <w:rsid w:val="00E202B4"/>
    <w:rsid w:val="00E222F9"/>
    <w:rsid w:val="00E22AE3"/>
    <w:rsid w:val="00E22CE1"/>
    <w:rsid w:val="00E22EB3"/>
    <w:rsid w:val="00E23342"/>
    <w:rsid w:val="00E23771"/>
    <w:rsid w:val="00E2741C"/>
    <w:rsid w:val="00E30811"/>
    <w:rsid w:val="00E31356"/>
    <w:rsid w:val="00E42EB8"/>
    <w:rsid w:val="00E45E9B"/>
    <w:rsid w:val="00E55201"/>
    <w:rsid w:val="00E61C12"/>
    <w:rsid w:val="00E64141"/>
    <w:rsid w:val="00E65583"/>
    <w:rsid w:val="00E67017"/>
    <w:rsid w:val="00E673B7"/>
    <w:rsid w:val="00E7029F"/>
    <w:rsid w:val="00E73B27"/>
    <w:rsid w:val="00E75D0B"/>
    <w:rsid w:val="00E83E85"/>
    <w:rsid w:val="00E8449E"/>
    <w:rsid w:val="00E87812"/>
    <w:rsid w:val="00E90225"/>
    <w:rsid w:val="00E90370"/>
    <w:rsid w:val="00E92985"/>
    <w:rsid w:val="00E93811"/>
    <w:rsid w:val="00E97260"/>
    <w:rsid w:val="00EA01E8"/>
    <w:rsid w:val="00EA2720"/>
    <w:rsid w:val="00EA3595"/>
    <w:rsid w:val="00EA5801"/>
    <w:rsid w:val="00EA6377"/>
    <w:rsid w:val="00EB087E"/>
    <w:rsid w:val="00EB2F0E"/>
    <w:rsid w:val="00EB506F"/>
    <w:rsid w:val="00EC0B54"/>
    <w:rsid w:val="00EC2169"/>
    <w:rsid w:val="00EC31D3"/>
    <w:rsid w:val="00EC69F6"/>
    <w:rsid w:val="00ED3996"/>
    <w:rsid w:val="00ED3D87"/>
    <w:rsid w:val="00ED5A58"/>
    <w:rsid w:val="00ED747A"/>
    <w:rsid w:val="00EE009B"/>
    <w:rsid w:val="00EE3DFA"/>
    <w:rsid w:val="00EF2711"/>
    <w:rsid w:val="00EF2D8D"/>
    <w:rsid w:val="00F026C9"/>
    <w:rsid w:val="00F02F92"/>
    <w:rsid w:val="00F1322B"/>
    <w:rsid w:val="00F16B71"/>
    <w:rsid w:val="00F17B51"/>
    <w:rsid w:val="00F245C1"/>
    <w:rsid w:val="00F250CD"/>
    <w:rsid w:val="00F252F8"/>
    <w:rsid w:val="00F27415"/>
    <w:rsid w:val="00F309E8"/>
    <w:rsid w:val="00F30FBC"/>
    <w:rsid w:val="00F3248A"/>
    <w:rsid w:val="00F3308A"/>
    <w:rsid w:val="00F346A6"/>
    <w:rsid w:val="00F35CF9"/>
    <w:rsid w:val="00F36138"/>
    <w:rsid w:val="00F4256C"/>
    <w:rsid w:val="00F42967"/>
    <w:rsid w:val="00F519A3"/>
    <w:rsid w:val="00F55BC6"/>
    <w:rsid w:val="00F56D57"/>
    <w:rsid w:val="00F571EB"/>
    <w:rsid w:val="00F61708"/>
    <w:rsid w:val="00F62E9E"/>
    <w:rsid w:val="00F65464"/>
    <w:rsid w:val="00F70223"/>
    <w:rsid w:val="00F70BEF"/>
    <w:rsid w:val="00F70D38"/>
    <w:rsid w:val="00F739FE"/>
    <w:rsid w:val="00F74935"/>
    <w:rsid w:val="00F760FA"/>
    <w:rsid w:val="00F7711A"/>
    <w:rsid w:val="00F81985"/>
    <w:rsid w:val="00F83EEC"/>
    <w:rsid w:val="00F858BD"/>
    <w:rsid w:val="00FA0CB1"/>
    <w:rsid w:val="00FA11F4"/>
    <w:rsid w:val="00FA1842"/>
    <w:rsid w:val="00FB1584"/>
    <w:rsid w:val="00FB470E"/>
    <w:rsid w:val="00FB5B67"/>
    <w:rsid w:val="00FB77D5"/>
    <w:rsid w:val="00FC7486"/>
    <w:rsid w:val="00FD065B"/>
    <w:rsid w:val="00FD093E"/>
    <w:rsid w:val="00FD26C7"/>
    <w:rsid w:val="00FE2D53"/>
    <w:rsid w:val="00FF1C2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styleId="PlaceholderText">
    <w:name w:val="Placeholder Text"/>
    <w:basedOn w:val="DefaultParagraphFont"/>
    <w:uiPriority w:val="99"/>
    <w:semiHidden/>
    <w:rsid w:val="00E7029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230726694">
      <w:bodyDiv w:val="1"/>
      <w:marLeft w:val="0"/>
      <w:marRight w:val="0"/>
      <w:marTop w:val="0"/>
      <w:marBottom w:val="0"/>
      <w:divBdr>
        <w:top w:val="none" w:sz="0" w:space="0" w:color="auto"/>
        <w:left w:val="none" w:sz="0" w:space="0" w:color="auto"/>
        <w:bottom w:val="none" w:sz="0" w:space="0" w:color="auto"/>
        <w:right w:val="none" w:sz="0" w:space="0" w:color="auto"/>
      </w:divBdr>
      <w:divsChild>
        <w:div w:id="40787860">
          <w:marLeft w:val="0"/>
          <w:marRight w:val="0"/>
          <w:marTop w:val="0"/>
          <w:marBottom w:val="0"/>
          <w:divBdr>
            <w:top w:val="none" w:sz="0" w:space="0" w:color="auto"/>
            <w:left w:val="none" w:sz="0" w:space="0" w:color="auto"/>
            <w:bottom w:val="none" w:sz="0" w:space="0" w:color="auto"/>
            <w:right w:val="none" w:sz="0" w:space="0" w:color="auto"/>
          </w:divBdr>
        </w:div>
        <w:div w:id="1372724324">
          <w:marLeft w:val="0"/>
          <w:marRight w:val="0"/>
          <w:marTop w:val="0"/>
          <w:marBottom w:val="0"/>
          <w:divBdr>
            <w:top w:val="none" w:sz="0" w:space="0" w:color="auto"/>
            <w:left w:val="none" w:sz="0" w:space="0" w:color="auto"/>
            <w:bottom w:val="none" w:sz="0" w:space="0" w:color="auto"/>
            <w:right w:val="none" w:sz="0" w:space="0" w:color="auto"/>
          </w:divBdr>
        </w:div>
        <w:div w:id="703091497">
          <w:marLeft w:val="0"/>
          <w:marRight w:val="0"/>
          <w:marTop w:val="0"/>
          <w:marBottom w:val="0"/>
          <w:divBdr>
            <w:top w:val="none" w:sz="0" w:space="0" w:color="auto"/>
            <w:left w:val="none" w:sz="0" w:space="0" w:color="auto"/>
            <w:bottom w:val="none" w:sz="0" w:space="0" w:color="auto"/>
            <w:right w:val="none" w:sz="0" w:space="0" w:color="auto"/>
          </w:divBdr>
        </w:div>
        <w:div w:id="1589533394">
          <w:marLeft w:val="0"/>
          <w:marRight w:val="0"/>
          <w:marTop w:val="0"/>
          <w:marBottom w:val="0"/>
          <w:divBdr>
            <w:top w:val="none" w:sz="0" w:space="0" w:color="auto"/>
            <w:left w:val="none" w:sz="0" w:space="0" w:color="auto"/>
            <w:bottom w:val="none" w:sz="0" w:space="0" w:color="auto"/>
            <w:right w:val="none" w:sz="0" w:space="0" w:color="auto"/>
          </w:divBdr>
        </w:div>
      </w:divsChild>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Metadata/LabelInfo.xml><?xml version="1.0" encoding="utf-8"?>
<clbl:labelList xmlns:clbl="http://schemas.microsoft.com/office/2020/mipLabelMetadata">
  <clbl:label id="{a2ecd211-649c-4298-a438-46a4bf1b9b86}" enabled="0" method="" siteId="{a2ecd211-649c-4298-a438-46a4bf1b9b86}" removed="1"/>
</clbl:labelList>
</file>

<file path=docProps/app.xml><?xml version="1.0" encoding="utf-8"?>
<Properties xmlns="http://schemas.openxmlformats.org/officeDocument/2006/extended-properties" xmlns:vt="http://schemas.openxmlformats.org/officeDocument/2006/docPropsVTypes">
  <Template>Normal</Template>
  <TotalTime>0</TotalTime>
  <Pages>15</Pages>
  <Words>3471</Words>
  <Characters>19790</Characters>
  <Application>Microsoft Office Word</Application>
  <DocSecurity>4</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cp:lastModifiedBy>Camyl Moreno Pantojas</cp:lastModifiedBy>
  <cp:revision>2</cp:revision>
  <cp:lastPrinted>2025-04-30T15:58:00Z</cp:lastPrinted>
  <dcterms:created xsi:type="dcterms:W3CDTF">2025-05-28T17:30:00Z</dcterms:created>
  <dcterms:modified xsi:type="dcterms:W3CDTF">2025-05-28T17:30:00Z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