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Pr="00387668" w:rsidRDefault="27576F6A" w:rsidP="235409E1">
      <w:pPr>
        <w:spacing w:after="0" w:line="240" w:lineRule="auto"/>
        <w:jc w:val="center"/>
        <w:rPr>
          <w:rFonts w:ascii="Book Antiqua" w:eastAsia="Book Antiqua" w:hAnsi="Book Antiqua" w:cs="Book Antiqua"/>
          <w:b/>
          <w:bCs/>
          <w:color w:val="000000" w:themeColor="text1"/>
          <w:sz w:val="28"/>
          <w:szCs w:val="28"/>
          <w:lang w:val="es-ES"/>
        </w:rPr>
      </w:pPr>
      <w:r w:rsidRPr="00387668">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390A8A09"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Pr="235409E1">
        <w:rPr>
          <w:rFonts w:ascii="Book Antiqua" w:eastAsia="Book Antiqua" w:hAnsi="Book Antiqua" w:cs="Book Antiqua"/>
          <w:color w:val="000000" w:themeColor="text1"/>
          <w:szCs w:val="24"/>
          <w:lang w:val="es-ES"/>
        </w:rPr>
        <w:t>1</w:t>
      </w:r>
      <w:r w:rsidRPr="235409E1">
        <w:rPr>
          <w:rFonts w:ascii="Book Antiqua" w:eastAsia="Book Antiqua" w:hAnsi="Book Antiqua" w:cs="Book Antiqua"/>
          <w:color w:val="000000" w:themeColor="text1"/>
          <w:szCs w:val="24"/>
          <w:vertAlign w:val="superscript"/>
          <w:lang w:val="es-ES"/>
        </w:rPr>
        <w:t>ra.</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C129225" w14:textId="34DC9247" w:rsidR="235409E1" w:rsidRDefault="235409E1" w:rsidP="235409E1">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387668">
      <w:pPr>
        <w:spacing w:after="0" w:line="240" w:lineRule="auto"/>
        <w:rPr>
          <w:rFonts w:ascii="Book Antiqua" w:eastAsia="Times New Roman" w:hAnsi="Book Antiqua" w:cs="Times New Roman"/>
          <w:b/>
          <w:sz w:val="24"/>
          <w:szCs w:val="24"/>
          <w:lang w:val="es-ES_tradnl"/>
        </w:rPr>
      </w:pPr>
    </w:p>
    <w:p w14:paraId="6E47C4E1" w14:textId="50DC331B" w:rsidR="00D21F6F" w:rsidRPr="00387668" w:rsidRDefault="00D21F6F" w:rsidP="00D21F6F">
      <w:pPr>
        <w:spacing w:after="0" w:line="240" w:lineRule="auto"/>
        <w:jc w:val="center"/>
        <w:rPr>
          <w:rFonts w:ascii="Book Antiqua" w:eastAsia="Times New Roman" w:hAnsi="Book Antiqua" w:cs="Times New Roman"/>
          <w:b/>
          <w:sz w:val="36"/>
          <w:szCs w:val="36"/>
          <w:lang w:val="es-ES_tradnl"/>
        </w:rPr>
      </w:pPr>
      <w:r w:rsidRPr="00387668">
        <w:rPr>
          <w:rFonts w:ascii="Book Antiqua" w:eastAsia="Times New Roman" w:hAnsi="Book Antiqua" w:cs="Times New Roman"/>
          <w:b/>
          <w:sz w:val="36"/>
          <w:szCs w:val="36"/>
          <w:lang w:val="es-ES_tradnl"/>
        </w:rPr>
        <w:t>CÁMARA DE REPRESENTANTES</w:t>
      </w:r>
      <w:r w:rsidR="004774CF" w:rsidRPr="00387668">
        <w:rPr>
          <w:rFonts w:ascii="Book Antiqua" w:eastAsia="Times New Roman" w:hAnsi="Book Antiqua" w:cs="Times New Roman"/>
          <w:b/>
          <w:sz w:val="36"/>
          <w:szCs w:val="36"/>
          <w:lang w:val="es-ES_tradnl"/>
        </w:rPr>
        <w:t xml:space="preserve"> DE PUERTO RICO</w:t>
      </w:r>
    </w:p>
    <w:p w14:paraId="5258E6D8" w14:textId="77777777" w:rsidR="00D21F6F" w:rsidRPr="00D21F6F" w:rsidRDefault="00D21F6F" w:rsidP="00D21F6F">
      <w:pPr>
        <w:spacing w:after="0" w:line="240" w:lineRule="auto"/>
        <w:jc w:val="center"/>
        <w:rPr>
          <w:rFonts w:ascii="Book Antiqua" w:eastAsia="Times New Roman" w:hAnsi="Book Antiqua" w:cs="Times New Roman"/>
          <w:b/>
          <w:sz w:val="32"/>
          <w:szCs w:val="32"/>
          <w:lang w:val="es-ES_tradnl"/>
        </w:rPr>
      </w:pPr>
    </w:p>
    <w:bookmarkEnd w:id="0"/>
    <w:p w14:paraId="16F47968" w14:textId="16D35AA6" w:rsidR="00D21F6F" w:rsidRPr="00582352" w:rsidRDefault="09CBEC03" w:rsidP="235409E1">
      <w:pPr>
        <w:spacing w:after="0" w:line="360" w:lineRule="auto"/>
        <w:jc w:val="center"/>
        <w:rPr>
          <w:rFonts w:ascii="Book Antiqua" w:eastAsia="Times New Roman" w:hAnsi="Book Antiqua" w:cs="Times New Roman"/>
          <w:b/>
          <w:bCs/>
          <w:sz w:val="52"/>
          <w:szCs w:val="52"/>
          <w:lang w:val="es-US"/>
        </w:rPr>
      </w:pPr>
      <w:r w:rsidRPr="449980D0">
        <w:rPr>
          <w:rFonts w:ascii="Book Antiqua" w:eastAsia="Times New Roman" w:hAnsi="Book Antiqua" w:cs="Times New Roman"/>
          <w:b/>
          <w:bCs/>
          <w:sz w:val="52"/>
          <w:szCs w:val="52"/>
          <w:lang w:val="es-US"/>
        </w:rPr>
        <w:t>P.</w:t>
      </w:r>
      <w:r w:rsidR="00582352" w:rsidRPr="449980D0">
        <w:rPr>
          <w:rFonts w:ascii="Book Antiqua" w:eastAsia="Times New Roman" w:hAnsi="Book Antiqua" w:cs="Times New Roman"/>
          <w:b/>
          <w:bCs/>
          <w:sz w:val="52"/>
          <w:szCs w:val="52"/>
          <w:lang w:val="es-US"/>
        </w:rPr>
        <w:t xml:space="preserve"> de la</w:t>
      </w:r>
      <w:r w:rsidRPr="449980D0">
        <w:rPr>
          <w:rFonts w:ascii="Book Antiqua" w:eastAsia="Times New Roman" w:hAnsi="Book Antiqua" w:cs="Times New Roman"/>
          <w:b/>
          <w:bCs/>
          <w:sz w:val="52"/>
          <w:szCs w:val="52"/>
          <w:lang w:val="es-US"/>
        </w:rPr>
        <w:t xml:space="preserve"> C. </w:t>
      </w:r>
      <w:r w:rsidR="0057502B">
        <w:rPr>
          <w:rFonts w:ascii="Book Antiqua" w:eastAsia="Times New Roman" w:hAnsi="Book Antiqua" w:cs="Times New Roman"/>
          <w:b/>
          <w:bCs/>
          <w:sz w:val="52"/>
          <w:szCs w:val="52"/>
          <w:lang w:val="es-US"/>
        </w:rPr>
        <w:t>58</w:t>
      </w:r>
      <w:r w:rsidR="00881A68">
        <w:rPr>
          <w:rFonts w:ascii="Book Antiqua" w:eastAsia="Times New Roman" w:hAnsi="Book Antiqua" w:cs="Times New Roman"/>
          <w:b/>
          <w:bCs/>
          <w:sz w:val="52"/>
          <w:szCs w:val="52"/>
          <w:lang w:val="es-US"/>
        </w:rPr>
        <w:t>7</w:t>
      </w:r>
    </w:p>
    <w:p w14:paraId="3A40C4A9" w14:textId="7D97EE5F" w:rsidR="00B527CF" w:rsidRPr="00A34EC8" w:rsidRDefault="00B527CF" w:rsidP="00B527CF">
      <w:pPr>
        <w:spacing w:after="0" w:line="360" w:lineRule="auto"/>
        <w:jc w:val="center"/>
        <w:rPr>
          <w:rFonts w:ascii="Book Antiqua" w:eastAsia="Times New Roman" w:hAnsi="Book Antiqua" w:cs="Times New Roman"/>
          <w:b/>
          <w:bCs/>
          <w:sz w:val="28"/>
          <w:szCs w:val="28"/>
          <w:lang w:val="es-US"/>
        </w:rPr>
      </w:pPr>
      <w:r w:rsidRPr="4488758D">
        <w:rPr>
          <w:rFonts w:ascii="Book Antiqua" w:eastAsia="Times New Roman" w:hAnsi="Book Antiqua" w:cs="Times New Roman"/>
          <w:b/>
          <w:bCs/>
          <w:sz w:val="28"/>
          <w:szCs w:val="28"/>
          <w:lang w:val="es-US"/>
        </w:rPr>
        <w:t xml:space="preserve">INFORME </w:t>
      </w:r>
      <w:r w:rsidR="15C38095" w:rsidRPr="4488758D">
        <w:rPr>
          <w:rFonts w:ascii="Book Antiqua" w:eastAsia="Times New Roman" w:hAnsi="Book Antiqua" w:cs="Times New Roman"/>
          <w:b/>
          <w:bCs/>
          <w:sz w:val="28"/>
          <w:szCs w:val="28"/>
          <w:lang w:val="es-US"/>
        </w:rPr>
        <w:t>POSITIVO</w:t>
      </w:r>
    </w:p>
    <w:p w14:paraId="3BE23B69" w14:textId="2525E908" w:rsidR="00D21F6F" w:rsidRPr="00F94C2B" w:rsidRDefault="00E57713" w:rsidP="235409E1">
      <w:pPr>
        <w:spacing w:after="0" w:line="360" w:lineRule="auto"/>
        <w:jc w:val="center"/>
        <w:rPr>
          <w:rFonts w:ascii="Book Antiqua" w:eastAsia="Times New Roman" w:hAnsi="Book Antiqua" w:cs="Times New Roman"/>
          <w:b/>
          <w:bCs/>
          <w:sz w:val="24"/>
          <w:szCs w:val="24"/>
          <w:lang w:val="es-US"/>
        </w:rPr>
      </w:pPr>
      <w:r>
        <w:rPr>
          <w:rFonts w:ascii="Book Antiqua" w:eastAsia="Times New Roman" w:hAnsi="Book Antiqua" w:cs="Times New Roman"/>
          <w:sz w:val="24"/>
          <w:szCs w:val="24"/>
          <w:lang w:val="es-US"/>
        </w:rPr>
        <w:t>13</w:t>
      </w:r>
      <w:r w:rsidR="288328D8"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 xml:space="preserve">de </w:t>
      </w:r>
      <w:r w:rsidR="00881A68">
        <w:rPr>
          <w:rFonts w:ascii="Book Antiqua" w:eastAsia="Times New Roman" w:hAnsi="Book Antiqua" w:cs="Times New Roman"/>
          <w:sz w:val="24"/>
          <w:szCs w:val="24"/>
          <w:lang w:val="es-US"/>
        </w:rPr>
        <w:t>junio</w:t>
      </w:r>
      <w:r w:rsidR="679EFB83" w:rsidRPr="449980D0">
        <w:rPr>
          <w:rFonts w:ascii="Book Antiqua" w:eastAsia="Times New Roman" w:hAnsi="Book Antiqua" w:cs="Times New Roman"/>
          <w:sz w:val="24"/>
          <w:szCs w:val="24"/>
          <w:lang w:val="es-US"/>
        </w:rPr>
        <w:t xml:space="preserve"> </w:t>
      </w:r>
      <w:r w:rsidR="75A0F80B" w:rsidRPr="449980D0">
        <w:rPr>
          <w:rFonts w:ascii="Book Antiqua" w:eastAsia="Times New Roman" w:hAnsi="Book Antiqua" w:cs="Times New Roman"/>
          <w:sz w:val="24"/>
          <w:szCs w:val="24"/>
          <w:lang w:val="es-US"/>
        </w:rPr>
        <w:t>de 202</w:t>
      </w:r>
      <w:r w:rsidR="6FABB1A0" w:rsidRPr="449980D0">
        <w:rPr>
          <w:rFonts w:ascii="Book Antiqua" w:eastAsia="Times New Roman" w:hAnsi="Book Antiqua" w:cs="Times New Roman"/>
          <w:sz w:val="24"/>
          <w:szCs w:val="24"/>
          <w:lang w:val="es-US"/>
        </w:rPr>
        <w:t>5</w:t>
      </w:r>
    </w:p>
    <w:p w14:paraId="39C5B840" w14:textId="77777777" w:rsidR="00D21F6F" w:rsidRPr="006C1EF8" w:rsidRDefault="00D21F6F" w:rsidP="006C1EF8">
      <w:pPr>
        <w:spacing w:after="0" w:line="240" w:lineRule="auto"/>
        <w:jc w:val="both"/>
        <w:rPr>
          <w:rFonts w:ascii="Book Antiqua" w:eastAsia="Times New Roman" w:hAnsi="Book Antiqua" w:cs="Times New Roman"/>
          <w:b/>
          <w:sz w:val="24"/>
          <w:szCs w:val="24"/>
          <w:lang w:val="es-PR"/>
        </w:rPr>
      </w:pPr>
    </w:p>
    <w:p w14:paraId="6201E0D2" w14:textId="77777777" w:rsidR="00D21F6F" w:rsidRPr="00C06313" w:rsidRDefault="00D21F6F" w:rsidP="006C1EF8">
      <w:pPr>
        <w:spacing w:after="0" w:line="240" w:lineRule="auto"/>
        <w:jc w:val="both"/>
        <w:rPr>
          <w:rFonts w:ascii="Book Antiqua" w:eastAsia="Times New Roman" w:hAnsi="Book Antiqua" w:cs="Times New Roman"/>
          <w:b/>
          <w:sz w:val="24"/>
          <w:szCs w:val="24"/>
          <w:lang w:val="es-PR"/>
        </w:rPr>
      </w:pPr>
    </w:p>
    <w:p w14:paraId="009F4C12" w14:textId="713A3B4D" w:rsidR="00D21F6F" w:rsidRPr="00E21B40" w:rsidRDefault="00D21F6F" w:rsidP="006C1EF8">
      <w:pPr>
        <w:spacing w:after="0" w:line="240" w:lineRule="auto"/>
        <w:jc w:val="both"/>
        <w:rPr>
          <w:rFonts w:ascii="Book Antiqua" w:eastAsia="Times New Roman" w:hAnsi="Book Antiqua" w:cs="Times New Roman"/>
          <w:b/>
          <w:sz w:val="24"/>
          <w:szCs w:val="24"/>
          <w:lang w:val="es-PR"/>
        </w:rPr>
      </w:pPr>
      <w:r w:rsidRPr="00C06313">
        <w:rPr>
          <w:rFonts w:ascii="Book Antiqua" w:eastAsia="Times New Roman" w:hAnsi="Book Antiqua" w:cs="Times New Roman"/>
          <w:b/>
          <w:sz w:val="24"/>
          <w:szCs w:val="24"/>
          <w:lang w:val="es-PR"/>
        </w:rPr>
        <w:t xml:space="preserve">A </w:t>
      </w:r>
      <w:r w:rsidRPr="00E21B40">
        <w:rPr>
          <w:rFonts w:ascii="Book Antiqua" w:eastAsia="Times New Roman" w:hAnsi="Book Antiqua" w:cs="Times New Roman"/>
          <w:b/>
          <w:sz w:val="24"/>
          <w:szCs w:val="24"/>
          <w:lang w:val="es-PR"/>
        </w:rPr>
        <w:t>LA CÁMARA DE REPRESENTANTES DE PUERTO RICO:</w:t>
      </w:r>
    </w:p>
    <w:p w14:paraId="7A36011D" w14:textId="77777777" w:rsidR="00D21F6F" w:rsidRPr="00E21B40" w:rsidRDefault="00D21F6F" w:rsidP="006C1EF8">
      <w:pPr>
        <w:spacing w:after="0" w:line="240" w:lineRule="auto"/>
        <w:jc w:val="both"/>
        <w:rPr>
          <w:rFonts w:ascii="Book Antiqua" w:eastAsia="Times New Roman" w:hAnsi="Book Antiqua" w:cs="Times New Roman"/>
          <w:b/>
          <w:sz w:val="24"/>
          <w:szCs w:val="24"/>
          <w:lang w:val="es-PR"/>
        </w:rPr>
      </w:pPr>
    </w:p>
    <w:p w14:paraId="6975E7A6" w14:textId="608C9E66" w:rsidR="002217BA" w:rsidRPr="00E21B40" w:rsidRDefault="09FACF9C" w:rsidP="00A011C9">
      <w:pPr>
        <w:spacing w:after="0" w:line="240" w:lineRule="auto"/>
        <w:ind w:firstLine="720"/>
        <w:jc w:val="both"/>
        <w:rPr>
          <w:rFonts w:ascii="Book Antiqua" w:eastAsia="Times New Roman" w:hAnsi="Book Antiqua" w:cs="Times New Roman"/>
          <w:sz w:val="24"/>
          <w:szCs w:val="24"/>
          <w:lang w:val="es-PR"/>
        </w:rPr>
      </w:pPr>
      <w:r w:rsidRPr="00E21B40">
        <w:rPr>
          <w:rFonts w:ascii="Book Antiqua" w:eastAsia="Times New Roman" w:hAnsi="Book Antiqua" w:cs="Times New Roman"/>
          <w:sz w:val="24"/>
          <w:szCs w:val="24"/>
          <w:lang w:val="es-PR"/>
        </w:rPr>
        <w:t xml:space="preserve">La </w:t>
      </w:r>
      <w:r w:rsidRPr="00E21B40">
        <w:rPr>
          <w:rFonts w:ascii="Book Antiqua" w:eastAsia="Times New Roman" w:hAnsi="Book Antiqua" w:cs="Times New Roman"/>
          <w:noProof/>
          <w:sz w:val="24"/>
          <w:szCs w:val="24"/>
          <w:lang w:val="es-PR"/>
        </w:rPr>
        <w:t xml:space="preserve">Comisión de </w:t>
      </w:r>
      <w:r w:rsidR="2F7C3246" w:rsidRPr="00E21B40">
        <w:rPr>
          <w:rFonts w:ascii="Book Antiqua" w:eastAsia="Times New Roman" w:hAnsi="Book Antiqua" w:cs="Times New Roman"/>
          <w:noProof/>
          <w:sz w:val="24"/>
          <w:szCs w:val="24"/>
          <w:lang w:val="es-PR"/>
        </w:rPr>
        <w:t xml:space="preserve">Adultos Mayores y </w:t>
      </w:r>
      <w:r w:rsidRPr="00E21B40">
        <w:rPr>
          <w:rFonts w:ascii="Book Antiqua" w:eastAsia="Times New Roman" w:hAnsi="Book Antiqua" w:cs="Times New Roman"/>
          <w:noProof/>
          <w:sz w:val="24"/>
          <w:szCs w:val="24"/>
          <w:lang w:val="es-PR"/>
        </w:rPr>
        <w:t>Bienestar Social</w:t>
      </w:r>
      <w:r w:rsidR="00727680" w:rsidRPr="00E21B40">
        <w:rPr>
          <w:rFonts w:ascii="Book Antiqua" w:eastAsia="Times New Roman" w:hAnsi="Book Antiqua" w:cs="Times New Roman"/>
          <w:noProof/>
          <w:sz w:val="24"/>
          <w:szCs w:val="24"/>
          <w:lang w:val="es-PR"/>
        </w:rPr>
        <w:t xml:space="preserve">, </w:t>
      </w:r>
      <w:r w:rsidRPr="00E21B40">
        <w:rPr>
          <w:rFonts w:ascii="Book Antiqua" w:eastAsia="Times New Roman" w:hAnsi="Book Antiqua" w:cs="Times New Roman"/>
          <w:sz w:val="24"/>
          <w:szCs w:val="24"/>
          <w:lang w:val="es-PR"/>
        </w:rPr>
        <w:t xml:space="preserve">de la Cámara de Representantes de Puerto Rico, en cumplimiento de su responsabilidad de atender todo asunto dirigido a responder </w:t>
      </w:r>
      <w:r w:rsidRPr="00FF2373">
        <w:rPr>
          <w:rFonts w:ascii="Book Antiqua" w:eastAsia="Times New Roman" w:hAnsi="Book Antiqua" w:cs="Times New Roman"/>
          <w:sz w:val="24"/>
          <w:szCs w:val="24"/>
          <w:lang w:val="es-PR"/>
        </w:rPr>
        <w:t>efectivamente a las necesidades de la población y promover el bienestar social en Puerto Rico somete</w:t>
      </w:r>
      <w:r w:rsidR="00727680" w:rsidRPr="00FF2373">
        <w:rPr>
          <w:rFonts w:ascii="Book Antiqua" w:eastAsia="Times New Roman" w:hAnsi="Book Antiqua" w:cs="Times New Roman"/>
          <w:noProof/>
          <w:sz w:val="24"/>
          <w:szCs w:val="24"/>
          <w:lang w:val="es-PR"/>
        </w:rPr>
        <w:t xml:space="preserve"> </w:t>
      </w:r>
      <w:r w:rsidRPr="00FF2373">
        <w:rPr>
          <w:rFonts w:ascii="Book Antiqua" w:eastAsia="Times New Roman" w:hAnsi="Book Antiqua" w:cs="Times New Roman"/>
          <w:sz w:val="24"/>
          <w:szCs w:val="24"/>
          <w:lang w:val="es-PR"/>
        </w:rPr>
        <w:t xml:space="preserve">el presente Informe. Luego de </w:t>
      </w:r>
      <w:r w:rsidR="530FD531" w:rsidRPr="00FF2373">
        <w:rPr>
          <w:rFonts w:ascii="Book Antiqua" w:eastAsia="Times New Roman" w:hAnsi="Book Antiqua" w:cs="Times New Roman"/>
          <w:sz w:val="24"/>
          <w:szCs w:val="24"/>
          <w:lang w:val="es-PR"/>
        </w:rPr>
        <w:t>realizar la evaluación correspondiente</w:t>
      </w:r>
      <w:r w:rsidRPr="00FF2373">
        <w:rPr>
          <w:rFonts w:ascii="Book Antiqua" w:eastAsia="Times New Roman" w:hAnsi="Book Antiqua" w:cs="Times New Roman"/>
          <w:sz w:val="24"/>
          <w:szCs w:val="24"/>
          <w:lang w:val="es-PR"/>
        </w:rPr>
        <w:t>,</w:t>
      </w:r>
      <w:r w:rsidR="00993533" w:rsidRPr="00FF2373">
        <w:rPr>
          <w:rFonts w:ascii="Book Antiqua" w:eastAsia="Times New Roman" w:hAnsi="Book Antiqua" w:cs="Times New Roman"/>
          <w:sz w:val="24"/>
          <w:szCs w:val="24"/>
          <w:lang w:val="es-PR"/>
        </w:rPr>
        <w:t xml:space="preserve"> atemperando la legislación a nuestra realidad actual,</w:t>
      </w:r>
      <w:r w:rsidRPr="00FF2373">
        <w:rPr>
          <w:rFonts w:ascii="Book Antiqua" w:eastAsia="Times New Roman" w:hAnsi="Book Antiqua" w:cs="Times New Roman"/>
          <w:sz w:val="24"/>
          <w:szCs w:val="24"/>
          <w:lang w:val="es-PR"/>
        </w:rPr>
        <w:t xml:space="preserve"> se presentan </w:t>
      </w:r>
      <w:r w:rsidR="530FD531" w:rsidRPr="00FF2373">
        <w:rPr>
          <w:rFonts w:ascii="Book Antiqua" w:eastAsia="Times New Roman" w:hAnsi="Book Antiqua" w:cs="Times New Roman"/>
          <w:sz w:val="24"/>
          <w:szCs w:val="24"/>
          <w:lang w:val="es-PR"/>
        </w:rPr>
        <w:t xml:space="preserve">ante este honorable </w:t>
      </w:r>
      <w:r w:rsidR="7D59C3EE" w:rsidRPr="00FF2373">
        <w:rPr>
          <w:rFonts w:ascii="Book Antiqua" w:eastAsia="Times New Roman" w:hAnsi="Book Antiqua" w:cs="Times New Roman"/>
          <w:sz w:val="24"/>
          <w:szCs w:val="24"/>
          <w:lang w:val="es-PR"/>
        </w:rPr>
        <w:t>C</w:t>
      </w:r>
      <w:r w:rsidR="530FD531" w:rsidRPr="00FF2373">
        <w:rPr>
          <w:rFonts w:ascii="Book Antiqua" w:eastAsia="Times New Roman" w:hAnsi="Book Antiqua" w:cs="Times New Roman"/>
          <w:sz w:val="24"/>
          <w:szCs w:val="24"/>
          <w:lang w:val="es-PR"/>
        </w:rPr>
        <w:t xml:space="preserve">uerpo legislativo Informe </w:t>
      </w:r>
      <w:r w:rsidR="529FA264" w:rsidRPr="00FF2373">
        <w:rPr>
          <w:rFonts w:ascii="Book Antiqua" w:eastAsia="Times New Roman" w:hAnsi="Book Antiqua" w:cs="Times New Roman"/>
          <w:sz w:val="24"/>
          <w:szCs w:val="24"/>
          <w:lang w:val="es-PR"/>
        </w:rPr>
        <w:t xml:space="preserve">Positivo </w:t>
      </w:r>
      <w:r w:rsidR="5349914D" w:rsidRPr="00FF2373">
        <w:rPr>
          <w:rFonts w:ascii="Book Antiqua" w:eastAsia="Times New Roman" w:hAnsi="Book Antiqua" w:cs="Times New Roman"/>
          <w:sz w:val="24"/>
          <w:szCs w:val="24"/>
          <w:lang w:val="es-PR"/>
        </w:rPr>
        <w:t xml:space="preserve">del P. de la C. </w:t>
      </w:r>
      <w:r w:rsidR="75EBB29F" w:rsidRPr="00FF2373">
        <w:rPr>
          <w:rFonts w:ascii="Book Antiqua" w:eastAsia="Times New Roman" w:hAnsi="Book Antiqua" w:cs="Times New Roman"/>
          <w:sz w:val="24"/>
          <w:szCs w:val="24"/>
          <w:lang w:val="es-PR"/>
        </w:rPr>
        <w:t>5</w:t>
      </w:r>
      <w:r w:rsidR="0057502B" w:rsidRPr="00FF2373">
        <w:rPr>
          <w:rFonts w:ascii="Book Antiqua" w:eastAsia="Times New Roman" w:hAnsi="Book Antiqua" w:cs="Times New Roman"/>
          <w:sz w:val="24"/>
          <w:szCs w:val="24"/>
          <w:lang w:val="es-PR"/>
        </w:rPr>
        <w:t>8</w:t>
      </w:r>
      <w:r w:rsidR="00FE4FBB" w:rsidRPr="00FF2373">
        <w:rPr>
          <w:rFonts w:ascii="Book Antiqua" w:eastAsia="Times New Roman" w:hAnsi="Book Antiqua" w:cs="Times New Roman"/>
          <w:sz w:val="24"/>
          <w:szCs w:val="24"/>
          <w:lang w:val="es-PR"/>
        </w:rPr>
        <w:t>7</w:t>
      </w:r>
      <w:r w:rsidR="75EBB29F" w:rsidRPr="00FF2373">
        <w:rPr>
          <w:rFonts w:ascii="Book Antiqua" w:eastAsia="Times New Roman" w:hAnsi="Book Antiqua" w:cs="Times New Roman"/>
          <w:sz w:val="24"/>
          <w:szCs w:val="24"/>
          <w:lang w:val="es-PR"/>
        </w:rPr>
        <w:t>,</w:t>
      </w:r>
      <w:r w:rsidR="4E733905" w:rsidRPr="00FF2373">
        <w:rPr>
          <w:rFonts w:ascii="Book Antiqua" w:eastAsia="Times New Roman" w:hAnsi="Book Antiqua" w:cs="Times New Roman"/>
          <w:sz w:val="24"/>
          <w:szCs w:val="24"/>
          <w:lang w:val="es-PR"/>
        </w:rPr>
        <w:t xml:space="preserve"> con enmiendas en el </w:t>
      </w:r>
      <w:proofErr w:type="spellStart"/>
      <w:r w:rsidR="4E733905" w:rsidRPr="00FF2373">
        <w:rPr>
          <w:rFonts w:ascii="Book Antiqua" w:eastAsia="Times New Roman" w:hAnsi="Book Antiqua" w:cs="Times New Roman"/>
          <w:sz w:val="24"/>
          <w:szCs w:val="24"/>
          <w:lang w:val="es-PR"/>
        </w:rPr>
        <w:t>entirillado</w:t>
      </w:r>
      <w:proofErr w:type="spellEnd"/>
      <w:r w:rsidR="4E733905" w:rsidRPr="00FF2373">
        <w:rPr>
          <w:rFonts w:ascii="Book Antiqua" w:eastAsia="Times New Roman" w:hAnsi="Book Antiqua" w:cs="Times New Roman"/>
          <w:sz w:val="24"/>
          <w:szCs w:val="24"/>
          <w:lang w:val="es-PR"/>
        </w:rPr>
        <w:t xml:space="preserve"> electrónico que se acompaña</w:t>
      </w:r>
      <w:r w:rsidR="00993533" w:rsidRPr="00FF2373">
        <w:rPr>
          <w:rFonts w:ascii="Book Antiqua" w:eastAsia="Times New Roman" w:hAnsi="Book Antiqua" w:cs="Times New Roman"/>
          <w:sz w:val="24"/>
          <w:szCs w:val="24"/>
          <w:lang w:val="es-PR"/>
        </w:rPr>
        <w:t>.</w:t>
      </w:r>
    </w:p>
    <w:p w14:paraId="7561C94C" w14:textId="77777777" w:rsidR="00B84008" w:rsidRPr="00C06313" w:rsidRDefault="00B84008" w:rsidP="7A9ABB98">
      <w:pPr>
        <w:spacing w:after="0" w:line="240" w:lineRule="auto"/>
        <w:jc w:val="both"/>
        <w:rPr>
          <w:rFonts w:ascii="Book Antiqua" w:hAnsi="Book Antiqua"/>
          <w:sz w:val="24"/>
          <w:szCs w:val="24"/>
          <w:highlight w:val="yellow"/>
          <w:lang w:val="es-PR"/>
        </w:rPr>
      </w:pPr>
    </w:p>
    <w:p w14:paraId="4792E66A" w14:textId="6BB4213E" w:rsidR="00D21F6F" w:rsidRPr="00C06313" w:rsidRDefault="00D21F6F" w:rsidP="71C0AB62">
      <w:pPr>
        <w:spacing w:after="0" w:line="240" w:lineRule="auto"/>
        <w:jc w:val="center"/>
        <w:rPr>
          <w:rFonts w:ascii="Book Antiqua" w:eastAsia="Times New Roman" w:hAnsi="Book Antiqua" w:cs="Times New Roman"/>
          <w:b/>
          <w:bCs/>
          <w:sz w:val="24"/>
          <w:szCs w:val="24"/>
          <w:highlight w:val="yellow"/>
          <w:lang w:val="es-PR"/>
        </w:rPr>
      </w:pPr>
      <w:bookmarkStart w:id="1" w:name="_Hlk138146543"/>
      <w:r w:rsidRPr="4488758D">
        <w:rPr>
          <w:rFonts w:ascii="Book Antiqua" w:eastAsia="Times New Roman" w:hAnsi="Book Antiqua" w:cs="Times New Roman"/>
          <w:b/>
          <w:bCs/>
          <w:sz w:val="24"/>
          <w:szCs w:val="24"/>
          <w:lang w:val="es-PR"/>
        </w:rPr>
        <w:t>ALCANCE DE LA MEDIDA</w:t>
      </w:r>
      <w:r w:rsidR="00863FE3" w:rsidRPr="4488758D">
        <w:rPr>
          <w:rFonts w:ascii="Book Antiqua" w:eastAsia="Times New Roman" w:hAnsi="Book Antiqua" w:cs="Times New Roman"/>
          <w:b/>
          <w:bCs/>
          <w:sz w:val="24"/>
          <w:szCs w:val="24"/>
          <w:lang w:val="es-PR"/>
        </w:rPr>
        <w:t xml:space="preserve"> </w:t>
      </w:r>
    </w:p>
    <w:bookmarkEnd w:id="1"/>
    <w:p w14:paraId="1CECF3BF" w14:textId="77777777" w:rsidR="00F94C2B" w:rsidRDefault="00F94C2B" w:rsidP="71C0AB62">
      <w:pPr>
        <w:spacing w:after="0" w:line="240" w:lineRule="auto"/>
        <w:jc w:val="both"/>
        <w:rPr>
          <w:rFonts w:ascii="Book Antiqua" w:eastAsia="Times New Roman" w:hAnsi="Book Antiqua" w:cs="Times New Roman"/>
          <w:sz w:val="24"/>
          <w:szCs w:val="24"/>
          <w:lang w:val="es-ES"/>
        </w:rPr>
      </w:pPr>
    </w:p>
    <w:p w14:paraId="0D367267" w14:textId="44274EF8" w:rsidR="00A011C9" w:rsidRPr="00A011C9" w:rsidRDefault="00F94C2B" w:rsidP="00A011C9">
      <w:pPr>
        <w:spacing w:after="0" w:line="240" w:lineRule="auto"/>
        <w:jc w:val="both"/>
        <w:rPr>
          <w:rFonts w:ascii="Book Antiqua" w:eastAsia="Times New Roman" w:hAnsi="Book Antiqua" w:cs="Times New Roman"/>
          <w:sz w:val="24"/>
          <w:szCs w:val="24"/>
          <w:lang w:val="es-ES"/>
        </w:rPr>
      </w:pPr>
      <w:r w:rsidRPr="449980D0">
        <w:rPr>
          <w:rFonts w:ascii="Book Antiqua" w:eastAsia="Times New Roman" w:hAnsi="Book Antiqua" w:cs="Times New Roman"/>
          <w:sz w:val="24"/>
          <w:szCs w:val="24"/>
          <w:lang w:val="es-ES"/>
        </w:rPr>
        <w:t xml:space="preserve">El </w:t>
      </w:r>
      <w:r w:rsidRPr="449980D0">
        <w:rPr>
          <w:rFonts w:ascii="Book Antiqua" w:eastAsia="Times New Roman" w:hAnsi="Book Antiqua" w:cs="Times New Roman"/>
          <w:b/>
          <w:bCs/>
          <w:sz w:val="24"/>
          <w:szCs w:val="24"/>
          <w:lang w:val="es-ES"/>
        </w:rPr>
        <w:t xml:space="preserve">Proyecto de la Cámara </w:t>
      </w:r>
      <w:r w:rsidR="535051C7" w:rsidRPr="449980D0">
        <w:rPr>
          <w:rFonts w:ascii="Book Antiqua" w:eastAsia="Times New Roman" w:hAnsi="Book Antiqua" w:cs="Times New Roman"/>
          <w:b/>
          <w:bCs/>
          <w:sz w:val="24"/>
          <w:szCs w:val="24"/>
          <w:lang w:val="es-ES"/>
        </w:rPr>
        <w:t>5</w:t>
      </w:r>
      <w:r w:rsidR="0057502B">
        <w:rPr>
          <w:rFonts w:ascii="Book Antiqua" w:eastAsia="Times New Roman" w:hAnsi="Book Antiqua" w:cs="Times New Roman"/>
          <w:b/>
          <w:bCs/>
          <w:sz w:val="24"/>
          <w:szCs w:val="24"/>
          <w:lang w:val="es-ES"/>
        </w:rPr>
        <w:t>8</w:t>
      </w:r>
      <w:r w:rsidR="00FE4FBB">
        <w:rPr>
          <w:rFonts w:ascii="Book Antiqua" w:eastAsia="Times New Roman" w:hAnsi="Book Antiqua" w:cs="Times New Roman"/>
          <w:b/>
          <w:bCs/>
          <w:sz w:val="24"/>
          <w:szCs w:val="24"/>
          <w:lang w:val="es-ES"/>
        </w:rPr>
        <w:t>7</w:t>
      </w:r>
      <w:r w:rsidRPr="449980D0">
        <w:rPr>
          <w:rFonts w:ascii="Book Antiqua" w:eastAsia="Times New Roman" w:hAnsi="Book Antiqua" w:cs="Times New Roman"/>
          <w:b/>
          <w:bCs/>
          <w:sz w:val="24"/>
          <w:szCs w:val="24"/>
          <w:lang w:val="es-ES"/>
        </w:rPr>
        <w:t xml:space="preserve"> tiene el propósito de: </w:t>
      </w:r>
      <w:r w:rsidR="00A011C9" w:rsidRPr="00A011C9">
        <w:rPr>
          <w:rFonts w:ascii="Book Antiqua" w:eastAsia="Book Antiqua" w:hAnsi="Book Antiqua" w:cs="Book Antiqua"/>
          <w:i/>
          <w:iCs/>
          <w:color w:val="000000" w:themeColor="text1"/>
          <w:sz w:val="24"/>
          <w:szCs w:val="24"/>
          <w:lang w:val="es-PR"/>
        </w:rPr>
        <w:t> </w:t>
      </w:r>
    </w:p>
    <w:p w14:paraId="2A175C64" w14:textId="77777777" w:rsidR="00FE4FBB" w:rsidRPr="00FE4FBB" w:rsidRDefault="00FE4FBB" w:rsidP="00FE4FBB">
      <w:pPr>
        <w:ind w:left="540"/>
        <w:contextualSpacing/>
        <w:jc w:val="both"/>
        <w:rPr>
          <w:rFonts w:ascii="Book Antiqua" w:eastAsia="Book Antiqua" w:hAnsi="Book Antiqua" w:cs="Book Antiqua"/>
          <w:i/>
          <w:iCs/>
          <w:color w:val="000000" w:themeColor="text1"/>
          <w:sz w:val="24"/>
          <w:szCs w:val="24"/>
          <w:lang w:val="es-PR"/>
        </w:rPr>
      </w:pPr>
      <w:r w:rsidRPr="00FE4FBB">
        <w:rPr>
          <w:rFonts w:ascii="Book Antiqua" w:eastAsia="Book Antiqua" w:hAnsi="Book Antiqua" w:cs="Book Antiqua"/>
          <w:i/>
          <w:iCs/>
          <w:color w:val="000000" w:themeColor="text1"/>
          <w:sz w:val="24"/>
          <w:szCs w:val="24"/>
          <w:lang w:val="es-PR"/>
        </w:rPr>
        <w:t xml:space="preserve">Para enmendar el </w:t>
      </w:r>
      <w:r w:rsidRPr="00FE4FBB">
        <w:rPr>
          <w:rFonts w:ascii="Book Antiqua" w:hAnsi="Book Antiqua"/>
          <w:i/>
          <w:iCs/>
          <w:color w:val="000000" w:themeColor="text1"/>
          <w:sz w:val="24"/>
          <w:szCs w:val="24"/>
          <w:lang w:val="es-PR"/>
        </w:rPr>
        <w:t>Artículo 18.1 de la Ley 121-2019, según enmendada, conocida como “Carta de Derechos y la Política Pública del Gobierno de Puerto Rico a Favor de los Adultos Mayores”, a los fines de añadir al Negociado de Investigaciones Especiales de Puerto Rico, como una de las instituciones a las que se le podrá hacer un referido en casos de explotación financiera de adultos mayores</w:t>
      </w:r>
      <w:r w:rsidRPr="00FE4FBB">
        <w:rPr>
          <w:rFonts w:ascii="Book Antiqua" w:eastAsia="Book Antiqua" w:hAnsi="Book Antiqua" w:cs="Book Antiqua"/>
          <w:i/>
          <w:iCs/>
          <w:color w:val="000000" w:themeColor="text1"/>
          <w:sz w:val="24"/>
          <w:szCs w:val="24"/>
          <w:lang w:val="es-PR"/>
        </w:rPr>
        <w:t xml:space="preserve"> y para otros fines relacionados. </w:t>
      </w:r>
    </w:p>
    <w:p w14:paraId="3DC15A6A" w14:textId="70CEAD32" w:rsidR="4488758D" w:rsidRPr="00A011C9" w:rsidRDefault="4488758D" w:rsidP="00A011C9">
      <w:pPr>
        <w:spacing w:after="0" w:line="240" w:lineRule="auto"/>
        <w:rPr>
          <w:rFonts w:ascii="Book Antiqua" w:hAnsi="Book Antiqua"/>
          <w:b/>
          <w:bCs/>
          <w:lang w:val="es-PR"/>
        </w:rPr>
      </w:pPr>
    </w:p>
    <w:p w14:paraId="7F01CAB5" w14:textId="4D96AF16" w:rsidR="4488758D" w:rsidRDefault="002D7A83" w:rsidP="449980D0">
      <w:pPr>
        <w:spacing w:after="0" w:line="240" w:lineRule="auto"/>
        <w:jc w:val="center"/>
        <w:rPr>
          <w:rFonts w:ascii="Book Antiqua" w:hAnsi="Book Antiqua"/>
          <w:b/>
          <w:bCs/>
          <w:sz w:val="24"/>
          <w:szCs w:val="24"/>
          <w:lang w:val="es-ES"/>
        </w:rPr>
      </w:pPr>
      <w:bookmarkStart w:id="2" w:name="_Hlk191384277"/>
      <w:r w:rsidRPr="449980D0">
        <w:rPr>
          <w:rFonts w:ascii="Book Antiqua" w:hAnsi="Book Antiqua"/>
          <w:b/>
          <w:bCs/>
          <w:sz w:val="24"/>
          <w:szCs w:val="24"/>
          <w:lang w:val="es-ES"/>
        </w:rPr>
        <w:t>INTRODUCCIÓN</w:t>
      </w:r>
      <w:r w:rsidR="04962EEB" w:rsidRPr="449980D0">
        <w:rPr>
          <w:rFonts w:ascii="Book Antiqua" w:hAnsi="Book Antiqua"/>
          <w:b/>
          <w:bCs/>
          <w:sz w:val="24"/>
          <w:szCs w:val="24"/>
          <w:lang w:val="es-ES"/>
        </w:rPr>
        <w:t xml:space="preserve"> </w:t>
      </w:r>
      <w:bookmarkEnd w:id="2"/>
    </w:p>
    <w:p w14:paraId="1C0B78FE" w14:textId="77777777" w:rsidR="00D1037B" w:rsidRDefault="00D1037B" w:rsidP="00074F71">
      <w:pPr>
        <w:spacing w:after="0" w:line="240" w:lineRule="auto"/>
        <w:jc w:val="both"/>
        <w:rPr>
          <w:rFonts w:ascii="Book Antiqua" w:hAnsi="Book Antiqua"/>
          <w:b/>
          <w:bCs/>
          <w:sz w:val="24"/>
          <w:szCs w:val="24"/>
          <w:lang w:val="es-ES"/>
        </w:rPr>
      </w:pPr>
    </w:p>
    <w:p w14:paraId="56E26F17" w14:textId="77777777" w:rsidR="00074F71" w:rsidRDefault="00074F71" w:rsidP="00074F71">
      <w:pPr>
        <w:spacing w:after="0" w:line="240" w:lineRule="auto"/>
        <w:ind w:firstLine="720"/>
        <w:jc w:val="both"/>
        <w:rPr>
          <w:rFonts w:ascii="Book Antiqua" w:hAnsi="Book Antiqua"/>
          <w:sz w:val="24"/>
          <w:szCs w:val="24"/>
          <w:lang w:val="es-PR"/>
        </w:rPr>
      </w:pPr>
      <w:r w:rsidRPr="00074F71">
        <w:rPr>
          <w:rFonts w:ascii="Book Antiqua" w:hAnsi="Book Antiqua"/>
          <w:sz w:val="24"/>
          <w:szCs w:val="24"/>
          <w:lang w:val="es-PR"/>
        </w:rPr>
        <w:t xml:space="preserve">La Comisión de Adultos Mayores y Bienestar Social de la Cámara de Representantes de Puerto Rico, en cumplimiento con el trámite legislativo correspondiente, ha evaluado el Proyecto de la Cámara 587, presentado por el representante Méndez Núñez y un nutrido grupo de coautores. Esta medida propone enmendar el Artículo 18.1 de la Ley 121-2019, conocida como la “Carta de Derechos y la Política Pública del Gobierno de Puerto Rico a Favor de los Adultos Mayores”, con el </w:t>
      </w:r>
      <w:r w:rsidRPr="00074F71">
        <w:rPr>
          <w:rFonts w:ascii="Book Antiqua" w:hAnsi="Book Antiqua"/>
          <w:sz w:val="24"/>
          <w:szCs w:val="24"/>
          <w:lang w:val="es-PR"/>
        </w:rPr>
        <w:lastRenderedPageBreak/>
        <w:t>objetivo de añadir al Negociado de Investigaciones Especiales (NIE) como una de las entidades autorizadas a recibir referidos en casos de explotación financiera de adultos mayores.</w:t>
      </w:r>
    </w:p>
    <w:p w14:paraId="1D7FDEBC" w14:textId="77777777" w:rsidR="00074F71" w:rsidRPr="00074F71" w:rsidRDefault="00074F71" w:rsidP="00074F71">
      <w:pPr>
        <w:spacing w:after="0" w:line="240" w:lineRule="auto"/>
        <w:ind w:firstLine="720"/>
        <w:jc w:val="both"/>
        <w:rPr>
          <w:rFonts w:ascii="Book Antiqua" w:hAnsi="Book Antiqua"/>
          <w:sz w:val="24"/>
          <w:szCs w:val="24"/>
          <w:lang w:val="es-PR"/>
        </w:rPr>
      </w:pPr>
    </w:p>
    <w:p w14:paraId="47CC9980" w14:textId="77777777" w:rsidR="00074F71" w:rsidRPr="00074F71" w:rsidRDefault="00074F71" w:rsidP="00074F71">
      <w:pPr>
        <w:spacing w:after="0" w:line="240" w:lineRule="auto"/>
        <w:ind w:firstLine="720"/>
        <w:jc w:val="both"/>
        <w:rPr>
          <w:rFonts w:ascii="Book Antiqua" w:hAnsi="Book Antiqua"/>
          <w:sz w:val="24"/>
          <w:szCs w:val="24"/>
          <w:lang w:val="es-PR"/>
        </w:rPr>
      </w:pPr>
      <w:r w:rsidRPr="00074F71">
        <w:rPr>
          <w:rFonts w:ascii="Book Antiqua" w:hAnsi="Book Antiqua"/>
          <w:sz w:val="24"/>
          <w:szCs w:val="24"/>
          <w:lang w:val="es-PR"/>
        </w:rPr>
        <w:t>La Comisión acoge con responsabilidad el análisis de esta medida, considerando el deber constitucional y moral del Estado de garantizar una vida digna, segura y libre de abusos para nuestra población envejeciente. Ante los múltiples retos que enfrentan las personas de edad avanzada, particularmente en el ámbito de la protección financiera, esta legislación busca fortalecer el marco institucional y legal para la prevención e investigación de este tipo de maltrato.</w:t>
      </w:r>
    </w:p>
    <w:p w14:paraId="3F8ACA85" w14:textId="77777777" w:rsidR="00074F71" w:rsidRDefault="00074F71" w:rsidP="00074F71">
      <w:pPr>
        <w:spacing w:after="0" w:line="240" w:lineRule="auto"/>
        <w:jc w:val="both"/>
        <w:rPr>
          <w:rFonts w:ascii="Book Antiqua" w:hAnsi="Book Antiqua"/>
          <w:sz w:val="24"/>
          <w:szCs w:val="24"/>
          <w:lang w:val="es-PR"/>
        </w:rPr>
      </w:pPr>
    </w:p>
    <w:p w14:paraId="0F299CAB" w14:textId="4D909AAD" w:rsidR="00074F71" w:rsidRPr="00074F71" w:rsidRDefault="00074F71" w:rsidP="00074F71">
      <w:pPr>
        <w:spacing w:after="0" w:line="240" w:lineRule="auto"/>
        <w:ind w:firstLine="720"/>
        <w:jc w:val="both"/>
        <w:rPr>
          <w:rFonts w:ascii="Book Antiqua" w:hAnsi="Book Antiqua"/>
          <w:sz w:val="24"/>
          <w:szCs w:val="24"/>
          <w:lang w:val="es-PR"/>
        </w:rPr>
      </w:pPr>
      <w:r w:rsidRPr="00074F71">
        <w:rPr>
          <w:rFonts w:ascii="Book Antiqua" w:hAnsi="Book Antiqua"/>
          <w:sz w:val="24"/>
          <w:szCs w:val="24"/>
          <w:lang w:val="es-PR"/>
        </w:rPr>
        <w:t>En esta etapa, presentamos el análisis correspondiente de la medida, junto con los comentarios recibidos de agencias pertinentes y nuestras recomendaciones finales.</w:t>
      </w:r>
    </w:p>
    <w:p w14:paraId="1CDF77E8" w14:textId="77777777" w:rsidR="00A011C9" w:rsidRDefault="00A011C9" w:rsidP="449980D0">
      <w:pPr>
        <w:spacing w:after="0" w:line="240" w:lineRule="auto"/>
        <w:jc w:val="center"/>
        <w:rPr>
          <w:rFonts w:ascii="Book Antiqua" w:hAnsi="Book Antiqua"/>
          <w:b/>
          <w:bCs/>
          <w:sz w:val="24"/>
          <w:szCs w:val="24"/>
          <w:lang w:val="es-ES"/>
        </w:rPr>
      </w:pPr>
    </w:p>
    <w:p w14:paraId="0046CB93" w14:textId="64A99A69" w:rsidR="003E7904" w:rsidRDefault="003E7904" w:rsidP="7A9ABB98">
      <w:pPr>
        <w:spacing w:after="0" w:line="240" w:lineRule="auto"/>
        <w:jc w:val="center"/>
        <w:rPr>
          <w:rFonts w:ascii="Book Antiqua" w:hAnsi="Book Antiqua"/>
          <w:b/>
          <w:bCs/>
          <w:sz w:val="24"/>
          <w:szCs w:val="24"/>
          <w:lang w:val="es-ES"/>
        </w:rPr>
      </w:pPr>
      <w:r w:rsidRPr="7A9ABB98">
        <w:rPr>
          <w:rFonts w:ascii="Book Antiqua" w:hAnsi="Book Antiqua"/>
          <w:b/>
          <w:bCs/>
          <w:sz w:val="24"/>
          <w:szCs w:val="24"/>
          <w:lang w:val="es-ES"/>
        </w:rPr>
        <w:t>ANÁLISIS</w:t>
      </w:r>
      <w:r w:rsidR="0047130D" w:rsidRPr="7A9ABB98">
        <w:rPr>
          <w:rFonts w:ascii="Book Antiqua" w:hAnsi="Book Antiqua"/>
          <w:b/>
          <w:bCs/>
          <w:sz w:val="24"/>
          <w:szCs w:val="24"/>
          <w:lang w:val="es-ES"/>
        </w:rPr>
        <w:t xml:space="preserve"> DE LA MEDIDA</w:t>
      </w:r>
    </w:p>
    <w:p w14:paraId="5EACA5EF" w14:textId="77777777" w:rsidR="00B8750D" w:rsidRDefault="00B8750D" w:rsidP="7A9ABB98">
      <w:pPr>
        <w:spacing w:after="0" w:line="240" w:lineRule="auto"/>
        <w:jc w:val="center"/>
        <w:rPr>
          <w:rFonts w:ascii="Book Antiqua" w:hAnsi="Book Antiqua"/>
          <w:b/>
          <w:bCs/>
          <w:sz w:val="24"/>
          <w:szCs w:val="24"/>
          <w:lang w:val="es-ES"/>
        </w:rPr>
      </w:pPr>
    </w:p>
    <w:p w14:paraId="0E7FFE7B" w14:textId="77777777" w:rsidR="00B8750D" w:rsidRDefault="00B8750D" w:rsidP="00B8750D">
      <w:pPr>
        <w:spacing w:after="0" w:line="240" w:lineRule="auto"/>
        <w:ind w:firstLine="720"/>
        <w:jc w:val="both"/>
        <w:rPr>
          <w:rFonts w:ascii="Book Antiqua" w:eastAsia="Book Antiqua" w:hAnsi="Book Antiqua" w:cs="Book Antiqua"/>
          <w:sz w:val="24"/>
          <w:szCs w:val="24"/>
          <w:lang w:val="es-PR"/>
        </w:rPr>
      </w:pPr>
      <w:r w:rsidRPr="00B8750D">
        <w:rPr>
          <w:rFonts w:ascii="Book Antiqua" w:eastAsia="Book Antiqua" w:hAnsi="Book Antiqua" w:cs="Book Antiqua"/>
          <w:sz w:val="24"/>
          <w:szCs w:val="24"/>
          <w:lang w:val="es-PR"/>
        </w:rPr>
        <w:t>El Proyecto de la Cámara 587 responde a la creciente preocupación por la explotación financiera que afecta a personas de edad avanzada, un fenómeno que continúa en aumento tanto a nivel local como global. En la actualidad, la Ley 121-2019 establece que ciertas entidades, como instituciones financieras y cooperativas, deben realizar referidos a agencias gubernamentales cuando detectan posibles casos de explotación. Esta medida propone incluir al Negociado de Investigaciones Especiales (NIE) de Puerto Rico como una de las entidades a las que se le puede canalizar dicha información.</w:t>
      </w:r>
    </w:p>
    <w:p w14:paraId="1B1E1E0E" w14:textId="77777777" w:rsidR="00B8750D" w:rsidRPr="00B8750D" w:rsidRDefault="00B8750D" w:rsidP="00B8750D">
      <w:pPr>
        <w:spacing w:after="0" w:line="240" w:lineRule="auto"/>
        <w:ind w:firstLine="720"/>
        <w:jc w:val="both"/>
        <w:rPr>
          <w:rFonts w:ascii="Book Antiqua" w:eastAsia="Book Antiqua" w:hAnsi="Book Antiqua" w:cs="Book Antiqua"/>
          <w:sz w:val="24"/>
          <w:szCs w:val="24"/>
          <w:lang w:val="es-PR"/>
        </w:rPr>
      </w:pPr>
    </w:p>
    <w:p w14:paraId="5F527F89" w14:textId="3DBB0A36" w:rsidR="00B8750D" w:rsidRDefault="00B8750D" w:rsidP="00B8750D">
      <w:pPr>
        <w:spacing w:after="0" w:line="240" w:lineRule="auto"/>
        <w:ind w:firstLine="720"/>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Reza la Exposición de Motivos que,</w:t>
      </w:r>
      <w:r w:rsidRPr="00B8750D">
        <w:rPr>
          <w:rFonts w:ascii="Book Antiqua" w:eastAsia="Book Antiqua" w:hAnsi="Book Antiqua" w:cs="Book Antiqua"/>
          <w:sz w:val="24"/>
          <w:szCs w:val="24"/>
          <w:lang w:val="es-PR"/>
        </w:rPr>
        <w:t xml:space="preserve"> inclusión del NIE</w:t>
      </w:r>
      <w:r>
        <w:rPr>
          <w:rFonts w:ascii="Book Antiqua" w:eastAsia="Book Antiqua" w:hAnsi="Book Antiqua" w:cs="Book Antiqua"/>
          <w:sz w:val="24"/>
          <w:szCs w:val="24"/>
          <w:lang w:val="es-PR"/>
        </w:rPr>
        <w:t>,</w:t>
      </w:r>
      <w:r w:rsidRPr="00B8750D">
        <w:rPr>
          <w:rFonts w:ascii="Book Antiqua" w:eastAsia="Book Antiqua" w:hAnsi="Book Antiqua" w:cs="Book Antiqua"/>
          <w:sz w:val="24"/>
          <w:szCs w:val="24"/>
          <w:lang w:val="es-PR"/>
        </w:rPr>
        <w:t xml:space="preserve"> responde al reconocimiento de que los esquemas de explotación financiera hacia personas de edad avanzada pueden ser complejos, sofisticados y, en muchos casos, parte de redes criminales que requieren una capacidad investigativa especializada. Al ampliar el grupo de agencias con facultad para intervenir en estos casos, se </w:t>
      </w:r>
      <w:r>
        <w:rPr>
          <w:rFonts w:ascii="Book Antiqua" w:eastAsia="Book Antiqua" w:hAnsi="Book Antiqua" w:cs="Book Antiqua"/>
          <w:sz w:val="24"/>
          <w:szCs w:val="24"/>
          <w:lang w:val="es-PR"/>
        </w:rPr>
        <w:t>pretende robustecer</w:t>
      </w:r>
      <w:r w:rsidRPr="00B8750D">
        <w:rPr>
          <w:rFonts w:ascii="Book Antiqua" w:eastAsia="Book Antiqua" w:hAnsi="Book Antiqua" w:cs="Book Antiqua"/>
          <w:sz w:val="24"/>
          <w:szCs w:val="24"/>
          <w:lang w:val="es-PR"/>
        </w:rPr>
        <w:t xml:space="preserve"> el aparato estatal para atender de forma más efectiva este tipo de maltrato, que no solo afecta el patrimonio de las personas mayores, sino también su bienestar emocional y su calidad de vida.</w:t>
      </w:r>
    </w:p>
    <w:p w14:paraId="0A90503F" w14:textId="77777777" w:rsidR="00B8750D" w:rsidRPr="00B8750D" w:rsidRDefault="00B8750D" w:rsidP="00B8750D">
      <w:pPr>
        <w:spacing w:after="0" w:line="240" w:lineRule="auto"/>
        <w:ind w:firstLine="720"/>
        <w:jc w:val="both"/>
        <w:rPr>
          <w:rFonts w:ascii="Book Antiqua" w:eastAsia="Book Antiqua" w:hAnsi="Book Antiqua" w:cs="Book Antiqua"/>
          <w:sz w:val="24"/>
          <w:szCs w:val="24"/>
          <w:lang w:val="es-PR"/>
        </w:rPr>
      </w:pPr>
    </w:p>
    <w:p w14:paraId="7AF39637" w14:textId="77777777" w:rsidR="00B8750D" w:rsidRDefault="00B8750D" w:rsidP="00B8750D">
      <w:pPr>
        <w:spacing w:after="0" w:line="240" w:lineRule="auto"/>
        <w:ind w:firstLine="720"/>
        <w:jc w:val="both"/>
        <w:rPr>
          <w:rFonts w:ascii="Book Antiqua" w:eastAsia="Book Antiqua" w:hAnsi="Book Antiqua" w:cs="Book Antiqua"/>
          <w:sz w:val="24"/>
          <w:szCs w:val="24"/>
          <w:lang w:val="es-PR"/>
        </w:rPr>
      </w:pPr>
      <w:r w:rsidRPr="00B8750D">
        <w:rPr>
          <w:rFonts w:ascii="Book Antiqua" w:eastAsia="Book Antiqua" w:hAnsi="Book Antiqua" w:cs="Book Antiqua"/>
          <w:sz w:val="24"/>
          <w:szCs w:val="24"/>
          <w:lang w:val="es-PR"/>
        </w:rPr>
        <w:t>La medida no crea nuevas obligaciones para las instituciones financieras, sino que amplía el marco de acción de las agencias existentes, de forma que puedan coordinar de manera más eficiente las investigaciones y proteger con mayor eficacia los derechos económicos de los adultos mayores. Además, mantiene los términos de retención de fondos que ya establece la ley vigente, salvaguardando el debido proceso mientras se garantiza la seguridad del adulto mayor afectado.</w:t>
      </w:r>
    </w:p>
    <w:p w14:paraId="43079802" w14:textId="77777777" w:rsidR="00B8750D" w:rsidRPr="00B8750D" w:rsidRDefault="00B8750D" w:rsidP="00B8750D">
      <w:pPr>
        <w:spacing w:after="0" w:line="240" w:lineRule="auto"/>
        <w:ind w:firstLine="720"/>
        <w:jc w:val="both"/>
        <w:rPr>
          <w:rFonts w:ascii="Book Antiqua" w:eastAsia="Book Antiqua" w:hAnsi="Book Antiqua" w:cs="Book Antiqua"/>
          <w:sz w:val="24"/>
          <w:szCs w:val="24"/>
          <w:lang w:val="es-PR"/>
        </w:rPr>
      </w:pPr>
    </w:p>
    <w:p w14:paraId="6DD6A7F3" w14:textId="3E9A44CC" w:rsidR="00B8750D" w:rsidRDefault="00B8750D" w:rsidP="00B8750D">
      <w:pPr>
        <w:spacing w:after="0" w:line="240" w:lineRule="auto"/>
        <w:ind w:firstLine="720"/>
        <w:jc w:val="both"/>
        <w:rPr>
          <w:rFonts w:ascii="Book Antiqua" w:eastAsia="Book Antiqua" w:hAnsi="Book Antiqua" w:cs="Book Antiqua"/>
          <w:sz w:val="24"/>
          <w:szCs w:val="24"/>
          <w:lang w:val="es-PR"/>
        </w:rPr>
      </w:pPr>
      <w:r w:rsidRPr="00B8750D">
        <w:rPr>
          <w:rFonts w:ascii="Book Antiqua" w:eastAsia="Book Antiqua" w:hAnsi="Book Antiqua" w:cs="Book Antiqua"/>
          <w:sz w:val="24"/>
          <w:szCs w:val="24"/>
          <w:lang w:val="es-PR"/>
        </w:rPr>
        <w:t>E</w:t>
      </w:r>
      <w:r>
        <w:rPr>
          <w:rFonts w:ascii="Book Antiqua" w:eastAsia="Book Antiqua" w:hAnsi="Book Antiqua" w:cs="Book Antiqua"/>
          <w:sz w:val="24"/>
          <w:szCs w:val="24"/>
          <w:lang w:val="es-PR"/>
        </w:rPr>
        <w:t>n síntesis, los autores expresan que e</w:t>
      </w:r>
      <w:r w:rsidRPr="00B8750D">
        <w:rPr>
          <w:rFonts w:ascii="Book Antiqua" w:eastAsia="Book Antiqua" w:hAnsi="Book Antiqua" w:cs="Book Antiqua"/>
          <w:sz w:val="24"/>
          <w:szCs w:val="24"/>
          <w:lang w:val="es-PR"/>
        </w:rPr>
        <w:t xml:space="preserve">ste proyecto se alinea con los principios de política pública establecidos en la Carta de Derechos de las Personas de Edad Avanzada, en especial con el mandato de promover su seguridad, integridad y autonomía. La Comisión reconoce el valor de esta enmienda como un paso afirmativo hacia una política </w:t>
      </w:r>
      <w:r w:rsidRPr="00B8750D">
        <w:rPr>
          <w:rFonts w:ascii="Book Antiqua" w:eastAsia="Book Antiqua" w:hAnsi="Book Antiqua" w:cs="Book Antiqua"/>
          <w:sz w:val="24"/>
          <w:szCs w:val="24"/>
          <w:lang w:val="es-PR"/>
        </w:rPr>
        <w:lastRenderedPageBreak/>
        <w:t>pública más sensible, coordinada y efectiva para combatir la explotación financiera en esta población vulnerable.</w:t>
      </w:r>
    </w:p>
    <w:p w14:paraId="05AD7E82" w14:textId="77777777" w:rsidR="00B8750D" w:rsidRPr="00B8750D" w:rsidRDefault="00B8750D" w:rsidP="00B8750D">
      <w:pPr>
        <w:spacing w:after="0" w:line="240" w:lineRule="auto"/>
        <w:ind w:firstLine="720"/>
        <w:jc w:val="both"/>
        <w:rPr>
          <w:rFonts w:ascii="Book Antiqua" w:eastAsia="Book Antiqua" w:hAnsi="Book Antiqua" w:cs="Book Antiqua"/>
          <w:sz w:val="24"/>
          <w:szCs w:val="24"/>
          <w:lang w:val="es-PR"/>
        </w:rPr>
      </w:pPr>
    </w:p>
    <w:p w14:paraId="52E99722" w14:textId="4643F505" w:rsidR="4488758D" w:rsidRDefault="4F570235" w:rsidP="4488758D">
      <w:pPr>
        <w:spacing w:after="0" w:line="240" w:lineRule="auto"/>
        <w:ind w:firstLine="720"/>
        <w:jc w:val="both"/>
        <w:rPr>
          <w:rFonts w:ascii="Book Antiqua" w:eastAsia="Times New Roman" w:hAnsi="Book Antiqua" w:cs="Times New Roman"/>
          <w:sz w:val="24"/>
          <w:szCs w:val="24"/>
          <w:lang w:val="es-ES"/>
        </w:rPr>
      </w:pPr>
      <w:r w:rsidRPr="449980D0">
        <w:rPr>
          <w:rFonts w:ascii="Book Antiqua" w:eastAsia="Times New Roman" w:hAnsi="Book Antiqua" w:cs="Times New Roman"/>
          <w:sz w:val="24"/>
          <w:szCs w:val="24"/>
          <w:lang w:val="es-ES"/>
        </w:rPr>
        <w:t>C</w:t>
      </w:r>
      <w:r w:rsidR="577C05C7" w:rsidRPr="449980D0">
        <w:rPr>
          <w:rFonts w:ascii="Book Antiqua" w:eastAsia="Times New Roman" w:hAnsi="Book Antiqua" w:cs="Times New Roman"/>
          <w:sz w:val="24"/>
          <w:szCs w:val="24"/>
          <w:lang w:val="es-ES"/>
        </w:rPr>
        <w:t xml:space="preserve">omo parte del proceso de evaluación </w:t>
      </w:r>
      <w:r w:rsidR="00955A05">
        <w:rPr>
          <w:rFonts w:ascii="Book Antiqua" w:eastAsia="Times New Roman" w:hAnsi="Book Antiqua" w:cs="Times New Roman"/>
          <w:sz w:val="24"/>
          <w:szCs w:val="24"/>
          <w:lang w:val="es-ES"/>
        </w:rPr>
        <w:t>solicitaron memoriales explicativos</w:t>
      </w:r>
      <w:r w:rsidR="562A7551" w:rsidRPr="449980D0">
        <w:rPr>
          <w:rFonts w:ascii="Book Antiqua" w:eastAsia="Times New Roman" w:hAnsi="Book Antiqua" w:cs="Times New Roman"/>
          <w:sz w:val="24"/>
          <w:szCs w:val="24"/>
          <w:lang w:val="es-ES"/>
        </w:rPr>
        <w:t xml:space="preserve"> al </w:t>
      </w:r>
      <w:r w:rsidR="000D353B">
        <w:rPr>
          <w:rFonts w:ascii="Book Antiqua" w:eastAsia="Times New Roman" w:hAnsi="Book Antiqua" w:cs="Times New Roman"/>
          <w:sz w:val="24"/>
          <w:szCs w:val="24"/>
          <w:lang w:val="es-ES"/>
        </w:rPr>
        <w:t>Departamento de Seguridad Pública, específicamente del p</w:t>
      </w:r>
      <w:r w:rsidR="00B8750D">
        <w:rPr>
          <w:rFonts w:ascii="Book Antiqua" w:eastAsia="Times New Roman" w:hAnsi="Book Antiqua" w:cs="Times New Roman"/>
          <w:sz w:val="24"/>
          <w:szCs w:val="24"/>
          <w:lang w:val="es-ES"/>
        </w:rPr>
        <w:t xml:space="preserve">ropio Negociado de Investigaciones Especiales (NIE). </w:t>
      </w:r>
    </w:p>
    <w:p w14:paraId="05322351" w14:textId="75BCCB09" w:rsidR="007728D9" w:rsidRPr="00C06313" w:rsidRDefault="007728D9" w:rsidP="449980D0">
      <w:pPr>
        <w:spacing w:after="0" w:line="240" w:lineRule="auto"/>
        <w:ind w:firstLine="720"/>
        <w:jc w:val="both"/>
        <w:rPr>
          <w:rFonts w:ascii="Book Antiqua" w:eastAsia="Times New Roman" w:hAnsi="Book Antiqua" w:cs="Times New Roman"/>
          <w:sz w:val="24"/>
          <w:szCs w:val="24"/>
          <w:lang w:val="es-PR"/>
        </w:rPr>
      </w:pPr>
    </w:p>
    <w:p w14:paraId="5B3B2AFE" w14:textId="7057A8DF" w:rsidR="007728D9" w:rsidRPr="00C06313" w:rsidRDefault="290EBA55" w:rsidP="449980D0">
      <w:pPr>
        <w:spacing w:after="0" w:line="240" w:lineRule="auto"/>
        <w:ind w:firstLine="720"/>
        <w:jc w:val="both"/>
        <w:rPr>
          <w:rFonts w:ascii="Book Antiqua" w:eastAsia="Times New Roman" w:hAnsi="Book Antiqua" w:cs="Times New Roman"/>
          <w:sz w:val="24"/>
          <w:szCs w:val="24"/>
          <w:lang w:val="es-PR"/>
        </w:rPr>
      </w:pPr>
      <w:r w:rsidRPr="449980D0">
        <w:rPr>
          <w:rFonts w:ascii="Book Antiqua" w:eastAsia="Times New Roman" w:hAnsi="Book Antiqua" w:cs="Times New Roman"/>
          <w:sz w:val="24"/>
          <w:szCs w:val="24"/>
          <w:lang w:val="es-PR"/>
        </w:rPr>
        <w:t xml:space="preserve">A continuación, presentamos la opinión </w:t>
      </w:r>
      <w:r w:rsidR="00B8750D">
        <w:rPr>
          <w:rFonts w:ascii="Book Antiqua" w:eastAsia="Times New Roman" w:hAnsi="Book Antiqua" w:cs="Times New Roman"/>
          <w:sz w:val="24"/>
          <w:szCs w:val="24"/>
          <w:lang w:val="es-PR"/>
        </w:rPr>
        <w:t xml:space="preserve">de dicha </w:t>
      </w:r>
      <w:r w:rsidR="0F5578AA" w:rsidRPr="449980D0">
        <w:rPr>
          <w:rFonts w:ascii="Book Antiqua" w:eastAsia="Times New Roman" w:hAnsi="Book Antiqua" w:cs="Times New Roman"/>
          <w:sz w:val="24"/>
          <w:szCs w:val="24"/>
          <w:lang w:val="es-PR"/>
        </w:rPr>
        <w:t>agencia</w:t>
      </w:r>
      <w:r w:rsidR="00B8750D">
        <w:rPr>
          <w:rFonts w:ascii="Book Antiqua" w:eastAsia="Times New Roman" w:hAnsi="Book Antiqua" w:cs="Times New Roman"/>
          <w:sz w:val="24"/>
          <w:szCs w:val="24"/>
          <w:lang w:val="es-PR"/>
        </w:rPr>
        <w:t>.</w:t>
      </w:r>
    </w:p>
    <w:p w14:paraId="52A8920C" w14:textId="77777777" w:rsidR="00D33F64" w:rsidRDefault="00D33F64" w:rsidP="00955A05">
      <w:pPr>
        <w:spacing w:after="0" w:line="240" w:lineRule="auto"/>
        <w:rPr>
          <w:rFonts w:ascii="Book Antiqua" w:eastAsia="Times New Roman" w:hAnsi="Book Antiqua" w:cs="Times New Roman"/>
          <w:b/>
          <w:bCs/>
          <w:sz w:val="24"/>
          <w:szCs w:val="24"/>
          <w:lang w:val="es-ES"/>
        </w:rPr>
      </w:pPr>
    </w:p>
    <w:p w14:paraId="79B3BA34" w14:textId="1A65FF34" w:rsidR="00D803F8" w:rsidRDefault="00D803F8" w:rsidP="0023432E">
      <w:pPr>
        <w:spacing w:after="0" w:line="240" w:lineRule="auto"/>
        <w:jc w:val="center"/>
        <w:rPr>
          <w:rFonts w:ascii="Book Antiqua" w:eastAsia="Times New Roman" w:hAnsi="Book Antiqua" w:cs="Times New Roman"/>
          <w:b/>
          <w:bCs/>
          <w:sz w:val="24"/>
          <w:szCs w:val="24"/>
          <w:lang w:val="es-ES"/>
        </w:rPr>
      </w:pPr>
      <w:r w:rsidRPr="00D803F8">
        <w:rPr>
          <w:rFonts w:ascii="Book Antiqua" w:eastAsia="Times New Roman" w:hAnsi="Book Antiqua" w:cs="Times New Roman"/>
          <w:b/>
          <w:bCs/>
          <w:sz w:val="24"/>
          <w:szCs w:val="24"/>
          <w:lang w:val="es-ES"/>
        </w:rPr>
        <w:t>Departamento de Seguridad Pública</w:t>
      </w:r>
    </w:p>
    <w:p w14:paraId="47000925" w14:textId="77777777" w:rsidR="0023432E" w:rsidRPr="00D803F8" w:rsidRDefault="0023432E" w:rsidP="0023432E">
      <w:pPr>
        <w:spacing w:after="0" w:line="240" w:lineRule="auto"/>
        <w:jc w:val="center"/>
        <w:rPr>
          <w:rFonts w:ascii="Book Antiqua" w:eastAsia="Times New Roman" w:hAnsi="Book Antiqua" w:cs="Times New Roman"/>
          <w:b/>
          <w:bCs/>
          <w:sz w:val="24"/>
          <w:szCs w:val="24"/>
          <w:lang w:val="es-ES"/>
        </w:rPr>
      </w:pPr>
    </w:p>
    <w:p w14:paraId="4AD01726" w14:textId="77777777" w:rsidR="00D803F8" w:rsidRDefault="00D803F8" w:rsidP="00D803F8">
      <w:pPr>
        <w:spacing w:after="0" w:line="240" w:lineRule="auto"/>
        <w:ind w:firstLine="720"/>
        <w:jc w:val="both"/>
        <w:rPr>
          <w:rFonts w:ascii="Book Antiqua" w:eastAsia="Times New Roman" w:hAnsi="Book Antiqua" w:cs="Times New Roman"/>
          <w:sz w:val="24"/>
          <w:szCs w:val="24"/>
          <w:lang w:val="es-PR"/>
        </w:rPr>
      </w:pPr>
      <w:r w:rsidRPr="00D803F8">
        <w:rPr>
          <w:rFonts w:ascii="Book Antiqua" w:eastAsia="Times New Roman" w:hAnsi="Book Antiqua" w:cs="Times New Roman"/>
          <w:sz w:val="24"/>
          <w:szCs w:val="24"/>
          <w:lang w:val="es-PR"/>
        </w:rPr>
        <w:t>La Comisión recibió memorial explicativo del Departamento de Seguridad Pública (DSP), en el cual se expresó a favor del Proyecto de la Cámara 587. En su análisis, el DSP reconoció la importancia de reforzar los mecanismos de protección contra la explotación financiera de adultos mayores y validó la intención legislativa de incluir al Negociado de Investigaciones Especiales (NIE) como entidad receptora de referidos en estos casos.</w:t>
      </w:r>
    </w:p>
    <w:p w14:paraId="0CD30C06" w14:textId="77777777" w:rsidR="00D803F8" w:rsidRPr="00D803F8" w:rsidRDefault="00D803F8" w:rsidP="00D803F8">
      <w:pPr>
        <w:spacing w:after="0" w:line="240" w:lineRule="auto"/>
        <w:jc w:val="both"/>
        <w:rPr>
          <w:rFonts w:ascii="Book Antiqua" w:eastAsia="Times New Roman" w:hAnsi="Book Antiqua" w:cs="Times New Roman"/>
          <w:sz w:val="24"/>
          <w:szCs w:val="24"/>
          <w:lang w:val="es-PR"/>
        </w:rPr>
      </w:pPr>
    </w:p>
    <w:p w14:paraId="2C14F269" w14:textId="77777777" w:rsidR="00D803F8" w:rsidRDefault="00D803F8" w:rsidP="00D803F8">
      <w:pPr>
        <w:spacing w:after="0" w:line="240" w:lineRule="auto"/>
        <w:ind w:firstLine="720"/>
        <w:jc w:val="both"/>
        <w:rPr>
          <w:rFonts w:ascii="Book Antiqua" w:eastAsia="Times New Roman" w:hAnsi="Book Antiqua" w:cs="Times New Roman"/>
          <w:sz w:val="24"/>
          <w:szCs w:val="24"/>
          <w:lang w:val="es-PR"/>
        </w:rPr>
      </w:pPr>
      <w:r w:rsidRPr="00D803F8">
        <w:rPr>
          <w:rFonts w:ascii="Book Antiqua" w:eastAsia="Times New Roman" w:hAnsi="Book Antiqua" w:cs="Times New Roman"/>
          <w:sz w:val="24"/>
          <w:szCs w:val="24"/>
          <w:lang w:val="es-PR"/>
        </w:rPr>
        <w:t>El DSP destacó que, aunque el NIE no posee jurisdicción expresa para investigar casos de explotación financiera bajo la ley vigente, sí cuenta con el peritaje técnico necesario para atender investigaciones complejas que requieran alto grado de especialización. Por tanto, recomendaron que, además de enmendar el Artículo 18.1 de la Ley 121-2019, se consideren enmiendas adicionales a la Ley 20-2017 para incluir expresamente entre las funciones del NIE la investigación de casos de explotación financiera reportados por instituciones financieras.</w:t>
      </w:r>
    </w:p>
    <w:p w14:paraId="4899887F" w14:textId="77777777" w:rsidR="00D803F8" w:rsidRPr="00D803F8" w:rsidRDefault="00D803F8" w:rsidP="00D803F8">
      <w:pPr>
        <w:spacing w:after="0" w:line="240" w:lineRule="auto"/>
        <w:ind w:firstLine="720"/>
        <w:jc w:val="both"/>
        <w:rPr>
          <w:rFonts w:ascii="Book Antiqua" w:eastAsia="Times New Roman" w:hAnsi="Book Antiqua" w:cs="Times New Roman"/>
          <w:sz w:val="24"/>
          <w:szCs w:val="24"/>
          <w:lang w:val="es-PR"/>
        </w:rPr>
      </w:pPr>
    </w:p>
    <w:p w14:paraId="3AA4654F" w14:textId="2F1836AA" w:rsidR="00D803F8" w:rsidRDefault="00D803F8" w:rsidP="00D803F8">
      <w:pPr>
        <w:spacing w:after="0" w:line="240" w:lineRule="auto"/>
        <w:ind w:firstLine="720"/>
        <w:jc w:val="both"/>
        <w:rPr>
          <w:rFonts w:ascii="Book Antiqua" w:eastAsia="Times New Roman" w:hAnsi="Book Antiqua" w:cs="Times New Roman"/>
          <w:sz w:val="24"/>
          <w:szCs w:val="24"/>
          <w:lang w:val="es-PR"/>
        </w:rPr>
      </w:pPr>
      <w:r w:rsidRPr="00D803F8">
        <w:rPr>
          <w:rFonts w:ascii="Book Antiqua" w:eastAsia="Times New Roman" w:hAnsi="Book Antiqua" w:cs="Times New Roman"/>
          <w:sz w:val="24"/>
          <w:szCs w:val="24"/>
          <w:lang w:val="es-PR"/>
        </w:rPr>
        <w:t xml:space="preserve">Asimismo, propusieron enmiendas complementarias a los Artículos </w:t>
      </w:r>
      <w:r w:rsidR="006A0EB3">
        <w:rPr>
          <w:rFonts w:ascii="Book Antiqua" w:eastAsia="Times New Roman" w:hAnsi="Book Antiqua" w:cs="Times New Roman"/>
          <w:sz w:val="24"/>
          <w:szCs w:val="24"/>
          <w:lang w:val="es-PR"/>
        </w:rPr>
        <w:t xml:space="preserve">8, </w:t>
      </w:r>
      <w:r w:rsidRPr="00D803F8">
        <w:rPr>
          <w:rFonts w:ascii="Book Antiqua" w:eastAsia="Times New Roman" w:hAnsi="Book Antiqua" w:cs="Times New Roman"/>
          <w:sz w:val="24"/>
          <w:szCs w:val="24"/>
          <w:lang w:val="es-PR"/>
        </w:rPr>
        <w:t>17, 18 y 19 de la Ley 121-2019, con el fin de armonizar la inclusión del NIE en todos los escenarios de notificación de maltrato financiero a adultos mayores, independientemente del origen del referido. También recomendaron integrar disposiciones claras sobre la coordinación entre el NIE y el Negociado de la Policía de Puerto Rico (NPPR), para evitar duplicidad de esfuerzos y establecer mecanismos claros sobre la jurisdicción investigativa en estos casos.</w:t>
      </w:r>
    </w:p>
    <w:p w14:paraId="04CFFA19" w14:textId="77777777" w:rsidR="00D803F8" w:rsidRPr="00D803F8" w:rsidRDefault="00D803F8" w:rsidP="00D803F8">
      <w:pPr>
        <w:spacing w:after="0" w:line="240" w:lineRule="auto"/>
        <w:ind w:firstLine="720"/>
        <w:jc w:val="both"/>
        <w:rPr>
          <w:rFonts w:ascii="Book Antiqua" w:eastAsia="Times New Roman" w:hAnsi="Book Antiqua" w:cs="Times New Roman"/>
          <w:sz w:val="24"/>
          <w:szCs w:val="24"/>
          <w:lang w:val="es-PR"/>
        </w:rPr>
      </w:pPr>
    </w:p>
    <w:p w14:paraId="4FCF6642" w14:textId="258CFD74" w:rsidR="00D803F8" w:rsidRPr="00D803F8" w:rsidRDefault="00D803F8" w:rsidP="00D803F8">
      <w:pPr>
        <w:spacing w:after="0" w:line="240" w:lineRule="auto"/>
        <w:ind w:firstLine="720"/>
        <w:jc w:val="both"/>
        <w:rPr>
          <w:rFonts w:ascii="Book Antiqua" w:eastAsia="Times New Roman" w:hAnsi="Book Antiqua" w:cs="Times New Roman"/>
          <w:sz w:val="24"/>
          <w:szCs w:val="24"/>
          <w:lang w:val="es-PR"/>
        </w:rPr>
      </w:pPr>
      <w:r w:rsidRPr="00D803F8">
        <w:rPr>
          <w:rFonts w:ascii="Book Antiqua" w:eastAsia="Times New Roman" w:hAnsi="Book Antiqua" w:cs="Times New Roman"/>
          <w:sz w:val="24"/>
          <w:szCs w:val="24"/>
          <w:lang w:val="es-PR"/>
        </w:rPr>
        <w:t>Finalmente, el reiter</w:t>
      </w:r>
      <w:r w:rsidR="006A0EB3">
        <w:rPr>
          <w:rFonts w:ascii="Book Antiqua" w:eastAsia="Times New Roman" w:hAnsi="Book Antiqua" w:cs="Times New Roman"/>
          <w:sz w:val="24"/>
          <w:szCs w:val="24"/>
          <w:lang w:val="es-PR"/>
        </w:rPr>
        <w:t>ó</w:t>
      </w:r>
      <w:r w:rsidRPr="00D803F8">
        <w:rPr>
          <w:rFonts w:ascii="Book Antiqua" w:eastAsia="Times New Roman" w:hAnsi="Book Antiqua" w:cs="Times New Roman"/>
          <w:sz w:val="24"/>
          <w:szCs w:val="24"/>
          <w:lang w:val="es-PR"/>
        </w:rPr>
        <w:t xml:space="preserve"> su apoyo a la medida y afirmaron el compromiso del NIE en atender con prioridad estos casos de explotación financiera.</w:t>
      </w:r>
    </w:p>
    <w:p w14:paraId="2A5FA2A0" w14:textId="77777777" w:rsidR="00D33F64" w:rsidRDefault="00D33F64" w:rsidP="00D803F8">
      <w:pPr>
        <w:spacing w:after="0" w:line="240" w:lineRule="auto"/>
        <w:rPr>
          <w:rFonts w:ascii="Book Antiqua" w:eastAsia="Times New Roman" w:hAnsi="Book Antiqua" w:cs="Times New Roman"/>
          <w:b/>
          <w:bCs/>
          <w:sz w:val="24"/>
          <w:szCs w:val="24"/>
          <w:lang w:val="es-ES"/>
        </w:rPr>
      </w:pPr>
    </w:p>
    <w:p w14:paraId="689A4AD6" w14:textId="3D8F0670" w:rsidR="5814050B" w:rsidRDefault="00C57C4A" w:rsidP="449980D0">
      <w:pPr>
        <w:spacing w:before="240" w:after="240" w:line="240" w:lineRule="auto"/>
        <w:ind w:firstLine="720"/>
        <w:jc w:val="center"/>
        <w:rPr>
          <w:rFonts w:ascii="Book Antiqua" w:eastAsia="Times New Roman" w:hAnsi="Book Antiqua" w:cs="Times New Roman"/>
          <w:b/>
          <w:bCs/>
          <w:sz w:val="24"/>
          <w:szCs w:val="24"/>
          <w:lang w:val="es-PR"/>
        </w:rPr>
      </w:pPr>
      <w:r w:rsidRPr="449980D0">
        <w:rPr>
          <w:rFonts w:ascii="Book Antiqua" w:eastAsia="Times New Roman" w:hAnsi="Book Antiqua" w:cs="Times New Roman"/>
          <w:b/>
          <w:bCs/>
          <w:sz w:val="24"/>
          <w:szCs w:val="24"/>
          <w:lang w:val="es-PR"/>
        </w:rPr>
        <w:t>RECOMENDACIONES</w:t>
      </w:r>
      <w:r w:rsidR="003E7904" w:rsidRPr="449980D0">
        <w:rPr>
          <w:rFonts w:ascii="Book Antiqua" w:eastAsia="Times New Roman" w:hAnsi="Book Antiqua" w:cs="Times New Roman"/>
          <w:b/>
          <w:bCs/>
          <w:sz w:val="24"/>
          <w:szCs w:val="24"/>
          <w:lang w:val="es-PR"/>
        </w:rPr>
        <w:t xml:space="preserve"> Y CONCLUSIONES </w:t>
      </w:r>
    </w:p>
    <w:p w14:paraId="4DD53F0C" w14:textId="77777777" w:rsidR="00822967" w:rsidRDefault="00822967" w:rsidP="00822967">
      <w:pPr>
        <w:spacing w:after="0" w:line="240" w:lineRule="auto"/>
        <w:ind w:firstLine="720"/>
        <w:jc w:val="both"/>
        <w:rPr>
          <w:rFonts w:ascii="Book Antiqua" w:eastAsia="Times New Roman" w:hAnsi="Book Antiqua" w:cs="Times New Roman"/>
          <w:sz w:val="24"/>
          <w:szCs w:val="24"/>
          <w:lang w:val="es-PR"/>
        </w:rPr>
      </w:pPr>
      <w:r w:rsidRPr="00822967">
        <w:rPr>
          <w:rFonts w:ascii="Book Antiqua" w:eastAsia="Times New Roman" w:hAnsi="Book Antiqua" w:cs="Times New Roman"/>
          <w:sz w:val="24"/>
          <w:szCs w:val="24"/>
          <w:lang w:val="es-PR"/>
        </w:rPr>
        <w:t xml:space="preserve">Luego de examinar detenidamente el contenido del Proyecto de la Cámara 587, así como los comentarios recibidos mediante memorial del Departamento de Seguridad Pública, esta Comisión concluye que la medida persigue un fin loable y necesario. La inclusión del Negociado de Investigaciones Especiales (NIE) como una de las entidades facultadas para recibir referidos en casos de explotación financiera de adultos mayores </w:t>
      </w:r>
      <w:r w:rsidRPr="00822967">
        <w:rPr>
          <w:rFonts w:ascii="Book Antiqua" w:eastAsia="Times New Roman" w:hAnsi="Book Antiqua" w:cs="Times New Roman"/>
          <w:sz w:val="24"/>
          <w:szCs w:val="24"/>
          <w:lang w:val="es-PR"/>
        </w:rPr>
        <w:lastRenderedPageBreak/>
        <w:t>representa un paso afirmativo hacia el fortalecimiento de los mecanismos de protección de esta población vulnerable.</w:t>
      </w:r>
    </w:p>
    <w:p w14:paraId="0AD0AA6F" w14:textId="77777777" w:rsidR="00822967" w:rsidRPr="00822967" w:rsidRDefault="00822967" w:rsidP="00822967">
      <w:pPr>
        <w:spacing w:after="0" w:line="240" w:lineRule="auto"/>
        <w:ind w:firstLine="720"/>
        <w:jc w:val="both"/>
        <w:rPr>
          <w:rFonts w:ascii="Book Antiqua" w:eastAsia="Times New Roman" w:hAnsi="Book Antiqua" w:cs="Times New Roman"/>
          <w:sz w:val="24"/>
          <w:szCs w:val="24"/>
          <w:lang w:val="es-PR"/>
        </w:rPr>
      </w:pPr>
    </w:p>
    <w:p w14:paraId="08E09A70" w14:textId="77777777" w:rsidR="00822967" w:rsidRDefault="00822967" w:rsidP="00822967">
      <w:pPr>
        <w:spacing w:after="0" w:line="240" w:lineRule="auto"/>
        <w:ind w:firstLine="720"/>
        <w:jc w:val="both"/>
        <w:rPr>
          <w:rFonts w:ascii="Book Antiqua" w:eastAsia="Times New Roman" w:hAnsi="Book Antiqua" w:cs="Times New Roman"/>
          <w:sz w:val="24"/>
          <w:szCs w:val="24"/>
          <w:lang w:val="es-PR"/>
        </w:rPr>
      </w:pPr>
      <w:r w:rsidRPr="00822967">
        <w:rPr>
          <w:rFonts w:ascii="Book Antiqua" w:eastAsia="Times New Roman" w:hAnsi="Book Antiqua" w:cs="Times New Roman"/>
          <w:sz w:val="24"/>
          <w:szCs w:val="24"/>
          <w:lang w:val="es-PR"/>
        </w:rPr>
        <w:t>Esta Comisión reconoce que el marco legal vigente requiere ajustes para garantizar que el NIE cuente con facultad expresa para intervenir efectivamente en este tipo de casos. Por ello, acoge las recomendaciones presentadas por el Departamento de Seguridad Pública en cuanto a realizar enmiendas complementarias a la Ley 121-2019, con el fin de armonizar el alcance de esta medida con otras disposiciones legales que regulan la atención e investigación de la explotación financiera de adultos mayores.</w:t>
      </w:r>
    </w:p>
    <w:p w14:paraId="3227955E" w14:textId="77777777" w:rsidR="00822967" w:rsidRPr="00822967" w:rsidRDefault="00822967" w:rsidP="00822967">
      <w:pPr>
        <w:spacing w:after="0" w:line="240" w:lineRule="auto"/>
        <w:ind w:firstLine="720"/>
        <w:jc w:val="both"/>
        <w:rPr>
          <w:rFonts w:ascii="Book Antiqua" w:eastAsia="Times New Roman" w:hAnsi="Book Antiqua" w:cs="Times New Roman"/>
          <w:sz w:val="24"/>
          <w:szCs w:val="24"/>
          <w:lang w:val="es-PR"/>
        </w:rPr>
      </w:pPr>
    </w:p>
    <w:p w14:paraId="2B915D75" w14:textId="77777777" w:rsidR="00822967" w:rsidRDefault="00822967" w:rsidP="00822967">
      <w:pPr>
        <w:spacing w:after="0" w:line="240" w:lineRule="auto"/>
        <w:ind w:firstLine="720"/>
        <w:jc w:val="both"/>
        <w:rPr>
          <w:rFonts w:ascii="Book Antiqua" w:eastAsia="Times New Roman" w:hAnsi="Book Antiqua" w:cs="Times New Roman"/>
          <w:sz w:val="24"/>
          <w:szCs w:val="24"/>
          <w:lang w:val="es-PR"/>
        </w:rPr>
      </w:pPr>
      <w:r w:rsidRPr="00822967">
        <w:rPr>
          <w:rFonts w:ascii="Book Antiqua" w:eastAsia="Times New Roman" w:hAnsi="Book Antiqua" w:cs="Times New Roman"/>
          <w:sz w:val="24"/>
          <w:szCs w:val="24"/>
          <w:lang w:val="es-PR"/>
        </w:rPr>
        <w:t>En específico, se recomienda enmendar el Artículo 8 de la Ley 121-2019 para incluir al NIE entre los negociados con responsabilidades directas en la protección de adultos mayores, así como su obligación de adiestrar a sus agentes para el manejo de casos de explotación financiera y colaborar con el Negociado de la Policía de Puerto Rico en la investigación de dichos casos.</w:t>
      </w:r>
    </w:p>
    <w:p w14:paraId="37DE2A58" w14:textId="77777777" w:rsidR="00822967" w:rsidRPr="00822967" w:rsidRDefault="00822967" w:rsidP="00822967">
      <w:pPr>
        <w:spacing w:after="0" w:line="240" w:lineRule="auto"/>
        <w:ind w:firstLine="720"/>
        <w:jc w:val="both"/>
        <w:rPr>
          <w:rFonts w:ascii="Book Antiqua" w:eastAsia="Times New Roman" w:hAnsi="Book Antiqua" w:cs="Times New Roman"/>
          <w:sz w:val="24"/>
          <w:szCs w:val="24"/>
          <w:lang w:val="es-PR"/>
        </w:rPr>
      </w:pPr>
    </w:p>
    <w:p w14:paraId="02BB0FC6" w14:textId="79D74FA0" w:rsidR="00822967" w:rsidRDefault="00822967" w:rsidP="00822967">
      <w:pPr>
        <w:spacing w:after="0" w:line="240" w:lineRule="auto"/>
        <w:ind w:firstLine="720"/>
        <w:jc w:val="both"/>
        <w:rPr>
          <w:rFonts w:ascii="Book Antiqua" w:eastAsia="Times New Roman" w:hAnsi="Book Antiqua" w:cs="Times New Roman"/>
          <w:sz w:val="24"/>
          <w:szCs w:val="24"/>
          <w:lang w:val="es-PR"/>
        </w:rPr>
      </w:pPr>
      <w:r w:rsidRPr="00822967">
        <w:rPr>
          <w:rFonts w:ascii="Book Antiqua" w:eastAsia="Times New Roman" w:hAnsi="Book Antiqua" w:cs="Times New Roman"/>
          <w:sz w:val="24"/>
          <w:szCs w:val="24"/>
          <w:lang w:val="es-PR"/>
        </w:rPr>
        <w:t xml:space="preserve">Asimismo, </w:t>
      </w:r>
      <w:r>
        <w:rPr>
          <w:rFonts w:ascii="Book Antiqua" w:eastAsia="Times New Roman" w:hAnsi="Book Antiqua" w:cs="Times New Roman"/>
          <w:sz w:val="24"/>
          <w:szCs w:val="24"/>
          <w:lang w:val="es-PR"/>
        </w:rPr>
        <w:t xml:space="preserve">conforme </w:t>
      </w:r>
      <w:r w:rsidRPr="00822967">
        <w:rPr>
          <w:rFonts w:ascii="Book Antiqua" w:eastAsia="Times New Roman" w:hAnsi="Book Antiqua" w:cs="Times New Roman"/>
          <w:sz w:val="24"/>
          <w:szCs w:val="24"/>
          <w:lang w:val="es-PR"/>
        </w:rPr>
        <w:t>la intención legislativa</w:t>
      </w:r>
      <w:r w:rsidR="00FF2373" w:rsidRPr="00822967">
        <w:rPr>
          <w:rFonts w:ascii="Book Antiqua" w:eastAsia="Times New Roman" w:hAnsi="Book Antiqua" w:cs="Times New Roman"/>
          <w:sz w:val="24"/>
          <w:szCs w:val="24"/>
          <w:lang w:val="es-PR"/>
        </w:rPr>
        <w:t xml:space="preserve"> esta Comisión recomienda que también se enmienden los Artículos 17 y 18 de la Ley 121-2019 para incluir al NIE como una de las agencias </w:t>
      </w:r>
      <w:r w:rsidR="00FF2373">
        <w:rPr>
          <w:rFonts w:ascii="Book Antiqua" w:eastAsia="Times New Roman" w:hAnsi="Book Antiqua" w:cs="Times New Roman"/>
          <w:sz w:val="24"/>
          <w:szCs w:val="24"/>
          <w:lang w:val="es-PR"/>
        </w:rPr>
        <w:t>que deben</w:t>
      </w:r>
      <w:r w:rsidR="00FF2373" w:rsidRPr="00822967">
        <w:rPr>
          <w:rFonts w:ascii="Book Antiqua" w:eastAsia="Times New Roman" w:hAnsi="Book Antiqua" w:cs="Times New Roman"/>
          <w:sz w:val="24"/>
          <w:szCs w:val="24"/>
          <w:lang w:val="es-PR"/>
        </w:rPr>
        <w:t xml:space="preserve"> recibir informes sobre estas situaciones</w:t>
      </w:r>
      <w:r w:rsidR="00FF2373">
        <w:rPr>
          <w:rFonts w:ascii="Book Antiqua" w:eastAsia="Times New Roman" w:hAnsi="Book Antiqua" w:cs="Times New Roman"/>
          <w:sz w:val="24"/>
          <w:szCs w:val="24"/>
          <w:lang w:val="es-PR"/>
        </w:rPr>
        <w:t xml:space="preserve"> a los fines de</w:t>
      </w:r>
      <w:r w:rsidRPr="00822967">
        <w:rPr>
          <w:rFonts w:ascii="Book Antiqua" w:eastAsia="Times New Roman" w:hAnsi="Book Antiqua" w:cs="Times New Roman"/>
          <w:sz w:val="24"/>
          <w:szCs w:val="24"/>
          <w:lang w:val="es-PR"/>
        </w:rPr>
        <w:t xml:space="preserve"> a investigar y</w:t>
      </w:r>
      <w:r w:rsidR="00FF2373">
        <w:rPr>
          <w:rFonts w:ascii="Book Antiqua" w:eastAsia="Times New Roman" w:hAnsi="Book Antiqua" w:cs="Times New Roman"/>
          <w:sz w:val="24"/>
          <w:szCs w:val="24"/>
          <w:lang w:val="es-PR"/>
        </w:rPr>
        <w:t xml:space="preserve"> c</w:t>
      </w:r>
      <w:r w:rsidRPr="00822967">
        <w:rPr>
          <w:rFonts w:ascii="Book Antiqua" w:eastAsia="Times New Roman" w:hAnsi="Book Antiqua" w:cs="Times New Roman"/>
          <w:sz w:val="24"/>
          <w:szCs w:val="24"/>
          <w:lang w:val="es-PR"/>
        </w:rPr>
        <w:t>olaborar en todos los casos de explotación financiera —sin importar quién genere la querella</w:t>
      </w:r>
      <w:r w:rsidR="00FF2373">
        <w:rPr>
          <w:rFonts w:ascii="Book Antiqua" w:eastAsia="Times New Roman" w:hAnsi="Book Antiqua" w:cs="Times New Roman"/>
          <w:sz w:val="24"/>
          <w:szCs w:val="24"/>
          <w:lang w:val="es-PR"/>
        </w:rPr>
        <w:t>.</w:t>
      </w:r>
    </w:p>
    <w:p w14:paraId="0A8A68D0" w14:textId="77777777" w:rsidR="00822967" w:rsidRPr="00822967" w:rsidRDefault="00822967" w:rsidP="00822967">
      <w:pPr>
        <w:spacing w:after="0" w:line="240" w:lineRule="auto"/>
        <w:ind w:firstLine="720"/>
        <w:jc w:val="both"/>
        <w:rPr>
          <w:rFonts w:ascii="Book Antiqua" w:eastAsia="Times New Roman" w:hAnsi="Book Antiqua" w:cs="Times New Roman"/>
          <w:sz w:val="24"/>
          <w:szCs w:val="24"/>
          <w:lang w:val="es-PR"/>
        </w:rPr>
      </w:pPr>
    </w:p>
    <w:p w14:paraId="5D58D03B" w14:textId="77777777" w:rsidR="00822967" w:rsidRPr="00822967" w:rsidRDefault="00822967" w:rsidP="00822967">
      <w:pPr>
        <w:spacing w:after="0" w:line="240" w:lineRule="auto"/>
        <w:ind w:firstLine="720"/>
        <w:jc w:val="both"/>
        <w:rPr>
          <w:rFonts w:ascii="Book Antiqua" w:eastAsia="Times New Roman" w:hAnsi="Book Antiqua" w:cs="Times New Roman"/>
          <w:sz w:val="24"/>
          <w:szCs w:val="24"/>
          <w:lang w:val="es-PR"/>
        </w:rPr>
      </w:pPr>
      <w:r w:rsidRPr="00822967">
        <w:rPr>
          <w:rFonts w:ascii="Book Antiqua" w:eastAsia="Times New Roman" w:hAnsi="Book Antiqua" w:cs="Times New Roman"/>
          <w:sz w:val="24"/>
          <w:szCs w:val="24"/>
          <w:lang w:val="es-PR"/>
        </w:rPr>
        <w:t xml:space="preserve">En consideración a lo antes expuesto, esta Comisión </w:t>
      </w:r>
      <w:r w:rsidRPr="00822967">
        <w:rPr>
          <w:rFonts w:ascii="Book Antiqua" w:eastAsia="Times New Roman" w:hAnsi="Book Antiqua" w:cs="Times New Roman"/>
          <w:b/>
          <w:bCs/>
          <w:sz w:val="24"/>
          <w:szCs w:val="24"/>
          <w:lang w:val="es-PR"/>
        </w:rPr>
        <w:t>recomienda la aprobación del Proyecto de la Cámara 587 con enmiendas</w:t>
      </w:r>
      <w:r w:rsidRPr="00822967">
        <w:rPr>
          <w:rFonts w:ascii="Book Antiqua" w:eastAsia="Times New Roman" w:hAnsi="Book Antiqua" w:cs="Times New Roman"/>
          <w:sz w:val="24"/>
          <w:szCs w:val="24"/>
          <w:lang w:val="es-PR"/>
        </w:rPr>
        <w:t>, a los fines de cumplir cabalmente con su objetivo y evitar lagunas legales que puedan afectar su implementación efectiva.</w:t>
      </w:r>
    </w:p>
    <w:p w14:paraId="017C47F7" w14:textId="77777777" w:rsidR="00727680" w:rsidRDefault="00727680" w:rsidP="449980D0">
      <w:pPr>
        <w:spacing w:after="0" w:line="240" w:lineRule="auto"/>
        <w:ind w:firstLine="720"/>
        <w:jc w:val="center"/>
        <w:rPr>
          <w:rFonts w:ascii="Book Antiqua" w:eastAsia="Book Antiqua" w:hAnsi="Book Antiqua" w:cs="Book Antiqua"/>
          <w:b/>
          <w:bCs/>
          <w:color w:val="000000" w:themeColor="text1"/>
          <w:sz w:val="24"/>
          <w:szCs w:val="24"/>
          <w:lang w:val="es-ES"/>
        </w:rPr>
      </w:pPr>
    </w:p>
    <w:p w14:paraId="3A53677C" w14:textId="77777777" w:rsidR="00607D4B" w:rsidRDefault="00607D4B" w:rsidP="5814050B">
      <w:pPr>
        <w:spacing w:after="0" w:line="240" w:lineRule="auto"/>
        <w:ind w:firstLine="720"/>
        <w:jc w:val="both"/>
        <w:rPr>
          <w:rFonts w:ascii="Book Antiqua" w:eastAsia="Book Antiqua" w:hAnsi="Book Antiqua" w:cs="Book Antiqua"/>
          <w:sz w:val="24"/>
          <w:szCs w:val="24"/>
          <w:lang w:val="es-ES"/>
        </w:rPr>
      </w:pPr>
    </w:p>
    <w:p w14:paraId="6A5F18A5" w14:textId="5FEDC06C" w:rsidR="6CD9CE5F" w:rsidRDefault="6CD9CE5F" w:rsidP="5814050B">
      <w:pPr>
        <w:spacing w:after="0" w:line="240" w:lineRule="auto"/>
        <w:ind w:firstLine="720"/>
        <w:jc w:val="both"/>
        <w:rPr>
          <w:rFonts w:ascii="Book Antiqua" w:eastAsia="Book Antiqua" w:hAnsi="Book Antiqua" w:cs="Book Antiqua"/>
          <w:color w:val="000000" w:themeColor="text1"/>
          <w:sz w:val="24"/>
          <w:szCs w:val="24"/>
          <w:lang w:val="es-ES"/>
        </w:rPr>
      </w:pPr>
      <w:r w:rsidRPr="449980D0">
        <w:rPr>
          <w:rFonts w:ascii="Book Antiqua" w:eastAsia="Book Antiqua" w:hAnsi="Book Antiqua" w:cs="Book Antiqua"/>
          <w:b/>
          <w:bCs/>
          <w:color w:val="000000" w:themeColor="text1"/>
          <w:sz w:val="24"/>
          <w:szCs w:val="24"/>
          <w:lang w:val="es-ES"/>
        </w:rPr>
        <w:t>POR TODO LO ANTES EXPUESTO</w:t>
      </w:r>
      <w:r w:rsidRPr="449980D0">
        <w:rPr>
          <w:rFonts w:ascii="Book Antiqua" w:eastAsia="Book Antiqua" w:hAnsi="Book Antiqua" w:cs="Book Antiqua"/>
          <w:color w:val="000000" w:themeColor="text1"/>
          <w:sz w:val="24"/>
          <w:szCs w:val="24"/>
          <w:lang w:val="es-ES"/>
        </w:rPr>
        <w:t>, l</w:t>
      </w:r>
      <w:r w:rsidRPr="449980D0">
        <w:rPr>
          <w:rFonts w:ascii="Book Antiqua" w:eastAsia="Book Antiqua" w:hAnsi="Book Antiqua" w:cs="Book Antiqua"/>
          <w:color w:val="000000" w:themeColor="text1"/>
          <w:sz w:val="24"/>
          <w:szCs w:val="24"/>
          <w:lang w:val="es-PR"/>
        </w:rPr>
        <w:t>a Comisión de Adultos Mayores y Bienestar Social</w:t>
      </w:r>
      <w:r w:rsidR="00727680">
        <w:rPr>
          <w:rFonts w:ascii="Book Antiqua" w:eastAsia="Book Antiqua" w:hAnsi="Book Antiqua" w:cs="Book Antiqua"/>
          <w:color w:val="000000" w:themeColor="text1"/>
          <w:sz w:val="24"/>
          <w:szCs w:val="24"/>
          <w:lang w:val="es-PR"/>
        </w:rPr>
        <w:t xml:space="preserve"> </w:t>
      </w:r>
      <w:r w:rsidRPr="449980D0">
        <w:rPr>
          <w:rFonts w:ascii="Book Antiqua" w:eastAsia="Book Antiqua" w:hAnsi="Book Antiqua" w:cs="Book Antiqua"/>
          <w:color w:val="000000" w:themeColor="text1"/>
          <w:sz w:val="24"/>
          <w:szCs w:val="24"/>
          <w:lang w:val="es-PR"/>
        </w:rPr>
        <w:t>de la Cámara de Representantes de Puerto Rico</w:t>
      </w:r>
      <w:r w:rsidRPr="449980D0">
        <w:rPr>
          <w:rFonts w:ascii="Book Antiqua" w:eastAsia="Book Antiqua" w:hAnsi="Book Antiqua" w:cs="Book Antiqua"/>
          <w:color w:val="000000" w:themeColor="text1"/>
          <w:sz w:val="24"/>
          <w:szCs w:val="24"/>
          <w:lang w:val="es-ES"/>
        </w:rPr>
        <w:t xml:space="preserve">, previo estudio y consideración, recomienda la aprobación del P. de la C. </w:t>
      </w:r>
      <w:r w:rsidR="2D09350C" w:rsidRPr="449980D0">
        <w:rPr>
          <w:rFonts w:ascii="Book Antiqua" w:eastAsia="Book Antiqua" w:hAnsi="Book Antiqua" w:cs="Book Antiqua"/>
          <w:color w:val="000000" w:themeColor="text1"/>
          <w:sz w:val="24"/>
          <w:szCs w:val="24"/>
          <w:lang w:val="es-ES"/>
        </w:rPr>
        <w:t>5</w:t>
      </w:r>
      <w:r w:rsidR="004800C8">
        <w:rPr>
          <w:rFonts w:ascii="Book Antiqua" w:eastAsia="Book Antiqua" w:hAnsi="Book Antiqua" w:cs="Book Antiqua"/>
          <w:color w:val="000000" w:themeColor="text1"/>
          <w:sz w:val="24"/>
          <w:szCs w:val="24"/>
          <w:lang w:val="es-ES"/>
        </w:rPr>
        <w:t>8</w:t>
      </w:r>
      <w:r w:rsidR="00FF2373">
        <w:rPr>
          <w:rFonts w:ascii="Book Antiqua" w:eastAsia="Book Antiqua" w:hAnsi="Book Antiqua" w:cs="Book Antiqua"/>
          <w:color w:val="000000" w:themeColor="text1"/>
          <w:sz w:val="24"/>
          <w:szCs w:val="24"/>
          <w:lang w:val="es-ES"/>
        </w:rPr>
        <w:t>7</w:t>
      </w:r>
      <w:r w:rsidR="0A38C8C4" w:rsidRPr="449980D0">
        <w:rPr>
          <w:rFonts w:ascii="Book Antiqua" w:eastAsia="Book Antiqua" w:hAnsi="Book Antiqua" w:cs="Book Antiqua"/>
          <w:color w:val="000000" w:themeColor="text1"/>
          <w:sz w:val="24"/>
          <w:szCs w:val="24"/>
          <w:lang w:val="es-ES"/>
        </w:rPr>
        <w:t xml:space="preserve">, con las enmiendas que se acompañan en el </w:t>
      </w:r>
      <w:proofErr w:type="spellStart"/>
      <w:r w:rsidR="0A38C8C4" w:rsidRPr="449980D0">
        <w:rPr>
          <w:rFonts w:ascii="Book Antiqua" w:eastAsia="Book Antiqua" w:hAnsi="Book Antiqua" w:cs="Book Antiqua"/>
          <w:color w:val="000000" w:themeColor="text1"/>
          <w:sz w:val="24"/>
          <w:szCs w:val="24"/>
          <w:lang w:val="es-ES"/>
        </w:rPr>
        <w:t>entirillado</w:t>
      </w:r>
      <w:proofErr w:type="spellEnd"/>
      <w:r w:rsidR="0A38C8C4" w:rsidRPr="449980D0">
        <w:rPr>
          <w:rFonts w:ascii="Book Antiqua" w:eastAsia="Book Antiqua" w:hAnsi="Book Antiqua" w:cs="Book Antiqua"/>
          <w:color w:val="000000" w:themeColor="text1"/>
          <w:sz w:val="24"/>
          <w:szCs w:val="24"/>
          <w:lang w:val="es-ES"/>
        </w:rPr>
        <w:t xml:space="preserve"> electrónico</w:t>
      </w:r>
      <w:r w:rsidRPr="449980D0">
        <w:rPr>
          <w:rFonts w:ascii="Book Antiqua" w:eastAsia="Book Antiqua" w:hAnsi="Book Antiqua" w:cs="Book Antiqua"/>
          <w:color w:val="000000" w:themeColor="text1"/>
          <w:sz w:val="24"/>
          <w:szCs w:val="24"/>
          <w:lang w:val="es-ES"/>
        </w:rPr>
        <w:t>.</w:t>
      </w:r>
    </w:p>
    <w:p w14:paraId="77565D17" w14:textId="42A8D089" w:rsidR="5814050B" w:rsidRDefault="5814050B" w:rsidP="5814050B">
      <w:pPr>
        <w:spacing w:after="0" w:line="240" w:lineRule="auto"/>
        <w:jc w:val="both"/>
        <w:rPr>
          <w:rFonts w:ascii="Book Antiqua" w:hAnsi="Book Antiqua"/>
          <w:sz w:val="24"/>
          <w:szCs w:val="24"/>
          <w:lang w:val="es-ES"/>
        </w:rPr>
      </w:pPr>
    </w:p>
    <w:p w14:paraId="2B2E6ED9" w14:textId="479A0E85" w:rsidR="00A52CC7" w:rsidRPr="006C1EF8" w:rsidRDefault="00A52CC7" w:rsidP="006C1EF8">
      <w:pPr>
        <w:spacing w:after="0" w:line="240" w:lineRule="auto"/>
        <w:contextualSpacing/>
        <w:jc w:val="both"/>
        <w:rPr>
          <w:rFonts w:ascii="Book Antiqua" w:eastAsia="Times New Roman" w:hAnsi="Book Antiqua" w:cs="Times New Roman"/>
          <w:b/>
          <w:bCs/>
          <w:sz w:val="24"/>
          <w:szCs w:val="24"/>
          <w:lang w:val="es-ES"/>
        </w:rPr>
      </w:pPr>
      <w:r w:rsidRPr="5814050B">
        <w:rPr>
          <w:rFonts w:ascii="Book Antiqua" w:eastAsia="Times New Roman" w:hAnsi="Book Antiqua" w:cs="Times New Roman"/>
          <w:b/>
          <w:bCs/>
          <w:sz w:val="24"/>
          <w:szCs w:val="24"/>
          <w:lang w:val="es-ES"/>
        </w:rPr>
        <w:t>RESPETUOSAMENTE SOMETIDO,</w:t>
      </w:r>
    </w:p>
    <w:p w14:paraId="49559758" w14:textId="60984175" w:rsidR="5814050B" w:rsidRDefault="5814050B" w:rsidP="449980D0">
      <w:pPr>
        <w:spacing w:after="0" w:line="240" w:lineRule="auto"/>
        <w:contextualSpacing/>
        <w:jc w:val="both"/>
        <w:rPr>
          <w:rFonts w:ascii="Book Antiqua" w:eastAsia="Times New Roman" w:hAnsi="Book Antiqua" w:cs="Times New Roman"/>
          <w:b/>
          <w:bCs/>
          <w:sz w:val="24"/>
          <w:szCs w:val="24"/>
          <w:lang w:val="es-ES"/>
        </w:rPr>
      </w:pPr>
    </w:p>
    <w:tbl>
      <w:tblPr>
        <w:tblW w:w="0" w:type="auto"/>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1"/>
        <w:gridCol w:w="4765"/>
      </w:tblGrid>
      <w:tr w:rsidR="002361D2" w:rsidRPr="00E57713" w14:paraId="31925032" w14:textId="40B5C121" w:rsidTr="00727680">
        <w:trPr>
          <w:trHeight w:val="1712"/>
        </w:trPr>
        <w:tc>
          <w:tcPr>
            <w:tcW w:w="4821" w:type="dxa"/>
            <w:tcBorders>
              <w:top w:val="nil"/>
              <w:left w:val="nil"/>
              <w:bottom w:val="nil"/>
              <w:right w:val="nil"/>
            </w:tcBorders>
          </w:tcPr>
          <w:p w14:paraId="1065E49E" w14:textId="77777777" w:rsidR="002361D2" w:rsidRDefault="002361D2" w:rsidP="004800C8">
            <w:pPr>
              <w:spacing w:after="0" w:line="240" w:lineRule="auto"/>
              <w:contextualSpacing/>
              <w:jc w:val="both"/>
              <w:rPr>
                <w:rFonts w:ascii="Book Antiqua" w:eastAsia="Times New Roman" w:hAnsi="Book Antiqua" w:cs="Times New Roman"/>
                <w:b/>
                <w:bCs/>
                <w:sz w:val="24"/>
                <w:szCs w:val="24"/>
                <w:lang w:val="es-ES"/>
              </w:rPr>
            </w:pPr>
          </w:p>
          <w:p w14:paraId="41515E26" w14:textId="77777777" w:rsidR="004800C8" w:rsidRDefault="004800C8" w:rsidP="004800C8">
            <w:pPr>
              <w:spacing w:after="0" w:line="240" w:lineRule="auto"/>
              <w:contextualSpacing/>
              <w:jc w:val="both"/>
              <w:rPr>
                <w:rFonts w:ascii="Book Antiqua" w:eastAsia="Times New Roman" w:hAnsi="Book Antiqua" w:cs="Times New Roman"/>
                <w:b/>
                <w:bCs/>
                <w:sz w:val="24"/>
                <w:szCs w:val="24"/>
                <w:lang w:val="es-ES"/>
              </w:rPr>
            </w:pPr>
          </w:p>
          <w:p w14:paraId="13167237" w14:textId="77777777" w:rsidR="002361D2" w:rsidRPr="006C1EF8" w:rsidRDefault="002361D2" w:rsidP="002361D2">
            <w:pPr>
              <w:spacing w:after="0" w:line="240" w:lineRule="auto"/>
              <w:ind w:left="231"/>
              <w:contextualSpacing/>
              <w:jc w:val="both"/>
              <w:rPr>
                <w:rFonts w:ascii="Book Antiqua" w:eastAsia="Times New Roman" w:hAnsi="Book Antiqua" w:cs="Times New Roman"/>
                <w:sz w:val="24"/>
                <w:szCs w:val="24"/>
                <w:lang w:val="es-ES"/>
              </w:rPr>
            </w:pPr>
            <w:proofErr w:type="spellStart"/>
            <w:r w:rsidRPr="235409E1">
              <w:rPr>
                <w:rFonts w:ascii="Book Antiqua" w:eastAsia="Times New Roman" w:hAnsi="Book Antiqua" w:cs="Times New Roman"/>
                <w:sz w:val="24"/>
                <w:szCs w:val="24"/>
                <w:lang w:val="es-ES"/>
              </w:rPr>
              <w:t>Hon</w:t>
            </w:r>
            <w:proofErr w:type="spellEnd"/>
            <w:r w:rsidRPr="235409E1">
              <w:rPr>
                <w:rFonts w:ascii="Book Antiqua" w:eastAsia="Times New Roman" w:hAnsi="Book Antiqua" w:cs="Times New Roman"/>
                <w:sz w:val="24"/>
                <w:szCs w:val="24"/>
                <w:lang w:val="es-ES"/>
              </w:rPr>
              <w:t xml:space="preserve">. </w:t>
            </w:r>
            <w:r>
              <w:rPr>
                <w:rFonts w:ascii="Book Antiqua" w:eastAsia="Times New Roman" w:hAnsi="Book Antiqua" w:cs="Times New Roman"/>
                <w:sz w:val="24"/>
                <w:szCs w:val="24"/>
                <w:lang w:val="es-ES"/>
              </w:rPr>
              <w:t>Ricardo R. Ocasio Ramos</w:t>
            </w:r>
          </w:p>
          <w:p w14:paraId="5F287515" w14:textId="77777777" w:rsidR="002361D2"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 xml:space="preserve">Presidente </w:t>
            </w:r>
          </w:p>
          <w:p w14:paraId="4EA92D9A" w14:textId="77777777" w:rsidR="00C334E0" w:rsidRDefault="002361D2" w:rsidP="002361D2">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Comisión</w:t>
            </w:r>
            <w:r>
              <w:rPr>
                <w:rFonts w:ascii="Book Antiqua" w:eastAsia="Times New Roman" w:hAnsi="Book Antiqua" w:cs="Times New Roman"/>
                <w:sz w:val="24"/>
                <w:szCs w:val="24"/>
                <w:lang w:val="es-ES_tradnl"/>
              </w:rPr>
              <w:t xml:space="preserve"> de </w:t>
            </w:r>
            <w:r w:rsidRPr="006C1EF8">
              <w:rPr>
                <w:rFonts w:ascii="Book Antiqua" w:eastAsia="Times New Roman" w:hAnsi="Book Antiqua" w:cs="Times New Roman"/>
                <w:sz w:val="24"/>
                <w:szCs w:val="24"/>
                <w:lang w:val="es-ES_tradnl"/>
              </w:rPr>
              <w:t>Adultos Mayores</w:t>
            </w:r>
            <w:r w:rsidR="00C334E0">
              <w:rPr>
                <w:rFonts w:ascii="Book Antiqua" w:eastAsia="Times New Roman" w:hAnsi="Book Antiqua" w:cs="Times New Roman"/>
                <w:sz w:val="24"/>
                <w:szCs w:val="24"/>
                <w:lang w:val="es-ES_tradnl"/>
              </w:rPr>
              <w:t xml:space="preserve"> y </w:t>
            </w:r>
          </w:p>
          <w:p w14:paraId="792C3FA3" w14:textId="22D465FC" w:rsidR="002361D2" w:rsidRPr="004800C8" w:rsidRDefault="002361D2" w:rsidP="004800C8">
            <w:pPr>
              <w:spacing w:after="0" w:line="240" w:lineRule="auto"/>
              <w:ind w:left="231"/>
              <w:jc w:val="both"/>
              <w:rPr>
                <w:rFonts w:ascii="Book Antiqua" w:eastAsia="Times New Roman" w:hAnsi="Book Antiqua" w:cs="Times New Roman"/>
                <w:sz w:val="24"/>
                <w:szCs w:val="24"/>
                <w:lang w:val="es-ES_tradnl"/>
              </w:rPr>
            </w:pPr>
            <w:r w:rsidRPr="006C1EF8">
              <w:rPr>
                <w:rFonts w:ascii="Book Antiqua" w:eastAsia="Times New Roman" w:hAnsi="Book Antiqua" w:cs="Times New Roman"/>
                <w:sz w:val="24"/>
                <w:szCs w:val="24"/>
                <w:lang w:val="es-ES_tradnl"/>
              </w:rPr>
              <w:t>Bienestar Socia</w:t>
            </w:r>
            <w:r w:rsidR="004800C8">
              <w:rPr>
                <w:rFonts w:ascii="Book Antiqua" w:eastAsia="Times New Roman" w:hAnsi="Book Antiqua" w:cs="Times New Roman"/>
                <w:sz w:val="24"/>
                <w:szCs w:val="24"/>
                <w:lang w:val="es-ES_tradnl"/>
              </w:rPr>
              <w:t>l</w:t>
            </w:r>
          </w:p>
        </w:tc>
        <w:tc>
          <w:tcPr>
            <w:tcW w:w="4765" w:type="dxa"/>
            <w:tcBorders>
              <w:top w:val="nil"/>
              <w:left w:val="nil"/>
              <w:bottom w:val="nil"/>
              <w:right w:val="nil"/>
            </w:tcBorders>
          </w:tcPr>
          <w:p w14:paraId="11A6164F"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7EF04C0C"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657E917E" w14:textId="77777777" w:rsidR="002361D2" w:rsidRDefault="002361D2" w:rsidP="002361D2">
            <w:pPr>
              <w:spacing w:after="0" w:line="240" w:lineRule="auto"/>
              <w:ind w:left="231"/>
              <w:contextualSpacing/>
              <w:jc w:val="both"/>
              <w:rPr>
                <w:rFonts w:ascii="Book Antiqua" w:eastAsia="Times New Roman" w:hAnsi="Book Antiqua" w:cs="Times New Roman"/>
                <w:b/>
                <w:bCs/>
                <w:sz w:val="24"/>
                <w:szCs w:val="24"/>
                <w:lang w:val="es-ES"/>
              </w:rPr>
            </w:pPr>
          </w:p>
          <w:p w14:paraId="17BEF831" w14:textId="77777777" w:rsidR="002361D2" w:rsidRPr="002361D2" w:rsidRDefault="002361D2" w:rsidP="00607D4B">
            <w:pPr>
              <w:spacing w:after="0" w:line="240" w:lineRule="auto"/>
              <w:ind w:left="879"/>
              <w:jc w:val="both"/>
              <w:rPr>
                <w:rFonts w:ascii="Book Antiqua" w:eastAsia="Times New Roman" w:hAnsi="Book Antiqua" w:cs="Times New Roman"/>
                <w:b/>
                <w:bCs/>
                <w:sz w:val="24"/>
                <w:szCs w:val="24"/>
                <w:lang w:val="es-ES_tradnl"/>
              </w:rPr>
            </w:pPr>
          </w:p>
        </w:tc>
      </w:tr>
    </w:tbl>
    <w:p w14:paraId="4D108CBA" w14:textId="77777777" w:rsidR="002361D2" w:rsidRPr="002361D2" w:rsidRDefault="002361D2" w:rsidP="002217BA">
      <w:pPr>
        <w:spacing w:after="0" w:line="240" w:lineRule="auto"/>
        <w:rPr>
          <w:sz w:val="24"/>
          <w:szCs w:val="24"/>
          <w:lang w:val="es-ES_tradnl"/>
        </w:rPr>
      </w:pPr>
    </w:p>
    <w:sectPr w:rsidR="002361D2" w:rsidRPr="002361D2">
      <w:headerReference w:type="default" r:id="rId8"/>
      <w:footerReference w:type="default" r:id="rId9"/>
      <w:pgSz w:w="12240" w:h="15840"/>
      <w:pgMar w:top="144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8E17D" w14:textId="77777777" w:rsidR="000F652F" w:rsidRDefault="000F652F" w:rsidP="002217BA">
      <w:pPr>
        <w:spacing w:after="0" w:line="240" w:lineRule="auto"/>
      </w:pPr>
      <w:r>
        <w:separator/>
      </w:r>
    </w:p>
  </w:endnote>
  <w:endnote w:type="continuationSeparator" w:id="0">
    <w:p w14:paraId="508549DF" w14:textId="77777777" w:rsidR="000F652F" w:rsidRDefault="000F652F"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01F40659" w:rsidR="002217BA" w:rsidRPr="002217BA" w:rsidRDefault="449980D0" w:rsidP="449980D0">
    <w:pPr>
      <w:pStyle w:val="Footer"/>
      <w:pBdr>
        <w:top w:val="single" w:sz="4" w:space="1" w:color="auto"/>
        <w:bottom w:val="single" w:sz="4" w:space="1" w:color="auto"/>
      </w:pBdr>
      <w:jc w:val="center"/>
      <w:rPr>
        <w:rFonts w:ascii="Book Antiqua" w:hAnsi="Book Antiqua"/>
        <w:smallCaps/>
        <w:sz w:val="16"/>
        <w:szCs w:val="16"/>
        <w:lang w:val="es-PR"/>
      </w:rPr>
    </w:pPr>
    <w:r w:rsidRPr="449980D0">
      <w:rPr>
        <w:rFonts w:ascii="Book Antiqua" w:hAnsi="Book Antiqua"/>
        <w:smallCaps/>
        <w:sz w:val="16"/>
        <w:szCs w:val="16"/>
        <w:lang w:val="es-PR" w:eastAsia="es-PR"/>
      </w:rPr>
      <w:t>Informe Positivo P. de la C. 5</w:t>
    </w:r>
    <w:r w:rsidR="004800C8">
      <w:rPr>
        <w:rFonts w:ascii="Book Antiqua" w:hAnsi="Book Antiqua"/>
        <w:smallCaps/>
        <w:sz w:val="16"/>
        <w:szCs w:val="16"/>
        <w:lang w:val="es-PR" w:eastAsia="es-PR"/>
      </w:rPr>
      <w:t>8</w:t>
    </w:r>
    <w:r w:rsidR="00881A68">
      <w:rPr>
        <w:rFonts w:ascii="Book Antiqua" w:hAnsi="Book Antiqua"/>
        <w:smallCaps/>
        <w:sz w:val="16"/>
        <w:szCs w:val="16"/>
        <w:lang w:val="es-PR" w:eastAsia="es-PR"/>
      </w:rPr>
      <w:t>7</w:t>
    </w:r>
    <w:r w:rsidRPr="449980D0">
      <w:rPr>
        <w:rFonts w:ascii="Book Antiqua" w:hAnsi="Book Antiqua"/>
        <w:smallCaps/>
        <w:sz w:val="16"/>
        <w:szCs w:val="16"/>
        <w:lang w:val="es-PR" w:eastAsia="es-PR"/>
      </w:rPr>
      <w:t xml:space="preserve">| Comisión de Adultos Mayores y Bienestar Social|  </w:t>
    </w:r>
    <w:r w:rsidR="5814050B" w:rsidRPr="449980D0">
      <w:rPr>
        <w:rFonts w:ascii="Book Antiqua" w:hAnsi="Book Antiqua"/>
        <w:smallCaps/>
        <w:sz w:val="16"/>
        <w:szCs w:val="16"/>
        <w:lang w:val="es-PR"/>
      </w:rPr>
      <w:fldChar w:fldCharType="begin"/>
    </w:r>
    <w:r w:rsidR="5814050B" w:rsidRPr="449980D0">
      <w:rPr>
        <w:rFonts w:ascii="Book Antiqua" w:hAnsi="Book Antiqua"/>
        <w:smallCaps/>
        <w:sz w:val="16"/>
        <w:szCs w:val="16"/>
        <w:lang w:val="es-PR"/>
      </w:rPr>
      <w:instrText xml:space="preserve"> PAGE   \* MERGEFORMAT </w:instrText>
    </w:r>
    <w:r w:rsidR="5814050B" w:rsidRPr="449980D0">
      <w:rPr>
        <w:rFonts w:ascii="Book Antiqua" w:hAnsi="Book Antiqua"/>
        <w:smallCaps/>
        <w:sz w:val="16"/>
        <w:szCs w:val="16"/>
      </w:rPr>
      <w:fldChar w:fldCharType="separate"/>
    </w:r>
    <w:r w:rsidRPr="449980D0">
      <w:rPr>
        <w:rFonts w:ascii="Book Antiqua" w:hAnsi="Book Antiqua"/>
        <w:smallCaps/>
        <w:sz w:val="16"/>
        <w:szCs w:val="16"/>
        <w:lang w:val="es-PR"/>
      </w:rPr>
      <w:t>3</w:t>
    </w:r>
    <w:r w:rsidR="5814050B" w:rsidRPr="449980D0">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EC4EE" w14:textId="77777777" w:rsidR="000F652F" w:rsidRDefault="000F652F" w:rsidP="002217BA">
      <w:pPr>
        <w:spacing w:after="0" w:line="240" w:lineRule="auto"/>
      </w:pPr>
      <w:r>
        <w:separator/>
      </w:r>
    </w:p>
  </w:footnote>
  <w:footnote w:type="continuationSeparator" w:id="0">
    <w:p w14:paraId="5FCF19AA" w14:textId="77777777" w:rsidR="000F652F" w:rsidRDefault="000F652F"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FF1D"/>
    <w:multiLevelType w:val="hybridMultilevel"/>
    <w:tmpl w:val="5D060AC0"/>
    <w:lvl w:ilvl="0" w:tplc="E286CA00">
      <w:start w:val="1"/>
      <w:numFmt w:val="bullet"/>
      <w:lvlText w:val=""/>
      <w:lvlJc w:val="left"/>
      <w:pPr>
        <w:ind w:left="720" w:hanging="360"/>
      </w:pPr>
      <w:rPr>
        <w:rFonts w:ascii="Symbol" w:hAnsi="Symbol" w:hint="default"/>
      </w:rPr>
    </w:lvl>
    <w:lvl w:ilvl="1" w:tplc="EB7CA62C">
      <w:start w:val="1"/>
      <w:numFmt w:val="bullet"/>
      <w:lvlText w:val="o"/>
      <w:lvlJc w:val="left"/>
      <w:pPr>
        <w:ind w:left="1440" w:hanging="360"/>
      </w:pPr>
      <w:rPr>
        <w:rFonts w:ascii="Courier New" w:hAnsi="Courier New" w:hint="default"/>
      </w:rPr>
    </w:lvl>
    <w:lvl w:ilvl="2" w:tplc="7DE2BF62">
      <w:start w:val="1"/>
      <w:numFmt w:val="bullet"/>
      <w:lvlText w:val=""/>
      <w:lvlJc w:val="left"/>
      <w:pPr>
        <w:ind w:left="2160" w:hanging="360"/>
      </w:pPr>
      <w:rPr>
        <w:rFonts w:ascii="Wingdings" w:hAnsi="Wingdings" w:hint="default"/>
      </w:rPr>
    </w:lvl>
    <w:lvl w:ilvl="3" w:tplc="C4929B4E">
      <w:start w:val="1"/>
      <w:numFmt w:val="bullet"/>
      <w:lvlText w:val=""/>
      <w:lvlJc w:val="left"/>
      <w:pPr>
        <w:ind w:left="2880" w:hanging="360"/>
      </w:pPr>
      <w:rPr>
        <w:rFonts w:ascii="Symbol" w:hAnsi="Symbol" w:hint="default"/>
      </w:rPr>
    </w:lvl>
    <w:lvl w:ilvl="4" w:tplc="A11EAEDA">
      <w:start w:val="1"/>
      <w:numFmt w:val="bullet"/>
      <w:lvlText w:val="o"/>
      <w:lvlJc w:val="left"/>
      <w:pPr>
        <w:ind w:left="3600" w:hanging="360"/>
      </w:pPr>
      <w:rPr>
        <w:rFonts w:ascii="Courier New" w:hAnsi="Courier New" w:hint="default"/>
      </w:rPr>
    </w:lvl>
    <w:lvl w:ilvl="5" w:tplc="83861556">
      <w:start w:val="1"/>
      <w:numFmt w:val="bullet"/>
      <w:lvlText w:val=""/>
      <w:lvlJc w:val="left"/>
      <w:pPr>
        <w:ind w:left="4320" w:hanging="360"/>
      </w:pPr>
      <w:rPr>
        <w:rFonts w:ascii="Wingdings" w:hAnsi="Wingdings" w:hint="default"/>
      </w:rPr>
    </w:lvl>
    <w:lvl w:ilvl="6" w:tplc="064A9C74">
      <w:start w:val="1"/>
      <w:numFmt w:val="bullet"/>
      <w:lvlText w:val=""/>
      <w:lvlJc w:val="left"/>
      <w:pPr>
        <w:ind w:left="5040" w:hanging="360"/>
      </w:pPr>
      <w:rPr>
        <w:rFonts w:ascii="Symbol" w:hAnsi="Symbol" w:hint="default"/>
      </w:rPr>
    </w:lvl>
    <w:lvl w:ilvl="7" w:tplc="8DD81402">
      <w:start w:val="1"/>
      <w:numFmt w:val="bullet"/>
      <w:lvlText w:val="o"/>
      <w:lvlJc w:val="left"/>
      <w:pPr>
        <w:ind w:left="5760" w:hanging="360"/>
      </w:pPr>
      <w:rPr>
        <w:rFonts w:ascii="Courier New" w:hAnsi="Courier New" w:hint="default"/>
      </w:rPr>
    </w:lvl>
    <w:lvl w:ilvl="8" w:tplc="019E511C">
      <w:start w:val="1"/>
      <w:numFmt w:val="bullet"/>
      <w:lvlText w:val=""/>
      <w:lvlJc w:val="left"/>
      <w:pPr>
        <w:ind w:left="6480" w:hanging="360"/>
      </w:pPr>
      <w:rPr>
        <w:rFonts w:ascii="Wingdings" w:hAnsi="Wingdings" w:hint="default"/>
      </w:rPr>
    </w:lvl>
  </w:abstractNum>
  <w:abstractNum w:abstractNumId="1" w15:restartNumberingAfterBreak="0">
    <w:nsid w:val="063BD632"/>
    <w:multiLevelType w:val="hybridMultilevel"/>
    <w:tmpl w:val="3F68DD34"/>
    <w:lvl w:ilvl="0" w:tplc="92A08FC6">
      <w:start w:val="1"/>
      <w:numFmt w:val="bullet"/>
      <w:lvlText w:val=""/>
      <w:lvlJc w:val="left"/>
      <w:pPr>
        <w:ind w:left="720" w:hanging="360"/>
      </w:pPr>
      <w:rPr>
        <w:rFonts w:ascii="Symbol" w:hAnsi="Symbol" w:hint="default"/>
      </w:rPr>
    </w:lvl>
    <w:lvl w:ilvl="1" w:tplc="25660F52">
      <w:start w:val="1"/>
      <w:numFmt w:val="bullet"/>
      <w:lvlText w:val="o"/>
      <w:lvlJc w:val="left"/>
      <w:pPr>
        <w:ind w:left="1440" w:hanging="360"/>
      </w:pPr>
      <w:rPr>
        <w:rFonts w:ascii="Courier New" w:hAnsi="Courier New" w:hint="default"/>
      </w:rPr>
    </w:lvl>
    <w:lvl w:ilvl="2" w:tplc="172C668E">
      <w:start w:val="1"/>
      <w:numFmt w:val="bullet"/>
      <w:lvlText w:val=""/>
      <w:lvlJc w:val="left"/>
      <w:pPr>
        <w:ind w:left="2160" w:hanging="360"/>
      </w:pPr>
      <w:rPr>
        <w:rFonts w:ascii="Wingdings" w:hAnsi="Wingdings" w:hint="default"/>
      </w:rPr>
    </w:lvl>
    <w:lvl w:ilvl="3" w:tplc="F1ECB508">
      <w:start w:val="1"/>
      <w:numFmt w:val="bullet"/>
      <w:lvlText w:val=""/>
      <w:lvlJc w:val="left"/>
      <w:pPr>
        <w:ind w:left="2880" w:hanging="360"/>
      </w:pPr>
      <w:rPr>
        <w:rFonts w:ascii="Symbol" w:hAnsi="Symbol" w:hint="default"/>
      </w:rPr>
    </w:lvl>
    <w:lvl w:ilvl="4" w:tplc="8C2636FE">
      <w:start w:val="1"/>
      <w:numFmt w:val="bullet"/>
      <w:lvlText w:val="o"/>
      <w:lvlJc w:val="left"/>
      <w:pPr>
        <w:ind w:left="3600" w:hanging="360"/>
      </w:pPr>
      <w:rPr>
        <w:rFonts w:ascii="Courier New" w:hAnsi="Courier New" w:hint="default"/>
      </w:rPr>
    </w:lvl>
    <w:lvl w:ilvl="5" w:tplc="3684D5D2">
      <w:start w:val="1"/>
      <w:numFmt w:val="bullet"/>
      <w:lvlText w:val=""/>
      <w:lvlJc w:val="left"/>
      <w:pPr>
        <w:ind w:left="4320" w:hanging="360"/>
      </w:pPr>
      <w:rPr>
        <w:rFonts w:ascii="Wingdings" w:hAnsi="Wingdings" w:hint="default"/>
      </w:rPr>
    </w:lvl>
    <w:lvl w:ilvl="6" w:tplc="5828938C">
      <w:start w:val="1"/>
      <w:numFmt w:val="bullet"/>
      <w:lvlText w:val=""/>
      <w:lvlJc w:val="left"/>
      <w:pPr>
        <w:ind w:left="5040" w:hanging="360"/>
      </w:pPr>
      <w:rPr>
        <w:rFonts w:ascii="Symbol" w:hAnsi="Symbol" w:hint="default"/>
      </w:rPr>
    </w:lvl>
    <w:lvl w:ilvl="7" w:tplc="DB480718">
      <w:start w:val="1"/>
      <w:numFmt w:val="bullet"/>
      <w:lvlText w:val="o"/>
      <w:lvlJc w:val="left"/>
      <w:pPr>
        <w:ind w:left="5760" w:hanging="360"/>
      </w:pPr>
      <w:rPr>
        <w:rFonts w:ascii="Courier New" w:hAnsi="Courier New" w:hint="default"/>
      </w:rPr>
    </w:lvl>
    <w:lvl w:ilvl="8" w:tplc="8AF2F948">
      <w:start w:val="1"/>
      <w:numFmt w:val="bullet"/>
      <w:lvlText w:val=""/>
      <w:lvlJc w:val="left"/>
      <w:pPr>
        <w:ind w:left="6480" w:hanging="360"/>
      </w:pPr>
      <w:rPr>
        <w:rFonts w:ascii="Wingdings" w:hAnsi="Wingdings" w:hint="default"/>
      </w:rPr>
    </w:lvl>
  </w:abstractNum>
  <w:abstractNum w:abstractNumId="2" w15:restartNumberingAfterBreak="0">
    <w:nsid w:val="066BDBDB"/>
    <w:multiLevelType w:val="hybridMultilevel"/>
    <w:tmpl w:val="E224290C"/>
    <w:lvl w:ilvl="0" w:tplc="1E9CA3F2">
      <w:start w:val="1"/>
      <w:numFmt w:val="decimal"/>
      <w:lvlText w:val="%1."/>
      <w:lvlJc w:val="left"/>
      <w:pPr>
        <w:ind w:left="720" w:hanging="360"/>
      </w:pPr>
    </w:lvl>
    <w:lvl w:ilvl="1" w:tplc="1EC6D1DE">
      <w:start w:val="1"/>
      <w:numFmt w:val="lowerLetter"/>
      <w:lvlText w:val="%2."/>
      <w:lvlJc w:val="left"/>
      <w:pPr>
        <w:ind w:left="1440" w:hanging="360"/>
      </w:pPr>
    </w:lvl>
    <w:lvl w:ilvl="2" w:tplc="BEB00F6C">
      <w:start w:val="1"/>
      <w:numFmt w:val="lowerRoman"/>
      <w:lvlText w:val="%3."/>
      <w:lvlJc w:val="right"/>
      <w:pPr>
        <w:ind w:left="2160" w:hanging="180"/>
      </w:pPr>
    </w:lvl>
    <w:lvl w:ilvl="3" w:tplc="E32CCCCE">
      <w:start w:val="1"/>
      <w:numFmt w:val="decimal"/>
      <w:lvlText w:val="%4."/>
      <w:lvlJc w:val="left"/>
      <w:pPr>
        <w:ind w:left="2880" w:hanging="360"/>
      </w:pPr>
    </w:lvl>
    <w:lvl w:ilvl="4" w:tplc="98D465C2">
      <w:start w:val="1"/>
      <w:numFmt w:val="lowerLetter"/>
      <w:lvlText w:val="%5."/>
      <w:lvlJc w:val="left"/>
      <w:pPr>
        <w:ind w:left="3600" w:hanging="360"/>
      </w:pPr>
    </w:lvl>
    <w:lvl w:ilvl="5" w:tplc="2E5A9A96">
      <w:start w:val="1"/>
      <w:numFmt w:val="lowerRoman"/>
      <w:lvlText w:val="%6."/>
      <w:lvlJc w:val="right"/>
      <w:pPr>
        <w:ind w:left="4320" w:hanging="180"/>
      </w:pPr>
    </w:lvl>
    <w:lvl w:ilvl="6" w:tplc="D4069B9C">
      <w:start w:val="1"/>
      <w:numFmt w:val="decimal"/>
      <w:lvlText w:val="%7."/>
      <w:lvlJc w:val="left"/>
      <w:pPr>
        <w:ind w:left="5040" w:hanging="360"/>
      </w:pPr>
    </w:lvl>
    <w:lvl w:ilvl="7" w:tplc="563E1684">
      <w:start w:val="1"/>
      <w:numFmt w:val="lowerLetter"/>
      <w:lvlText w:val="%8."/>
      <w:lvlJc w:val="left"/>
      <w:pPr>
        <w:ind w:left="5760" w:hanging="360"/>
      </w:pPr>
    </w:lvl>
    <w:lvl w:ilvl="8" w:tplc="457AD39A">
      <w:start w:val="1"/>
      <w:numFmt w:val="lowerRoman"/>
      <w:lvlText w:val="%9."/>
      <w:lvlJc w:val="right"/>
      <w:pPr>
        <w:ind w:left="6480" w:hanging="180"/>
      </w:pPr>
    </w:lvl>
  </w:abstractNum>
  <w:abstractNum w:abstractNumId="3" w15:restartNumberingAfterBreak="0">
    <w:nsid w:val="0A951AFD"/>
    <w:multiLevelType w:val="multilevel"/>
    <w:tmpl w:val="27E2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DF0A75"/>
    <w:multiLevelType w:val="multilevel"/>
    <w:tmpl w:val="DCC645D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6" w15:restartNumberingAfterBreak="0">
    <w:nsid w:val="16BBB3D4"/>
    <w:multiLevelType w:val="hybridMultilevel"/>
    <w:tmpl w:val="17240452"/>
    <w:lvl w:ilvl="0" w:tplc="FD8444A0">
      <w:start w:val="1"/>
      <w:numFmt w:val="decimal"/>
      <w:lvlText w:val="%1."/>
      <w:lvlJc w:val="left"/>
      <w:pPr>
        <w:ind w:left="720" w:hanging="360"/>
      </w:pPr>
    </w:lvl>
    <w:lvl w:ilvl="1" w:tplc="3734593C">
      <w:start w:val="1"/>
      <w:numFmt w:val="lowerLetter"/>
      <w:lvlText w:val="%2."/>
      <w:lvlJc w:val="left"/>
      <w:pPr>
        <w:ind w:left="1440" w:hanging="360"/>
      </w:pPr>
    </w:lvl>
    <w:lvl w:ilvl="2" w:tplc="D33C2C54">
      <w:start w:val="1"/>
      <w:numFmt w:val="lowerRoman"/>
      <w:lvlText w:val="%3."/>
      <w:lvlJc w:val="right"/>
      <w:pPr>
        <w:ind w:left="2160" w:hanging="180"/>
      </w:pPr>
    </w:lvl>
    <w:lvl w:ilvl="3" w:tplc="10642E78">
      <w:start w:val="1"/>
      <w:numFmt w:val="decimal"/>
      <w:lvlText w:val="%4."/>
      <w:lvlJc w:val="left"/>
      <w:pPr>
        <w:ind w:left="2880" w:hanging="360"/>
      </w:pPr>
    </w:lvl>
    <w:lvl w:ilvl="4" w:tplc="19CE4A8A">
      <w:start w:val="1"/>
      <w:numFmt w:val="lowerLetter"/>
      <w:lvlText w:val="%5."/>
      <w:lvlJc w:val="left"/>
      <w:pPr>
        <w:ind w:left="3600" w:hanging="360"/>
      </w:pPr>
    </w:lvl>
    <w:lvl w:ilvl="5" w:tplc="07188F8A">
      <w:start w:val="1"/>
      <w:numFmt w:val="lowerRoman"/>
      <w:lvlText w:val="%6."/>
      <w:lvlJc w:val="right"/>
      <w:pPr>
        <w:ind w:left="4320" w:hanging="180"/>
      </w:pPr>
    </w:lvl>
    <w:lvl w:ilvl="6" w:tplc="45CC2A4A">
      <w:start w:val="1"/>
      <w:numFmt w:val="decimal"/>
      <w:lvlText w:val="%7."/>
      <w:lvlJc w:val="left"/>
      <w:pPr>
        <w:ind w:left="5040" w:hanging="360"/>
      </w:pPr>
    </w:lvl>
    <w:lvl w:ilvl="7" w:tplc="B596BD8A">
      <w:start w:val="1"/>
      <w:numFmt w:val="lowerLetter"/>
      <w:lvlText w:val="%8."/>
      <w:lvlJc w:val="left"/>
      <w:pPr>
        <w:ind w:left="5760" w:hanging="360"/>
      </w:pPr>
    </w:lvl>
    <w:lvl w:ilvl="8" w:tplc="01300FA4">
      <w:start w:val="1"/>
      <w:numFmt w:val="lowerRoman"/>
      <w:lvlText w:val="%9."/>
      <w:lvlJc w:val="right"/>
      <w:pPr>
        <w:ind w:left="6480" w:hanging="180"/>
      </w:pPr>
    </w:lvl>
  </w:abstractNum>
  <w:abstractNum w:abstractNumId="7" w15:restartNumberingAfterBreak="0">
    <w:nsid w:val="1B4DC5A9"/>
    <w:multiLevelType w:val="hybridMultilevel"/>
    <w:tmpl w:val="B45E0A04"/>
    <w:lvl w:ilvl="0" w:tplc="8472A920">
      <w:start w:val="1"/>
      <w:numFmt w:val="bullet"/>
      <w:lvlText w:val=""/>
      <w:lvlJc w:val="left"/>
      <w:pPr>
        <w:ind w:left="720" w:hanging="360"/>
      </w:pPr>
      <w:rPr>
        <w:rFonts w:ascii="Symbol" w:hAnsi="Symbol" w:hint="default"/>
      </w:rPr>
    </w:lvl>
    <w:lvl w:ilvl="1" w:tplc="A2981B52">
      <w:start w:val="1"/>
      <w:numFmt w:val="bullet"/>
      <w:lvlText w:val="o"/>
      <w:lvlJc w:val="left"/>
      <w:pPr>
        <w:ind w:left="1440" w:hanging="360"/>
      </w:pPr>
      <w:rPr>
        <w:rFonts w:ascii="Courier New" w:hAnsi="Courier New" w:hint="default"/>
      </w:rPr>
    </w:lvl>
    <w:lvl w:ilvl="2" w:tplc="77A0B892">
      <w:start w:val="1"/>
      <w:numFmt w:val="bullet"/>
      <w:lvlText w:val=""/>
      <w:lvlJc w:val="left"/>
      <w:pPr>
        <w:ind w:left="2160" w:hanging="360"/>
      </w:pPr>
      <w:rPr>
        <w:rFonts w:ascii="Wingdings" w:hAnsi="Wingdings" w:hint="default"/>
      </w:rPr>
    </w:lvl>
    <w:lvl w:ilvl="3" w:tplc="3E6ACCB4">
      <w:start w:val="1"/>
      <w:numFmt w:val="bullet"/>
      <w:lvlText w:val=""/>
      <w:lvlJc w:val="left"/>
      <w:pPr>
        <w:ind w:left="2880" w:hanging="360"/>
      </w:pPr>
      <w:rPr>
        <w:rFonts w:ascii="Symbol" w:hAnsi="Symbol" w:hint="default"/>
      </w:rPr>
    </w:lvl>
    <w:lvl w:ilvl="4" w:tplc="A3D23BF6">
      <w:start w:val="1"/>
      <w:numFmt w:val="bullet"/>
      <w:lvlText w:val="o"/>
      <w:lvlJc w:val="left"/>
      <w:pPr>
        <w:ind w:left="3600" w:hanging="360"/>
      </w:pPr>
      <w:rPr>
        <w:rFonts w:ascii="Courier New" w:hAnsi="Courier New" w:hint="default"/>
      </w:rPr>
    </w:lvl>
    <w:lvl w:ilvl="5" w:tplc="AD9A9724">
      <w:start w:val="1"/>
      <w:numFmt w:val="bullet"/>
      <w:lvlText w:val=""/>
      <w:lvlJc w:val="left"/>
      <w:pPr>
        <w:ind w:left="4320" w:hanging="360"/>
      </w:pPr>
      <w:rPr>
        <w:rFonts w:ascii="Wingdings" w:hAnsi="Wingdings" w:hint="default"/>
      </w:rPr>
    </w:lvl>
    <w:lvl w:ilvl="6" w:tplc="EBA22CE8">
      <w:start w:val="1"/>
      <w:numFmt w:val="bullet"/>
      <w:lvlText w:val=""/>
      <w:lvlJc w:val="left"/>
      <w:pPr>
        <w:ind w:left="5040" w:hanging="360"/>
      </w:pPr>
      <w:rPr>
        <w:rFonts w:ascii="Symbol" w:hAnsi="Symbol" w:hint="default"/>
      </w:rPr>
    </w:lvl>
    <w:lvl w:ilvl="7" w:tplc="2A684B9C">
      <w:start w:val="1"/>
      <w:numFmt w:val="bullet"/>
      <w:lvlText w:val="o"/>
      <w:lvlJc w:val="left"/>
      <w:pPr>
        <w:ind w:left="5760" w:hanging="360"/>
      </w:pPr>
      <w:rPr>
        <w:rFonts w:ascii="Courier New" w:hAnsi="Courier New" w:hint="default"/>
      </w:rPr>
    </w:lvl>
    <w:lvl w:ilvl="8" w:tplc="14CAF794">
      <w:start w:val="1"/>
      <w:numFmt w:val="bullet"/>
      <w:lvlText w:val=""/>
      <w:lvlJc w:val="left"/>
      <w:pPr>
        <w:ind w:left="6480" w:hanging="360"/>
      </w:pPr>
      <w:rPr>
        <w:rFonts w:ascii="Wingdings" w:hAnsi="Wingdings" w:hint="default"/>
      </w:rPr>
    </w:lvl>
  </w:abstractNum>
  <w:abstractNum w:abstractNumId="8" w15:restartNumberingAfterBreak="0">
    <w:nsid w:val="1FF94989"/>
    <w:multiLevelType w:val="multilevel"/>
    <w:tmpl w:val="B69295DC"/>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9" w15:restartNumberingAfterBreak="0">
    <w:nsid w:val="21BC882C"/>
    <w:multiLevelType w:val="hybridMultilevel"/>
    <w:tmpl w:val="2F08AE0A"/>
    <w:lvl w:ilvl="0" w:tplc="289C5F8C">
      <w:start w:val="1"/>
      <w:numFmt w:val="decimal"/>
      <w:lvlText w:val="%1."/>
      <w:lvlJc w:val="left"/>
      <w:pPr>
        <w:ind w:left="720" w:hanging="360"/>
      </w:pPr>
    </w:lvl>
    <w:lvl w:ilvl="1" w:tplc="10088114">
      <w:start w:val="1"/>
      <w:numFmt w:val="lowerLetter"/>
      <w:lvlText w:val="%2."/>
      <w:lvlJc w:val="left"/>
      <w:pPr>
        <w:ind w:left="1440" w:hanging="360"/>
      </w:pPr>
    </w:lvl>
    <w:lvl w:ilvl="2" w:tplc="5664C8B6">
      <w:start w:val="1"/>
      <w:numFmt w:val="lowerRoman"/>
      <w:lvlText w:val="%3."/>
      <w:lvlJc w:val="right"/>
      <w:pPr>
        <w:ind w:left="2160" w:hanging="180"/>
      </w:pPr>
    </w:lvl>
    <w:lvl w:ilvl="3" w:tplc="682A6CD2">
      <w:start w:val="1"/>
      <w:numFmt w:val="decimal"/>
      <w:lvlText w:val="%4."/>
      <w:lvlJc w:val="left"/>
      <w:pPr>
        <w:ind w:left="2880" w:hanging="360"/>
      </w:pPr>
    </w:lvl>
    <w:lvl w:ilvl="4" w:tplc="3D8A2624">
      <w:start w:val="1"/>
      <w:numFmt w:val="lowerLetter"/>
      <w:lvlText w:val="%5."/>
      <w:lvlJc w:val="left"/>
      <w:pPr>
        <w:ind w:left="3600" w:hanging="360"/>
      </w:pPr>
    </w:lvl>
    <w:lvl w:ilvl="5" w:tplc="7EFE6E1C">
      <w:start w:val="1"/>
      <w:numFmt w:val="lowerRoman"/>
      <w:lvlText w:val="%6."/>
      <w:lvlJc w:val="right"/>
      <w:pPr>
        <w:ind w:left="4320" w:hanging="180"/>
      </w:pPr>
    </w:lvl>
    <w:lvl w:ilvl="6" w:tplc="B9346ED4">
      <w:start w:val="1"/>
      <w:numFmt w:val="decimal"/>
      <w:lvlText w:val="%7."/>
      <w:lvlJc w:val="left"/>
      <w:pPr>
        <w:ind w:left="5040" w:hanging="360"/>
      </w:pPr>
    </w:lvl>
    <w:lvl w:ilvl="7" w:tplc="3BE63E62">
      <w:start w:val="1"/>
      <w:numFmt w:val="lowerLetter"/>
      <w:lvlText w:val="%8."/>
      <w:lvlJc w:val="left"/>
      <w:pPr>
        <w:ind w:left="5760" w:hanging="360"/>
      </w:pPr>
    </w:lvl>
    <w:lvl w:ilvl="8" w:tplc="AEFA2456">
      <w:start w:val="1"/>
      <w:numFmt w:val="lowerRoman"/>
      <w:lvlText w:val="%9."/>
      <w:lvlJc w:val="right"/>
      <w:pPr>
        <w:ind w:left="6480" w:hanging="180"/>
      </w:pPr>
    </w:lvl>
  </w:abstractNum>
  <w:abstractNum w:abstractNumId="10"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2" w15:restartNumberingAfterBreak="0">
    <w:nsid w:val="272A130D"/>
    <w:multiLevelType w:val="hybridMultilevel"/>
    <w:tmpl w:val="B4C2F3AC"/>
    <w:lvl w:ilvl="0" w:tplc="BC4C2626">
      <w:start w:val="1"/>
      <w:numFmt w:val="decimal"/>
      <w:lvlText w:val="%1."/>
      <w:lvlJc w:val="left"/>
      <w:pPr>
        <w:ind w:left="720" w:hanging="360"/>
      </w:pPr>
    </w:lvl>
    <w:lvl w:ilvl="1" w:tplc="FDA44B52">
      <w:start w:val="1"/>
      <w:numFmt w:val="lowerLetter"/>
      <w:lvlText w:val="%2."/>
      <w:lvlJc w:val="left"/>
      <w:pPr>
        <w:ind w:left="1440" w:hanging="360"/>
      </w:pPr>
    </w:lvl>
    <w:lvl w:ilvl="2" w:tplc="F5BE2D60">
      <w:start w:val="1"/>
      <w:numFmt w:val="lowerRoman"/>
      <w:lvlText w:val="%3."/>
      <w:lvlJc w:val="right"/>
      <w:pPr>
        <w:ind w:left="2160" w:hanging="180"/>
      </w:pPr>
    </w:lvl>
    <w:lvl w:ilvl="3" w:tplc="31D07350">
      <w:start w:val="1"/>
      <w:numFmt w:val="decimal"/>
      <w:lvlText w:val="%4."/>
      <w:lvlJc w:val="left"/>
      <w:pPr>
        <w:ind w:left="2880" w:hanging="360"/>
      </w:pPr>
    </w:lvl>
    <w:lvl w:ilvl="4" w:tplc="43DE3254">
      <w:start w:val="1"/>
      <w:numFmt w:val="lowerLetter"/>
      <w:lvlText w:val="%5."/>
      <w:lvlJc w:val="left"/>
      <w:pPr>
        <w:ind w:left="3600" w:hanging="360"/>
      </w:pPr>
    </w:lvl>
    <w:lvl w:ilvl="5" w:tplc="4EDE3086">
      <w:start w:val="1"/>
      <w:numFmt w:val="lowerRoman"/>
      <w:lvlText w:val="%6."/>
      <w:lvlJc w:val="right"/>
      <w:pPr>
        <w:ind w:left="4320" w:hanging="180"/>
      </w:pPr>
    </w:lvl>
    <w:lvl w:ilvl="6" w:tplc="10562986">
      <w:start w:val="1"/>
      <w:numFmt w:val="decimal"/>
      <w:lvlText w:val="%7."/>
      <w:lvlJc w:val="left"/>
      <w:pPr>
        <w:ind w:left="5040" w:hanging="360"/>
      </w:pPr>
    </w:lvl>
    <w:lvl w:ilvl="7" w:tplc="7FE6014C">
      <w:start w:val="1"/>
      <w:numFmt w:val="lowerLetter"/>
      <w:lvlText w:val="%8."/>
      <w:lvlJc w:val="left"/>
      <w:pPr>
        <w:ind w:left="5760" w:hanging="360"/>
      </w:pPr>
    </w:lvl>
    <w:lvl w:ilvl="8" w:tplc="18362746">
      <w:start w:val="1"/>
      <w:numFmt w:val="lowerRoman"/>
      <w:lvlText w:val="%9."/>
      <w:lvlJc w:val="right"/>
      <w:pPr>
        <w:ind w:left="6480" w:hanging="180"/>
      </w:pPr>
    </w:lvl>
  </w:abstractNum>
  <w:abstractNum w:abstractNumId="13" w15:restartNumberingAfterBreak="0">
    <w:nsid w:val="2C4B6216"/>
    <w:multiLevelType w:val="multilevel"/>
    <w:tmpl w:val="416A0C0C"/>
    <w:lvl w:ilvl="0">
      <w:start w:val="1"/>
      <w:numFmt w:val="decimal"/>
      <w:lvlText w:val="%1."/>
      <w:lvlJc w:val="left"/>
      <w:pPr>
        <w:tabs>
          <w:tab w:val="num" w:pos="1800"/>
        </w:tabs>
        <w:ind w:left="1800" w:hanging="360"/>
      </w:pPr>
      <w:rPr>
        <w:rFonts w:ascii="Book Antiqua" w:eastAsia="Book Antiqua" w:hAnsi="Book Antiqua" w:cs="Book Antiqua"/>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4"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2E5D15CC"/>
    <w:multiLevelType w:val="hybridMultilevel"/>
    <w:tmpl w:val="C6CC0D58"/>
    <w:lvl w:ilvl="0" w:tplc="50F09A84">
      <w:start w:val="1"/>
      <w:numFmt w:val="bullet"/>
      <w:lvlText w:val=""/>
      <w:lvlJc w:val="left"/>
      <w:pPr>
        <w:ind w:left="720" w:hanging="360"/>
      </w:pPr>
      <w:rPr>
        <w:rFonts w:ascii="Symbol" w:hAnsi="Symbol" w:hint="default"/>
      </w:rPr>
    </w:lvl>
    <w:lvl w:ilvl="1" w:tplc="323A29E2">
      <w:start w:val="1"/>
      <w:numFmt w:val="bullet"/>
      <w:lvlText w:val="o"/>
      <w:lvlJc w:val="left"/>
      <w:pPr>
        <w:ind w:left="1440" w:hanging="360"/>
      </w:pPr>
      <w:rPr>
        <w:rFonts w:ascii="Courier New" w:hAnsi="Courier New" w:hint="default"/>
      </w:rPr>
    </w:lvl>
    <w:lvl w:ilvl="2" w:tplc="460A61F6">
      <w:start w:val="1"/>
      <w:numFmt w:val="bullet"/>
      <w:lvlText w:val=""/>
      <w:lvlJc w:val="left"/>
      <w:pPr>
        <w:ind w:left="2160" w:hanging="360"/>
      </w:pPr>
      <w:rPr>
        <w:rFonts w:ascii="Wingdings" w:hAnsi="Wingdings" w:hint="default"/>
      </w:rPr>
    </w:lvl>
    <w:lvl w:ilvl="3" w:tplc="975AFE38">
      <w:start w:val="1"/>
      <w:numFmt w:val="bullet"/>
      <w:lvlText w:val=""/>
      <w:lvlJc w:val="left"/>
      <w:pPr>
        <w:ind w:left="2880" w:hanging="360"/>
      </w:pPr>
      <w:rPr>
        <w:rFonts w:ascii="Symbol" w:hAnsi="Symbol" w:hint="default"/>
      </w:rPr>
    </w:lvl>
    <w:lvl w:ilvl="4" w:tplc="66F2E906">
      <w:start w:val="1"/>
      <w:numFmt w:val="bullet"/>
      <w:lvlText w:val="o"/>
      <w:lvlJc w:val="left"/>
      <w:pPr>
        <w:ind w:left="3600" w:hanging="360"/>
      </w:pPr>
      <w:rPr>
        <w:rFonts w:ascii="Courier New" w:hAnsi="Courier New" w:hint="default"/>
      </w:rPr>
    </w:lvl>
    <w:lvl w:ilvl="5" w:tplc="1362F95A">
      <w:start w:val="1"/>
      <w:numFmt w:val="bullet"/>
      <w:lvlText w:val=""/>
      <w:lvlJc w:val="left"/>
      <w:pPr>
        <w:ind w:left="4320" w:hanging="360"/>
      </w:pPr>
      <w:rPr>
        <w:rFonts w:ascii="Wingdings" w:hAnsi="Wingdings" w:hint="default"/>
      </w:rPr>
    </w:lvl>
    <w:lvl w:ilvl="6" w:tplc="87A0A628">
      <w:start w:val="1"/>
      <w:numFmt w:val="bullet"/>
      <w:lvlText w:val=""/>
      <w:lvlJc w:val="left"/>
      <w:pPr>
        <w:ind w:left="5040" w:hanging="360"/>
      </w:pPr>
      <w:rPr>
        <w:rFonts w:ascii="Symbol" w:hAnsi="Symbol" w:hint="default"/>
      </w:rPr>
    </w:lvl>
    <w:lvl w:ilvl="7" w:tplc="BE0A0E7A">
      <w:start w:val="1"/>
      <w:numFmt w:val="bullet"/>
      <w:lvlText w:val="o"/>
      <w:lvlJc w:val="left"/>
      <w:pPr>
        <w:ind w:left="5760" w:hanging="360"/>
      </w:pPr>
      <w:rPr>
        <w:rFonts w:ascii="Courier New" w:hAnsi="Courier New" w:hint="default"/>
      </w:rPr>
    </w:lvl>
    <w:lvl w:ilvl="8" w:tplc="B3BA744A">
      <w:start w:val="1"/>
      <w:numFmt w:val="bullet"/>
      <w:lvlText w:val=""/>
      <w:lvlJc w:val="left"/>
      <w:pPr>
        <w:ind w:left="6480" w:hanging="360"/>
      </w:pPr>
      <w:rPr>
        <w:rFonts w:ascii="Wingdings" w:hAnsi="Wingdings" w:hint="default"/>
      </w:rPr>
    </w:lvl>
  </w:abstractNum>
  <w:abstractNum w:abstractNumId="16" w15:restartNumberingAfterBreak="0">
    <w:nsid w:val="30AFC3BD"/>
    <w:multiLevelType w:val="hybridMultilevel"/>
    <w:tmpl w:val="6A82804E"/>
    <w:lvl w:ilvl="0" w:tplc="D8060394">
      <w:start w:val="1"/>
      <w:numFmt w:val="bullet"/>
      <w:lvlText w:val=""/>
      <w:lvlJc w:val="left"/>
      <w:pPr>
        <w:ind w:left="720" w:hanging="360"/>
      </w:pPr>
      <w:rPr>
        <w:rFonts w:ascii="Symbol" w:hAnsi="Symbol" w:hint="default"/>
      </w:rPr>
    </w:lvl>
    <w:lvl w:ilvl="1" w:tplc="A9E8CACE">
      <w:start w:val="1"/>
      <w:numFmt w:val="bullet"/>
      <w:lvlText w:val="o"/>
      <w:lvlJc w:val="left"/>
      <w:pPr>
        <w:ind w:left="1440" w:hanging="360"/>
      </w:pPr>
      <w:rPr>
        <w:rFonts w:ascii="Courier New" w:hAnsi="Courier New" w:hint="default"/>
      </w:rPr>
    </w:lvl>
    <w:lvl w:ilvl="2" w:tplc="E85A8802">
      <w:start w:val="1"/>
      <w:numFmt w:val="bullet"/>
      <w:lvlText w:val=""/>
      <w:lvlJc w:val="left"/>
      <w:pPr>
        <w:ind w:left="2160" w:hanging="360"/>
      </w:pPr>
      <w:rPr>
        <w:rFonts w:ascii="Wingdings" w:hAnsi="Wingdings" w:hint="default"/>
      </w:rPr>
    </w:lvl>
    <w:lvl w:ilvl="3" w:tplc="3A66B446">
      <w:start w:val="1"/>
      <w:numFmt w:val="bullet"/>
      <w:lvlText w:val=""/>
      <w:lvlJc w:val="left"/>
      <w:pPr>
        <w:ind w:left="2880" w:hanging="360"/>
      </w:pPr>
      <w:rPr>
        <w:rFonts w:ascii="Symbol" w:hAnsi="Symbol" w:hint="default"/>
      </w:rPr>
    </w:lvl>
    <w:lvl w:ilvl="4" w:tplc="68E453CA">
      <w:start w:val="1"/>
      <w:numFmt w:val="bullet"/>
      <w:lvlText w:val="o"/>
      <w:lvlJc w:val="left"/>
      <w:pPr>
        <w:ind w:left="3600" w:hanging="360"/>
      </w:pPr>
      <w:rPr>
        <w:rFonts w:ascii="Courier New" w:hAnsi="Courier New" w:hint="default"/>
      </w:rPr>
    </w:lvl>
    <w:lvl w:ilvl="5" w:tplc="BFE65E96">
      <w:start w:val="1"/>
      <w:numFmt w:val="bullet"/>
      <w:lvlText w:val=""/>
      <w:lvlJc w:val="left"/>
      <w:pPr>
        <w:ind w:left="4320" w:hanging="360"/>
      </w:pPr>
      <w:rPr>
        <w:rFonts w:ascii="Wingdings" w:hAnsi="Wingdings" w:hint="default"/>
      </w:rPr>
    </w:lvl>
    <w:lvl w:ilvl="6" w:tplc="FBFA562C">
      <w:start w:val="1"/>
      <w:numFmt w:val="bullet"/>
      <w:lvlText w:val=""/>
      <w:lvlJc w:val="left"/>
      <w:pPr>
        <w:ind w:left="5040" w:hanging="360"/>
      </w:pPr>
      <w:rPr>
        <w:rFonts w:ascii="Symbol" w:hAnsi="Symbol" w:hint="default"/>
      </w:rPr>
    </w:lvl>
    <w:lvl w:ilvl="7" w:tplc="43B83BB0">
      <w:start w:val="1"/>
      <w:numFmt w:val="bullet"/>
      <w:lvlText w:val="o"/>
      <w:lvlJc w:val="left"/>
      <w:pPr>
        <w:ind w:left="5760" w:hanging="360"/>
      </w:pPr>
      <w:rPr>
        <w:rFonts w:ascii="Courier New" w:hAnsi="Courier New" w:hint="default"/>
      </w:rPr>
    </w:lvl>
    <w:lvl w:ilvl="8" w:tplc="38E87D78">
      <w:start w:val="1"/>
      <w:numFmt w:val="bullet"/>
      <w:lvlText w:val=""/>
      <w:lvlJc w:val="left"/>
      <w:pPr>
        <w:ind w:left="6480" w:hanging="360"/>
      </w:pPr>
      <w:rPr>
        <w:rFonts w:ascii="Wingdings" w:hAnsi="Wingdings" w:hint="default"/>
      </w:rPr>
    </w:lvl>
  </w:abstractNum>
  <w:abstractNum w:abstractNumId="1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8" w15:restartNumberingAfterBreak="0">
    <w:nsid w:val="3A9D63D1"/>
    <w:multiLevelType w:val="hybridMultilevel"/>
    <w:tmpl w:val="2954F95E"/>
    <w:lvl w:ilvl="0" w:tplc="4DF06BDE">
      <w:start w:val="1"/>
      <w:numFmt w:val="lowerLetter"/>
      <w:lvlText w:val="%1."/>
      <w:lvlJc w:val="left"/>
      <w:pPr>
        <w:ind w:left="1440" w:hanging="360"/>
      </w:pPr>
    </w:lvl>
    <w:lvl w:ilvl="1" w:tplc="A298119E">
      <w:start w:val="1"/>
      <w:numFmt w:val="lowerLetter"/>
      <w:lvlText w:val="%2."/>
      <w:lvlJc w:val="left"/>
      <w:pPr>
        <w:ind w:left="2160" w:hanging="360"/>
      </w:pPr>
    </w:lvl>
    <w:lvl w:ilvl="2" w:tplc="2360A162">
      <w:start w:val="1"/>
      <w:numFmt w:val="lowerRoman"/>
      <w:lvlText w:val="%3."/>
      <w:lvlJc w:val="right"/>
      <w:pPr>
        <w:ind w:left="2880" w:hanging="180"/>
      </w:pPr>
    </w:lvl>
    <w:lvl w:ilvl="3" w:tplc="94B66F86">
      <w:start w:val="1"/>
      <w:numFmt w:val="decimal"/>
      <w:lvlText w:val="%4."/>
      <w:lvlJc w:val="left"/>
      <w:pPr>
        <w:ind w:left="3600" w:hanging="360"/>
      </w:pPr>
    </w:lvl>
    <w:lvl w:ilvl="4" w:tplc="F072F660">
      <w:start w:val="1"/>
      <w:numFmt w:val="lowerLetter"/>
      <w:lvlText w:val="%5."/>
      <w:lvlJc w:val="left"/>
      <w:pPr>
        <w:ind w:left="4320" w:hanging="360"/>
      </w:pPr>
    </w:lvl>
    <w:lvl w:ilvl="5" w:tplc="679061C2">
      <w:start w:val="1"/>
      <w:numFmt w:val="lowerRoman"/>
      <w:lvlText w:val="%6."/>
      <w:lvlJc w:val="right"/>
      <w:pPr>
        <w:ind w:left="5040" w:hanging="180"/>
      </w:pPr>
    </w:lvl>
    <w:lvl w:ilvl="6" w:tplc="E91430AE">
      <w:start w:val="1"/>
      <w:numFmt w:val="decimal"/>
      <w:lvlText w:val="%7."/>
      <w:lvlJc w:val="left"/>
      <w:pPr>
        <w:ind w:left="5760" w:hanging="360"/>
      </w:pPr>
    </w:lvl>
    <w:lvl w:ilvl="7" w:tplc="E1307E48">
      <w:start w:val="1"/>
      <w:numFmt w:val="lowerLetter"/>
      <w:lvlText w:val="%8."/>
      <w:lvlJc w:val="left"/>
      <w:pPr>
        <w:ind w:left="6480" w:hanging="360"/>
      </w:pPr>
    </w:lvl>
    <w:lvl w:ilvl="8" w:tplc="0888CB5A">
      <w:start w:val="1"/>
      <w:numFmt w:val="lowerRoman"/>
      <w:lvlText w:val="%9."/>
      <w:lvlJc w:val="right"/>
      <w:pPr>
        <w:ind w:left="7200" w:hanging="180"/>
      </w:pPr>
    </w:lvl>
  </w:abstractNum>
  <w:abstractNum w:abstractNumId="19" w15:restartNumberingAfterBreak="0">
    <w:nsid w:val="3CD19320"/>
    <w:multiLevelType w:val="hybridMultilevel"/>
    <w:tmpl w:val="D3D2CFA0"/>
    <w:lvl w:ilvl="0" w:tplc="BC8AB130">
      <w:start w:val="1"/>
      <w:numFmt w:val="decimal"/>
      <w:lvlText w:val="%1."/>
      <w:lvlJc w:val="left"/>
      <w:pPr>
        <w:ind w:left="720" w:hanging="360"/>
      </w:pPr>
    </w:lvl>
    <w:lvl w:ilvl="1" w:tplc="EEB8C722">
      <w:start w:val="1"/>
      <w:numFmt w:val="lowerLetter"/>
      <w:lvlText w:val="%2."/>
      <w:lvlJc w:val="left"/>
      <w:pPr>
        <w:ind w:left="1440" w:hanging="360"/>
      </w:pPr>
    </w:lvl>
    <w:lvl w:ilvl="2" w:tplc="07B4C0D4">
      <w:start w:val="1"/>
      <w:numFmt w:val="lowerRoman"/>
      <w:lvlText w:val="%3."/>
      <w:lvlJc w:val="right"/>
      <w:pPr>
        <w:ind w:left="2160" w:hanging="180"/>
      </w:pPr>
    </w:lvl>
    <w:lvl w:ilvl="3" w:tplc="190C31BE">
      <w:start w:val="1"/>
      <w:numFmt w:val="decimal"/>
      <w:lvlText w:val="%4."/>
      <w:lvlJc w:val="left"/>
      <w:pPr>
        <w:ind w:left="2880" w:hanging="360"/>
      </w:pPr>
    </w:lvl>
    <w:lvl w:ilvl="4" w:tplc="D2CC9B84">
      <w:start w:val="1"/>
      <w:numFmt w:val="lowerLetter"/>
      <w:lvlText w:val="%5."/>
      <w:lvlJc w:val="left"/>
      <w:pPr>
        <w:ind w:left="3600" w:hanging="360"/>
      </w:pPr>
    </w:lvl>
    <w:lvl w:ilvl="5" w:tplc="8CE237E0">
      <w:start w:val="1"/>
      <w:numFmt w:val="lowerRoman"/>
      <w:lvlText w:val="%6."/>
      <w:lvlJc w:val="right"/>
      <w:pPr>
        <w:ind w:left="4320" w:hanging="180"/>
      </w:pPr>
    </w:lvl>
    <w:lvl w:ilvl="6" w:tplc="05200900">
      <w:start w:val="1"/>
      <w:numFmt w:val="decimal"/>
      <w:lvlText w:val="%7."/>
      <w:lvlJc w:val="left"/>
      <w:pPr>
        <w:ind w:left="5040" w:hanging="360"/>
      </w:pPr>
    </w:lvl>
    <w:lvl w:ilvl="7" w:tplc="C220D3FE">
      <w:start w:val="1"/>
      <w:numFmt w:val="lowerLetter"/>
      <w:lvlText w:val="%8."/>
      <w:lvlJc w:val="left"/>
      <w:pPr>
        <w:ind w:left="5760" w:hanging="360"/>
      </w:pPr>
    </w:lvl>
    <w:lvl w:ilvl="8" w:tplc="5C20918A">
      <w:start w:val="1"/>
      <w:numFmt w:val="lowerRoman"/>
      <w:lvlText w:val="%9."/>
      <w:lvlJc w:val="right"/>
      <w:pPr>
        <w:ind w:left="6480" w:hanging="180"/>
      </w:pPr>
    </w:lvl>
  </w:abstractNum>
  <w:abstractNum w:abstractNumId="20" w15:restartNumberingAfterBreak="0">
    <w:nsid w:val="40AFA41D"/>
    <w:multiLevelType w:val="hybridMultilevel"/>
    <w:tmpl w:val="43602954"/>
    <w:lvl w:ilvl="0" w:tplc="EFE4A1A6">
      <w:start w:val="1"/>
      <w:numFmt w:val="decimal"/>
      <w:lvlText w:val="%1."/>
      <w:lvlJc w:val="left"/>
      <w:pPr>
        <w:ind w:left="720" w:hanging="360"/>
      </w:pPr>
    </w:lvl>
    <w:lvl w:ilvl="1" w:tplc="0EFE7F42">
      <w:start w:val="1"/>
      <w:numFmt w:val="lowerLetter"/>
      <w:lvlText w:val="%2."/>
      <w:lvlJc w:val="left"/>
      <w:pPr>
        <w:ind w:left="1440" w:hanging="360"/>
      </w:pPr>
    </w:lvl>
    <w:lvl w:ilvl="2" w:tplc="A16E9B52">
      <w:start w:val="1"/>
      <w:numFmt w:val="lowerRoman"/>
      <w:lvlText w:val="%3."/>
      <w:lvlJc w:val="right"/>
      <w:pPr>
        <w:ind w:left="2160" w:hanging="180"/>
      </w:pPr>
    </w:lvl>
    <w:lvl w:ilvl="3" w:tplc="4350EA30">
      <w:start w:val="1"/>
      <w:numFmt w:val="decimal"/>
      <w:lvlText w:val="%4."/>
      <w:lvlJc w:val="left"/>
      <w:pPr>
        <w:ind w:left="2880" w:hanging="360"/>
      </w:pPr>
    </w:lvl>
    <w:lvl w:ilvl="4" w:tplc="C354176C">
      <w:start w:val="1"/>
      <w:numFmt w:val="lowerLetter"/>
      <w:lvlText w:val="%5."/>
      <w:lvlJc w:val="left"/>
      <w:pPr>
        <w:ind w:left="3600" w:hanging="360"/>
      </w:pPr>
    </w:lvl>
    <w:lvl w:ilvl="5" w:tplc="DE8C3736">
      <w:start w:val="1"/>
      <w:numFmt w:val="lowerRoman"/>
      <w:lvlText w:val="%6."/>
      <w:lvlJc w:val="right"/>
      <w:pPr>
        <w:ind w:left="4320" w:hanging="180"/>
      </w:pPr>
    </w:lvl>
    <w:lvl w:ilvl="6" w:tplc="674EAAA2">
      <w:start w:val="1"/>
      <w:numFmt w:val="decimal"/>
      <w:lvlText w:val="%7."/>
      <w:lvlJc w:val="left"/>
      <w:pPr>
        <w:ind w:left="5040" w:hanging="360"/>
      </w:pPr>
    </w:lvl>
    <w:lvl w:ilvl="7" w:tplc="A55669F0">
      <w:start w:val="1"/>
      <w:numFmt w:val="lowerLetter"/>
      <w:lvlText w:val="%8."/>
      <w:lvlJc w:val="left"/>
      <w:pPr>
        <w:ind w:left="5760" w:hanging="360"/>
      </w:pPr>
    </w:lvl>
    <w:lvl w:ilvl="8" w:tplc="A25C1F2C">
      <w:start w:val="1"/>
      <w:numFmt w:val="lowerRoman"/>
      <w:lvlText w:val="%9."/>
      <w:lvlJc w:val="right"/>
      <w:pPr>
        <w:ind w:left="6480" w:hanging="180"/>
      </w:pPr>
    </w:lvl>
  </w:abstractNum>
  <w:abstractNum w:abstractNumId="21" w15:restartNumberingAfterBreak="0">
    <w:nsid w:val="42234942"/>
    <w:multiLevelType w:val="multilevel"/>
    <w:tmpl w:val="98C095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2"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5" w15:restartNumberingAfterBreak="0">
    <w:nsid w:val="509F7197"/>
    <w:multiLevelType w:val="multilevel"/>
    <w:tmpl w:val="736A14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5163CC79"/>
    <w:multiLevelType w:val="multilevel"/>
    <w:tmpl w:val="E24C09A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7" w15:restartNumberingAfterBreak="0">
    <w:nsid w:val="547E24F4"/>
    <w:multiLevelType w:val="multilevel"/>
    <w:tmpl w:val="B4E415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D10E7E"/>
    <w:multiLevelType w:val="hybridMultilevel"/>
    <w:tmpl w:val="634EFD86"/>
    <w:lvl w:ilvl="0" w:tplc="C6EE4C5C">
      <w:start w:val="1"/>
      <w:numFmt w:val="decimal"/>
      <w:lvlText w:val="%1."/>
      <w:lvlJc w:val="left"/>
      <w:pPr>
        <w:ind w:left="720" w:hanging="360"/>
      </w:pPr>
    </w:lvl>
    <w:lvl w:ilvl="1" w:tplc="FE3AC024">
      <w:start w:val="1"/>
      <w:numFmt w:val="lowerLetter"/>
      <w:lvlText w:val="%2."/>
      <w:lvlJc w:val="left"/>
      <w:pPr>
        <w:ind w:left="1440" w:hanging="360"/>
      </w:pPr>
    </w:lvl>
    <w:lvl w:ilvl="2" w:tplc="B7C22BA6">
      <w:start w:val="1"/>
      <w:numFmt w:val="lowerRoman"/>
      <w:lvlText w:val="%3."/>
      <w:lvlJc w:val="right"/>
      <w:pPr>
        <w:ind w:left="2160" w:hanging="180"/>
      </w:pPr>
    </w:lvl>
    <w:lvl w:ilvl="3" w:tplc="0060B15A">
      <w:start w:val="1"/>
      <w:numFmt w:val="decimal"/>
      <w:lvlText w:val="%4."/>
      <w:lvlJc w:val="left"/>
      <w:pPr>
        <w:ind w:left="2880" w:hanging="360"/>
      </w:pPr>
    </w:lvl>
    <w:lvl w:ilvl="4" w:tplc="45DEDCC4">
      <w:start w:val="1"/>
      <w:numFmt w:val="lowerLetter"/>
      <w:lvlText w:val="%5."/>
      <w:lvlJc w:val="left"/>
      <w:pPr>
        <w:ind w:left="3600" w:hanging="360"/>
      </w:pPr>
    </w:lvl>
    <w:lvl w:ilvl="5" w:tplc="FF76DAB2">
      <w:start w:val="1"/>
      <w:numFmt w:val="lowerRoman"/>
      <w:lvlText w:val="%6."/>
      <w:lvlJc w:val="right"/>
      <w:pPr>
        <w:ind w:left="4320" w:hanging="180"/>
      </w:pPr>
    </w:lvl>
    <w:lvl w:ilvl="6" w:tplc="7E9CB65A">
      <w:start w:val="1"/>
      <w:numFmt w:val="decimal"/>
      <w:lvlText w:val="%7."/>
      <w:lvlJc w:val="left"/>
      <w:pPr>
        <w:ind w:left="5040" w:hanging="360"/>
      </w:pPr>
    </w:lvl>
    <w:lvl w:ilvl="7" w:tplc="0F349642">
      <w:start w:val="1"/>
      <w:numFmt w:val="lowerLetter"/>
      <w:lvlText w:val="%8."/>
      <w:lvlJc w:val="left"/>
      <w:pPr>
        <w:ind w:left="5760" w:hanging="360"/>
      </w:pPr>
    </w:lvl>
    <w:lvl w:ilvl="8" w:tplc="CF080844">
      <w:start w:val="1"/>
      <w:numFmt w:val="lowerRoman"/>
      <w:lvlText w:val="%9."/>
      <w:lvlJc w:val="right"/>
      <w:pPr>
        <w:ind w:left="6480" w:hanging="180"/>
      </w:pPr>
    </w:lvl>
  </w:abstractNum>
  <w:abstractNum w:abstractNumId="29" w15:restartNumberingAfterBreak="0">
    <w:nsid w:val="5D4265B1"/>
    <w:multiLevelType w:val="hybridMultilevel"/>
    <w:tmpl w:val="50F40432"/>
    <w:lvl w:ilvl="0" w:tplc="319E0B8A">
      <w:start w:val="1"/>
      <w:numFmt w:val="lowerLetter"/>
      <w:lvlText w:val="%1."/>
      <w:lvlJc w:val="left"/>
      <w:pPr>
        <w:ind w:left="1800" w:hanging="360"/>
      </w:pPr>
    </w:lvl>
    <w:lvl w:ilvl="1" w:tplc="FA2049D0">
      <w:start w:val="1"/>
      <w:numFmt w:val="lowerLetter"/>
      <w:lvlText w:val="%2."/>
      <w:lvlJc w:val="left"/>
      <w:pPr>
        <w:ind w:left="2520" w:hanging="360"/>
      </w:pPr>
    </w:lvl>
    <w:lvl w:ilvl="2" w:tplc="2CDEB914">
      <w:start w:val="1"/>
      <w:numFmt w:val="lowerRoman"/>
      <w:lvlText w:val="%3."/>
      <w:lvlJc w:val="right"/>
      <w:pPr>
        <w:ind w:left="3240" w:hanging="180"/>
      </w:pPr>
    </w:lvl>
    <w:lvl w:ilvl="3" w:tplc="BCF819DA">
      <w:start w:val="1"/>
      <w:numFmt w:val="decimal"/>
      <w:lvlText w:val="%4."/>
      <w:lvlJc w:val="left"/>
      <w:pPr>
        <w:ind w:left="3960" w:hanging="360"/>
      </w:pPr>
    </w:lvl>
    <w:lvl w:ilvl="4" w:tplc="2BD0243C">
      <w:start w:val="1"/>
      <w:numFmt w:val="lowerLetter"/>
      <w:lvlText w:val="%5."/>
      <w:lvlJc w:val="left"/>
      <w:pPr>
        <w:ind w:left="4680" w:hanging="360"/>
      </w:pPr>
    </w:lvl>
    <w:lvl w:ilvl="5" w:tplc="943429D8">
      <w:start w:val="1"/>
      <w:numFmt w:val="lowerRoman"/>
      <w:lvlText w:val="%6."/>
      <w:lvlJc w:val="right"/>
      <w:pPr>
        <w:ind w:left="5400" w:hanging="180"/>
      </w:pPr>
    </w:lvl>
    <w:lvl w:ilvl="6" w:tplc="A398A12C">
      <w:start w:val="1"/>
      <w:numFmt w:val="decimal"/>
      <w:lvlText w:val="%7."/>
      <w:lvlJc w:val="left"/>
      <w:pPr>
        <w:ind w:left="6120" w:hanging="360"/>
      </w:pPr>
    </w:lvl>
    <w:lvl w:ilvl="7" w:tplc="87543E68">
      <w:start w:val="1"/>
      <w:numFmt w:val="lowerLetter"/>
      <w:lvlText w:val="%8."/>
      <w:lvlJc w:val="left"/>
      <w:pPr>
        <w:ind w:left="6840" w:hanging="360"/>
      </w:pPr>
    </w:lvl>
    <w:lvl w:ilvl="8" w:tplc="83CC947E">
      <w:start w:val="1"/>
      <w:numFmt w:val="lowerRoman"/>
      <w:lvlText w:val="%9."/>
      <w:lvlJc w:val="right"/>
      <w:pPr>
        <w:ind w:left="7560" w:hanging="180"/>
      </w:pPr>
    </w:lvl>
  </w:abstractNum>
  <w:abstractNum w:abstractNumId="30"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1330A1B"/>
    <w:multiLevelType w:val="multilevel"/>
    <w:tmpl w:val="E3665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E72BB7"/>
    <w:multiLevelType w:val="multilevel"/>
    <w:tmpl w:val="BC7C68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Book Antiqua" w:eastAsia="Book Antiqua" w:hAnsi="Book Antiqua" w:cs="Book Antiqua"/>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943E18D"/>
    <w:multiLevelType w:val="hybridMultilevel"/>
    <w:tmpl w:val="B3F094B8"/>
    <w:lvl w:ilvl="0" w:tplc="E5A8D9B6">
      <w:start w:val="1"/>
      <w:numFmt w:val="decimal"/>
      <w:lvlText w:val="%1."/>
      <w:lvlJc w:val="left"/>
      <w:pPr>
        <w:ind w:left="720" w:hanging="360"/>
      </w:pPr>
    </w:lvl>
    <w:lvl w:ilvl="1" w:tplc="B0CAA4F0">
      <w:start w:val="1"/>
      <w:numFmt w:val="lowerLetter"/>
      <w:lvlText w:val="%2."/>
      <w:lvlJc w:val="left"/>
      <w:pPr>
        <w:ind w:left="1440" w:hanging="360"/>
      </w:pPr>
    </w:lvl>
    <w:lvl w:ilvl="2" w:tplc="F8848186">
      <w:start w:val="1"/>
      <w:numFmt w:val="lowerRoman"/>
      <w:lvlText w:val="%3."/>
      <w:lvlJc w:val="right"/>
      <w:pPr>
        <w:ind w:left="2160" w:hanging="180"/>
      </w:pPr>
    </w:lvl>
    <w:lvl w:ilvl="3" w:tplc="620863C2">
      <w:start w:val="1"/>
      <w:numFmt w:val="decimal"/>
      <w:lvlText w:val="%4."/>
      <w:lvlJc w:val="left"/>
      <w:pPr>
        <w:ind w:left="2880" w:hanging="360"/>
      </w:pPr>
    </w:lvl>
    <w:lvl w:ilvl="4" w:tplc="729E7C94">
      <w:start w:val="1"/>
      <w:numFmt w:val="lowerLetter"/>
      <w:lvlText w:val="%5."/>
      <w:lvlJc w:val="left"/>
      <w:pPr>
        <w:ind w:left="3600" w:hanging="360"/>
      </w:pPr>
    </w:lvl>
    <w:lvl w:ilvl="5" w:tplc="9FEA6E8A">
      <w:start w:val="1"/>
      <w:numFmt w:val="lowerRoman"/>
      <w:lvlText w:val="%6."/>
      <w:lvlJc w:val="right"/>
      <w:pPr>
        <w:ind w:left="4320" w:hanging="180"/>
      </w:pPr>
    </w:lvl>
    <w:lvl w:ilvl="6" w:tplc="38C6956C">
      <w:start w:val="1"/>
      <w:numFmt w:val="decimal"/>
      <w:lvlText w:val="%7."/>
      <w:lvlJc w:val="left"/>
      <w:pPr>
        <w:ind w:left="5040" w:hanging="360"/>
      </w:pPr>
    </w:lvl>
    <w:lvl w:ilvl="7" w:tplc="C2C0F726">
      <w:start w:val="1"/>
      <w:numFmt w:val="lowerLetter"/>
      <w:lvlText w:val="%8."/>
      <w:lvlJc w:val="left"/>
      <w:pPr>
        <w:ind w:left="5760" w:hanging="360"/>
      </w:pPr>
    </w:lvl>
    <w:lvl w:ilvl="8" w:tplc="2F7AE60A">
      <w:start w:val="1"/>
      <w:numFmt w:val="lowerRoman"/>
      <w:lvlText w:val="%9."/>
      <w:lvlJc w:val="right"/>
      <w:pPr>
        <w:ind w:left="6480" w:hanging="180"/>
      </w:pPr>
    </w:lvl>
  </w:abstractNum>
  <w:abstractNum w:abstractNumId="35" w15:restartNumberingAfterBreak="0">
    <w:nsid w:val="7D7C615A"/>
    <w:multiLevelType w:val="hybridMultilevel"/>
    <w:tmpl w:val="9F422E9A"/>
    <w:lvl w:ilvl="0" w:tplc="3A8A4F4A">
      <w:start w:val="1"/>
      <w:numFmt w:val="decimal"/>
      <w:lvlText w:val="%1."/>
      <w:lvlJc w:val="left"/>
      <w:pPr>
        <w:ind w:left="1080" w:hanging="360"/>
      </w:pPr>
    </w:lvl>
    <w:lvl w:ilvl="1" w:tplc="3FDA0BAE">
      <w:start w:val="1"/>
      <w:numFmt w:val="lowerLetter"/>
      <w:lvlText w:val="%2."/>
      <w:lvlJc w:val="left"/>
      <w:pPr>
        <w:ind w:left="1800" w:hanging="360"/>
      </w:pPr>
    </w:lvl>
    <w:lvl w:ilvl="2" w:tplc="6E504CBE">
      <w:start w:val="1"/>
      <w:numFmt w:val="lowerRoman"/>
      <w:lvlText w:val="%3."/>
      <w:lvlJc w:val="right"/>
      <w:pPr>
        <w:ind w:left="2520" w:hanging="180"/>
      </w:pPr>
    </w:lvl>
    <w:lvl w:ilvl="3" w:tplc="8A2067D8">
      <w:start w:val="1"/>
      <w:numFmt w:val="decimal"/>
      <w:lvlText w:val="%4."/>
      <w:lvlJc w:val="left"/>
      <w:pPr>
        <w:ind w:left="3240" w:hanging="360"/>
      </w:pPr>
    </w:lvl>
    <w:lvl w:ilvl="4" w:tplc="31C26E3C">
      <w:start w:val="1"/>
      <w:numFmt w:val="lowerLetter"/>
      <w:lvlText w:val="%5."/>
      <w:lvlJc w:val="left"/>
      <w:pPr>
        <w:ind w:left="3960" w:hanging="360"/>
      </w:pPr>
    </w:lvl>
    <w:lvl w:ilvl="5" w:tplc="55FAACB6">
      <w:start w:val="1"/>
      <w:numFmt w:val="lowerRoman"/>
      <w:lvlText w:val="%6."/>
      <w:lvlJc w:val="right"/>
      <w:pPr>
        <w:ind w:left="4680" w:hanging="180"/>
      </w:pPr>
    </w:lvl>
    <w:lvl w:ilvl="6" w:tplc="60228E8C">
      <w:start w:val="1"/>
      <w:numFmt w:val="decimal"/>
      <w:lvlText w:val="%7."/>
      <w:lvlJc w:val="left"/>
      <w:pPr>
        <w:ind w:left="5400" w:hanging="360"/>
      </w:pPr>
    </w:lvl>
    <w:lvl w:ilvl="7" w:tplc="25E400B8">
      <w:start w:val="1"/>
      <w:numFmt w:val="lowerLetter"/>
      <w:lvlText w:val="%8."/>
      <w:lvlJc w:val="left"/>
      <w:pPr>
        <w:ind w:left="6120" w:hanging="360"/>
      </w:pPr>
    </w:lvl>
    <w:lvl w:ilvl="8" w:tplc="14FC672C">
      <w:start w:val="1"/>
      <w:numFmt w:val="lowerRoman"/>
      <w:lvlText w:val="%9."/>
      <w:lvlJc w:val="right"/>
      <w:pPr>
        <w:ind w:left="6840" w:hanging="180"/>
      </w:pPr>
    </w:lvl>
  </w:abstractNum>
  <w:abstractNum w:abstractNumId="36" w15:restartNumberingAfterBreak="0">
    <w:nsid w:val="7DDE1459"/>
    <w:multiLevelType w:val="hybridMultilevel"/>
    <w:tmpl w:val="3F88DA32"/>
    <w:lvl w:ilvl="0" w:tplc="2C900CAC">
      <w:start w:val="1"/>
      <w:numFmt w:val="decimal"/>
      <w:lvlText w:val="%1."/>
      <w:lvlJc w:val="left"/>
      <w:pPr>
        <w:ind w:left="720" w:hanging="360"/>
      </w:pPr>
    </w:lvl>
    <w:lvl w:ilvl="1" w:tplc="80FE2C40">
      <w:start w:val="1"/>
      <w:numFmt w:val="lowerLetter"/>
      <w:lvlText w:val="%2."/>
      <w:lvlJc w:val="left"/>
      <w:pPr>
        <w:ind w:left="1440" w:hanging="360"/>
      </w:pPr>
    </w:lvl>
    <w:lvl w:ilvl="2" w:tplc="F73EC9AA">
      <w:start w:val="1"/>
      <w:numFmt w:val="lowerRoman"/>
      <w:lvlText w:val="%3."/>
      <w:lvlJc w:val="right"/>
      <w:pPr>
        <w:ind w:left="2160" w:hanging="180"/>
      </w:pPr>
    </w:lvl>
    <w:lvl w:ilvl="3" w:tplc="F1ECB404">
      <w:start w:val="1"/>
      <w:numFmt w:val="decimal"/>
      <w:lvlText w:val="%4."/>
      <w:lvlJc w:val="left"/>
      <w:pPr>
        <w:ind w:left="2880" w:hanging="360"/>
      </w:pPr>
    </w:lvl>
    <w:lvl w:ilvl="4" w:tplc="A0AEC9CC">
      <w:start w:val="1"/>
      <w:numFmt w:val="lowerLetter"/>
      <w:lvlText w:val="%5."/>
      <w:lvlJc w:val="left"/>
      <w:pPr>
        <w:ind w:left="3600" w:hanging="360"/>
      </w:pPr>
    </w:lvl>
    <w:lvl w:ilvl="5" w:tplc="52AC2222">
      <w:start w:val="1"/>
      <w:numFmt w:val="lowerRoman"/>
      <w:lvlText w:val="%6."/>
      <w:lvlJc w:val="right"/>
      <w:pPr>
        <w:ind w:left="4320" w:hanging="180"/>
      </w:pPr>
    </w:lvl>
    <w:lvl w:ilvl="6" w:tplc="FEC8015A">
      <w:start w:val="1"/>
      <w:numFmt w:val="decimal"/>
      <w:lvlText w:val="%7."/>
      <w:lvlJc w:val="left"/>
      <w:pPr>
        <w:ind w:left="5040" w:hanging="360"/>
      </w:pPr>
    </w:lvl>
    <w:lvl w:ilvl="7" w:tplc="45A4023A">
      <w:start w:val="1"/>
      <w:numFmt w:val="lowerLetter"/>
      <w:lvlText w:val="%8."/>
      <w:lvlJc w:val="left"/>
      <w:pPr>
        <w:ind w:left="5760" w:hanging="360"/>
      </w:pPr>
    </w:lvl>
    <w:lvl w:ilvl="8" w:tplc="ADB6A2E2">
      <w:start w:val="1"/>
      <w:numFmt w:val="lowerRoman"/>
      <w:lvlText w:val="%9."/>
      <w:lvlJc w:val="right"/>
      <w:pPr>
        <w:ind w:left="6480" w:hanging="180"/>
      </w:pPr>
    </w:lvl>
  </w:abstractNum>
  <w:num w:numId="1" w16cid:durableId="638535699">
    <w:abstractNumId w:val="6"/>
  </w:num>
  <w:num w:numId="2" w16cid:durableId="1647974559">
    <w:abstractNumId w:val="18"/>
  </w:num>
  <w:num w:numId="3" w16cid:durableId="548536456">
    <w:abstractNumId w:val="29"/>
  </w:num>
  <w:num w:numId="4" w16cid:durableId="2026245482">
    <w:abstractNumId w:val="2"/>
  </w:num>
  <w:num w:numId="5" w16cid:durableId="1016152008">
    <w:abstractNumId w:val="35"/>
  </w:num>
  <w:num w:numId="6" w16cid:durableId="516819917">
    <w:abstractNumId w:val="19"/>
  </w:num>
  <w:num w:numId="7" w16cid:durableId="2042436544">
    <w:abstractNumId w:val="0"/>
  </w:num>
  <w:num w:numId="8" w16cid:durableId="2075080958">
    <w:abstractNumId w:val="1"/>
  </w:num>
  <w:num w:numId="9" w16cid:durableId="239170508">
    <w:abstractNumId w:val="4"/>
  </w:num>
  <w:num w:numId="10" w16cid:durableId="925727834">
    <w:abstractNumId w:val="7"/>
  </w:num>
  <w:num w:numId="11" w16cid:durableId="1793474478">
    <w:abstractNumId w:val="25"/>
  </w:num>
  <w:num w:numId="12" w16cid:durableId="769618073">
    <w:abstractNumId w:val="34"/>
  </w:num>
  <w:num w:numId="13" w16cid:durableId="1889485729">
    <w:abstractNumId w:val="15"/>
  </w:num>
  <w:num w:numId="14" w16cid:durableId="645937304">
    <w:abstractNumId w:val="9"/>
  </w:num>
  <w:num w:numId="15" w16cid:durableId="1158810675">
    <w:abstractNumId w:val="28"/>
  </w:num>
  <w:num w:numId="16" w16cid:durableId="1902014029">
    <w:abstractNumId w:val="12"/>
  </w:num>
  <w:num w:numId="17" w16cid:durableId="1650206689">
    <w:abstractNumId w:val="20"/>
  </w:num>
  <w:num w:numId="18" w16cid:durableId="219487219">
    <w:abstractNumId w:val="16"/>
  </w:num>
  <w:num w:numId="19" w16cid:durableId="509376200">
    <w:abstractNumId w:val="21"/>
  </w:num>
  <w:num w:numId="20" w16cid:durableId="288635794">
    <w:abstractNumId w:val="26"/>
  </w:num>
  <w:num w:numId="21" w16cid:durableId="71633151">
    <w:abstractNumId w:val="36"/>
  </w:num>
  <w:num w:numId="22" w16cid:durableId="1615363827">
    <w:abstractNumId w:val="11"/>
  </w:num>
  <w:num w:numId="23" w16cid:durableId="252666089">
    <w:abstractNumId w:val="5"/>
  </w:num>
  <w:num w:numId="24" w16cid:durableId="1765228413">
    <w:abstractNumId w:val="17"/>
  </w:num>
  <w:num w:numId="25" w16cid:durableId="1017661359">
    <w:abstractNumId w:val="24"/>
  </w:num>
  <w:num w:numId="26" w16cid:durableId="2035307679">
    <w:abstractNumId w:val="30"/>
  </w:num>
  <w:num w:numId="27" w16cid:durableId="1614704334">
    <w:abstractNumId w:val="23"/>
  </w:num>
  <w:num w:numId="28" w16cid:durableId="693963319">
    <w:abstractNumId w:val="14"/>
  </w:num>
  <w:num w:numId="29" w16cid:durableId="1360815836">
    <w:abstractNumId w:val="31"/>
  </w:num>
  <w:num w:numId="30" w16cid:durableId="1066226203">
    <w:abstractNumId w:val="10"/>
  </w:num>
  <w:num w:numId="31" w16cid:durableId="445470389">
    <w:abstractNumId w:val="22"/>
  </w:num>
  <w:num w:numId="32" w16cid:durableId="2016762335">
    <w:abstractNumId w:val="3"/>
  </w:num>
  <w:num w:numId="33" w16cid:durableId="1112558109">
    <w:abstractNumId w:val="8"/>
  </w:num>
  <w:num w:numId="34" w16cid:durableId="1196696648">
    <w:abstractNumId w:val="13"/>
  </w:num>
  <w:num w:numId="35" w16cid:durableId="1842622305">
    <w:abstractNumId w:val="32"/>
  </w:num>
  <w:num w:numId="36" w16cid:durableId="1285387187">
    <w:abstractNumId w:val="27"/>
  </w:num>
  <w:num w:numId="37" w16cid:durableId="75439966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10B75"/>
    <w:rsid w:val="00032F5D"/>
    <w:rsid w:val="00053E7C"/>
    <w:rsid w:val="00055BE5"/>
    <w:rsid w:val="0006747A"/>
    <w:rsid w:val="00074F71"/>
    <w:rsid w:val="000817D5"/>
    <w:rsid w:val="000A28D4"/>
    <w:rsid w:val="000B22F5"/>
    <w:rsid w:val="000B67C3"/>
    <w:rsid w:val="000C6336"/>
    <w:rsid w:val="000D353B"/>
    <w:rsid w:val="000F652F"/>
    <w:rsid w:val="00105432"/>
    <w:rsid w:val="00115B34"/>
    <w:rsid w:val="001258A4"/>
    <w:rsid w:val="0013282F"/>
    <w:rsid w:val="00132EA1"/>
    <w:rsid w:val="00150DAB"/>
    <w:rsid w:val="001570ED"/>
    <w:rsid w:val="001579C5"/>
    <w:rsid w:val="00167ADA"/>
    <w:rsid w:val="00173B14"/>
    <w:rsid w:val="001C139B"/>
    <w:rsid w:val="001C7DEA"/>
    <w:rsid w:val="001D1CA0"/>
    <w:rsid w:val="001E558A"/>
    <w:rsid w:val="001E56E2"/>
    <w:rsid w:val="002217BA"/>
    <w:rsid w:val="002262C6"/>
    <w:rsid w:val="0023432E"/>
    <w:rsid w:val="00235DDA"/>
    <w:rsid w:val="002361D2"/>
    <w:rsid w:val="002438BA"/>
    <w:rsid w:val="00251B72"/>
    <w:rsid w:val="00274F27"/>
    <w:rsid w:val="002873AF"/>
    <w:rsid w:val="002A3090"/>
    <w:rsid w:val="002D7A83"/>
    <w:rsid w:val="002F2948"/>
    <w:rsid w:val="003178E1"/>
    <w:rsid w:val="00361F80"/>
    <w:rsid w:val="00365275"/>
    <w:rsid w:val="0038433A"/>
    <w:rsid w:val="00387668"/>
    <w:rsid w:val="003A132E"/>
    <w:rsid w:val="003A6E5C"/>
    <w:rsid w:val="003D23D1"/>
    <w:rsid w:val="003E15AE"/>
    <w:rsid w:val="003E7904"/>
    <w:rsid w:val="00423466"/>
    <w:rsid w:val="004419C5"/>
    <w:rsid w:val="00441B87"/>
    <w:rsid w:val="00446634"/>
    <w:rsid w:val="0047130D"/>
    <w:rsid w:val="004714D3"/>
    <w:rsid w:val="004774CF"/>
    <w:rsid w:val="004800C8"/>
    <w:rsid w:val="00487B0E"/>
    <w:rsid w:val="004B262F"/>
    <w:rsid w:val="004B353F"/>
    <w:rsid w:val="004B44A2"/>
    <w:rsid w:val="004C2C68"/>
    <w:rsid w:val="004C61E0"/>
    <w:rsid w:val="004C61E3"/>
    <w:rsid w:val="004E05EF"/>
    <w:rsid w:val="004E5A49"/>
    <w:rsid w:val="004F69D0"/>
    <w:rsid w:val="00504555"/>
    <w:rsid w:val="005216F1"/>
    <w:rsid w:val="00524338"/>
    <w:rsid w:val="005254C1"/>
    <w:rsid w:val="00537342"/>
    <w:rsid w:val="00570711"/>
    <w:rsid w:val="0057502B"/>
    <w:rsid w:val="00582260"/>
    <w:rsid w:val="00582352"/>
    <w:rsid w:val="00593B10"/>
    <w:rsid w:val="005C7810"/>
    <w:rsid w:val="005E0030"/>
    <w:rsid w:val="005F59FE"/>
    <w:rsid w:val="00600210"/>
    <w:rsid w:val="00607D4B"/>
    <w:rsid w:val="00610533"/>
    <w:rsid w:val="0063670F"/>
    <w:rsid w:val="0063CCDF"/>
    <w:rsid w:val="00642A44"/>
    <w:rsid w:val="00657B19"/>
    <w:rsid w:val="00671BA1"/>
    <w:rsid w:val="00671E63"/>
    <w:rsid w:val="006748E5"/>
    <w:rsid w:val="00681739"/>
    <w:rsid w:val="00681843"/>
    <w:rsid w:val="006931AB"/>
    <w:rsid w:val="006A0EB3"/>
    <w:rsid w:val="006A6DCD"/>
    <w:rsid w:val="006A701D"/>
    <w:rsid w:val="006A7F2F"/>
    <w:rsid w:val="006B47F7"/>
    <w:rsid w:val="006C07EC"/>
    <w:rsid w:val="006C1EF8"/>
    <w:rsid w:val="006C284F"/>
    <w:rsid w:val="006D22AE"/>
    <w:rsid w:val="00700385"/>
    <w:rsid w:val="0070345F"/>
    <w:rsid w:val="0071049F"/>
    <w:rsid w:val="00727680"/>
    <w:rsid w:val="007527F5"/>
    <w:rsid w:val="00763BDF"/>
    <w:rsid w:val="007728D9"/>
    <w:rsid w:val="00785D10"/>
    <w:rsid w:val="007939DD"/>
    <w:rsid w:val="007A2F58"/>
    <w:rsid w:val="007A5308"/>
    <w:rsid w:val="007C79D7"/>
    <w:rsid w:val="007E5245"/>
    <w:rsid w:val="007F2465"/>
    <w:rsid w:val="007F64B6"/>
    <w:rsid w:val="00806783"/>
    <w:rsid w:val="00822967"/>
    <w:rsid w:val="00823DAB"/>
    <w:rsid w:val="008502AB"/>
    <w:rsid w:val="00862A62"/>
    <w:rsid w:val="00863FE3"/>
    <w:rsid w:val="00872123"/>
    <w:rsid w:val="00881A68"/>
    <w:rsid w:val="008847B0"/>
    <w:rsid w:val="008856B8"/>
    <w:rsid w:val="0089026A"/>
    <w:rsid w:val="008A03CB"/>
    <w:rsid w:val="008D322C"/>
    <w:rsid w:val="008E19A4"/>
    <w:rsid w:val="008F403B"/>
    <w:rsid w:val="00904ED1"/>
    <w:rsid w:val="00946DBB"/>
    <w:rsid w:val="0095525D"/>
    <w:rsid w:val="00955A05"/>
    <w:rsid w:val="00982CE2"/>
    <w:rsid w:val="00983AD1"/>
    <w:rsid w:val="00993533"/>
    <w:rsid w:val="009D5D8E"/>
    <w:rsid w:val="009F0DDE"/>
    <w:rsid w:val="00A011C9"/>
    <w:rsid w:val="00A01EBB"/>
    <w:rsid w:val="00A06458"/>
    <w:rsid w:val="00A06866"/>
    <w:rsid w:val="00A06891"/>
    <w:rsid w:val="00A32497"/>
    <w:rsid w:val="00A34EC8"/>
    <w:rsid w:val="00A52CC7"/>
    <w:rsid w:val="00A63393"/>
    <w:rsid w:val="00A905BE"/>
    <w:rsid w:val="00AB748A"/>
    <w:rsid w:val="00AB7F65"/>
    <w:rsid w:val="00AC34BC"/>
    <w:rsid w:val="00AC76B8"/>
    <w:rsid w:val="00AD1E96"/>
    <w:rsid w:val="00AF1A22"/>
    <w:rsid w:val="00B12E66"/>
    <w:rsid w:val="00B13547"/>
    <w:rsid w:val="00B16819"/>
    <w:rsid w:val="00B527CF"/>
    <w:rsid w:val="00B55C7F"/>
    <w:rsid w:val="00B56938"/>
    <w:rsid w:val="00B75911"/>
    <w:rsid w:val="00B83661"/>
    <w:rsid w:val="00B84008"/>
    <w:rsid w:val="00B8750D"/>
    <w:rsid w:val="00B9054C"/>
    <w:rsid w:val="00BA0DB5"/>
    <w:rsid w:val="00BA7F2B"/>
    <w:rsid w:val="00BB187C"/>
    <w:rsid w:val="00BE40E8"/>
    <w:rsid w:val="00C00424"/>
    <w:rsid w:val="00C06313"/>
    <w:rsid w:val="00C10C8D"/>
    <w:rsid w:val="00C1133B"/>
    <w:rsid w:val="00C334E0"/>
    <w:rsid w:val="00C33CD5"/>
    <w:rsid w:val="00C34A0F"/>
    <w:rsid w:val="00C35A93"/>
    <w:rsid w:val="00C57C4A"/>
    <w:rsid w:val="00C639A8"/>
    <w:rsid w:val="00CB1354"/>
    <w:rsid w:val="00CF13C8"/>
    <w:rsid w:val="00D01CA9"/>
    <w:rsid w:val="00D05709"/>
    <w:rsid w:val="00D1037B"/>
    <w:rsid w:val="00D21F6F"/>
    <w:rsid w:val="00D23D7F"/>
    <w:rsid w:val="00D33F64"/>
    <w:rsid w:val="00D34EC5"/>
    <w:rsid w:val="00D431CC"/>
    <w:rsid w:val="00D448D6"/>
    <w:rsid w:val="00D55328"/>
    <w:rsid w:val="00D803F8"/>
    <w:rsid w:val="00D94E98"/>
    <w:rsid w:val="00DA55A1"/>
    <w:rsid w:val="00DA66B3"/>
    <w:rsid w:val="00DC0C25"/>
    <w:rsid w:val="00DC178C"/>
    <w:rsid w:val="00DD0955"/>
    <w:rsid w:val="00DF67DA"/>
    <w:rsid w:val="00E21B40"/>
    <w:rsid w:val="00E27F0C"/>
    <w:rsid w:val="00E45B78"/>
    <w:rsid w:val="00E55046"/>
    <w:rsid w:val="00E57713"/>
    <w:rsid w:val="00E8246D"/>
    <w:rsid w:val="00EE46B9"/>
    <w:rsid w:val="00EF004F"/>
    <w:rsid w:val="00F022AD"/>
    <w:rsid w:val="00F11549"/>
    <w:rsid w:val="00F14B46"/>
    <w:rsid w:val="00F171CF"/>
    <w:rsid w:val="00F233D6"/>
    <w:rsid w:val="00F372C5"/>
    <w:rsid w:val="00F448AE"/>
    <w:rsid w:val="00F70790"/>
    <w:rsid w:val="00F80692"/>
    <w:rsid w:val="00F853E4"/>
    <w:rsid w:val="00F912AF"/>
    <w:rsid w:val="00F94C2B"/>
    <w:rsid w:val="00FC37AB"/>
    <w:rsid w:val="00FD633D"/>
    <w:rsid w:val="00FE3B97"/>
    <w:rsid w:val="00FE4FBB"/>
    <w:rsid w:val="00FF2373"/>
    <w:rsid w:val="014E10A3"/>
    <w:rsid w:val="015856E3"/>
    <w:rsid w:val="015F2AFE"/>
    <w:rsid w:val="01D5E752"/>
    <w:rsid w:val="02447600"/>
    <w:rsid w:val="02C99920"/>
    <w:rsid w:val="03033359"/>
    <w:rsid w:val="0321B4F2"/>
    <w:rsid w:val="03712B54"/>
    <w:rsid w:val="03C5A055"/>
    <w:rsid w:val="03D38864"/>
    <w:rsid w:val="042AE4BA"/>
    <w:rsid w:val="044F7F01"/>
    <w:rsid w:val="048D14C9"/>
    <w:rsid w:val="04962EEB"/>
    <w:rsid w:val="04F5EC38"/>
    <w:rsid w:val="05A5364E"/>
    <w:rsid w:val="05DDF896"/>
    <w:rsid w:val="062FB5AC"/>
    <w:rsid w:val="063CA91E"/>
    <w:rsid w:val="0659B9BA"/>
    <w:rsid w:val="0671A48F"/>
    <w:rsid w:val="067D756E"/>
    <w:rsid w:val="06D07F15"/>
    <w:rsid w:val="06D31D65"/>
    <w:rsid w:val="07624F7D"/>
    <w:rsid w:val="0776C92B"/>
    <w:rsid w:val="0777153A"/>
    <w:rsid w:val="077F54AD"/>
    <w:rsid w:val="07806F4A"/>
    <w:rsid w:val="07A20D94"/>
    <w:rsid w:val="07BE686E"/>
    <w:rsid w:val="07DE6D87"/>
    <w:rsid w:val="0847E6B2"/>
    <w:rsid w:val="084CE6B2"/>
    <w:rsid w:val="0861CDD7"/>
    <w:rsid w:val="086DB39A"/>
    <w:rsid w:val="087A47B2"/>
    <w:rsid w:val="08976039"/>
    <w:rsid w:val="08A5DB2A"/>
    <w:rsid w:val="08BF34E8"/>
    <w:rsid w:val="08CEE45E"/>
    <w:rsid w:val="08F757B2"/>
    <w:rsid w:val="09189CB2"/>
    <w:rsid w:val="091CC5D4"/>
    <w:rsid w:val="091FF7DD"/>
    <w:rsid w:val="09CBEC03"/>
    <w:rsid w:val="09E0FDED"/>
    <w:rsid w:val="09F9F130"/>
    <w:rsid w:val="09FACF9C"/>
    <w:rsid w:val="0A09550D"/>
    <w:rsid w:val="0A38C8C4"/>
    <w:rsid w:val="0A40DD26"/>
    <w:rsid w:val="0A42B947"/>
    <w:rsid w:val="0A890FE6"/>
    <w:rsid w:val="0AB7E336"/>
    <w:rsid w:val="0AC7D194"/>
    <w:rsid w:val="0BBD6916"/>
    <w:rsid w:val="0C4064F7"/>
    <w:rsid w:val="0C424368"/>
    <w:rsid w:val="0C628C0D"/>
    <w:rsid w:val="0CC9A28D"/>
    <w:rsid w:val="0CF97340"/>
    <w:rsid w:val="0CFF0C09"/>
    <w:rsid w:val="0D024E63"/>
    <w:rsid w:val="0D1B5A63"/>
    <w:rsid w:val="0D5E0153"/>
    <w:rsid w:val="0D6E737A"/>
    <w:rsid w:val="0D708DC3"/>
    <w:rsid w:val="0DFDCF95"/>
    <w:rsid w:val="0E3196A5"/>
    <w:rsid w:val="0E5698DF"/>
    <w:rsid w:val="0E877F1C"/>
    <w:rsid w:val="0E8828D2"/>
    <w:rsid w:val="0EC9004C"/>
    <w:rsid w:val="0EFC7200"/>
    <w:rsid w:val="0F03218A"/>
    <w:rsid w:val="0F1C4C2C"/>
    <w:rsid w:val="0F5578AA"/>
    <w:rsid w:val="0F60B196"/>
    <w:rsid w:val="0FBD6745"/>
    <w:rsid w:val="0FD65BE4"/>
    <w:rsid w:val="1166B2A1"/>
    <w:rsid w:val="11765A7D"/>
    <w:rsid w:val="11B51124"/>
    <w:rsid w:val="11E7B8C8"/>
    <w:rsid w:val="11F83E7A"/>
    <w:rsid w:val="11FCBD3B"/>
    <w:rsid w:val="1226C29A"/>
    <w:rsid w:val="125B66D3"/>
    <w:rsid w:val="12A6ADAD"/>
    <w:rsid w:val="12B76EDD"/>
    <w:rsid w:val="12B9024A"/>
    <w:rsid w:val="133191FA"/>
    <w:rsid w:val="1343AA90"/>
    <w:rsid w:val="13C7DE0E"/>
    <w:rsid w:val="13D839A9"/>
    <w:rsid w:val="140211AF"/>
    <w:rsid w:val="14157258"/>
    <w:rsid w:val="14397E65"/>
    <w:rsid w:val="143A9E6A"/>
    <w:rsid w:val="143F9909"/>
    <w:rsid w:val="148CC713"/>
    <w:rsid w:val="14B4F5B5"/>
    <w:rsid w:val="156AD18E"/>
    <w:rsid w:val="156C86F2"/>
    <w:rsid w:val="157CA0FA"/>
    <w:rsid w:val="15C38095"/>
    <w:rsid w:val="15D5AEFA"/>
    <w:rsid w:val="15E49EB4"/>
    <w:rsid w:val="15F2DD9F"/>
    <w:rsid w:val="160A00FE"/>
    <w:rsid w:val="166B93A3"/>
    <w:rsid w:val="169EE01C"/>
    <w:rsid w:val="16F93294"/>
    <w:rsid w:val="170EFBB6"/>
    <w:rsid w:val="172BA8AE"/>
    <w:rsid w:val="172D398D"/>
    <w:rsid w:val="1733580F"/>
    <w:rsid w:val="177BEC83"/>
    <w:rsid w:val="17848876"/>
    <w:rsid w:val="1800C1EF"/>
    <w:rsid w:val="1869C106"/>
    <w:rsid w:val="1876E338"/>
    <w:rsid w:val="18A756C2"/>
    <w:rsid w:val="18AA7AD0"/>
    <w:rsid w:val="1901FC73"/>
    <w:rsid w:val="193A64A3"/>
    <w:rsid w:val="194DF661"/>
    <w:rsid w:val="196DCDD0"/>
    <w:rsid w:val="19A14AD0"/>
    <w:rsid w:val="19A9B7C0"/>
    <w:rsid w:val="19BF234B"/>
    <w:rsid w:val="19CC1E64"/>
    <w:rsid w:val="19D326A8"/>
    <w:rsid w:val="19DFAC51"/>
    <w:rsid w:val="19FFA72C"/>
    <w:rsid w:val="1A9ABCCD"/>
    <w:rsid w:val="1AA2C4B1"/>
    <w:rsid w:val="1B0367A6"/>
    <w:rsid w:val="1B456265"/>
    <w:rsid w:val="1B927590"/>
    <w:rsid w:val="1BA903C0"/>
    <w:rsid w:val="1BBBE151"/>
    <w:rsid w:val="1C8348E4"/>
    <w:rsid w:val="1CB40931"/>
    <w:rsid w:val="1D158E7C"/>
    <w:rsid w:val="1D1FB8DE"/>
    <w:rsid w:val="1D34ED6B"/>
    <w:rsid w:val="1D3B4D96"/>
    <w:rsid w:val="1DCBE9E1"/>
    <w:rsid w:val="1E110C93"/>
    <w:rsid w:val="1E2ED4F7"/>
    <w:rsid w:val="1E4AC775"/>
    <w:rsid w:val="1E5C399C"/>
    <w:rsid w:val="1E7F7AC1"/>
    <w:rsid w:val="1EDACF18"/>
    <w:rsid w:val="1EE766B7"/>
    <w:rsid w:val="1F1079A7"/>
    <w:rsid w:val="1F2C255B"/>
    <w:rsid w:val="1F32B7B6"/>
    <w:rsid w:val="1F4C1321"/>
    <w:rsid w:val="1F80883D"/>
    <w:rsid w:val="1F853859"/>
    <w:rsid w:val="1F92D6DE"/>
    <w:rsid w:val="20658D74"/>
    <w:rsid w:val="208D29ED"/>
    <w:rsid w:val="208F9C49"/>
    <w:rsid w:val="208FF705"/>
    <w:rsid w:val="20AAC15E"/>
    <w:rsid w:val="20F9CC0D"/>
    <w:rsid w:val="21015E49"/>
    <w:rsid w:val="212389CC"/>
    <w:rsid w:val="21315756"/>
    <w:rsid w:val="2142556C"/>
    <w:rsid w:val="21444478"/>
    <w:rsid w:val="2165C785"/>
    <w:rsid w:val="218CF4EE"/>
    <w:rsid w:val="21C69DAD"/>
    <w:rsid w:val="226F9D00"/>
    <w:rsid w:val="22744F7C"/>
    <w:rsid w:val="22908C98"/>
    <w:rsid w:val="22A6DFBC"/>
    <w:rsid w:val="22C49670"/>
    <w:rsid w:val="22CAFFF4"/>
    <w:rsid w:val="2352B3A1"/>
    <w:rsid w:val="235409E1"/>
    <w:rsid w:val="23DE8884"/>
    <w:rsid w:val="23E6B7CE"/>
    <w:rsid w:val="24CA4D88"/>
    <w:rsid w:val="251B7F9B"/>
    <w:rsid w:val="254B6096"/>
    <w:rsid w:val="2568663B"/>
    <w:rsid w:val="257FD5A3"/>
    <w:rsid w:val="25B578F3"/>
    <w:rsid w:val="25CDACF7"/>
    <w:rsid w:val="25E93340"/>
    <w:rsid w:val="260E2F1A"/>
    <w:rsid w:val="2616C2F7"/>
    <w:rsid w:val="26337D7C"/>
    <w:rsid w:val="268212CC"/>
    <w:rsid w:val="268EF85E"/>
    <w:rsid w:val="2692AB44"/>
    <w:rsid w:val="2692BD3B"/>
    <w:rsid w:val="26A5FD3D"/>
    <w:rsid w:val="26F9C957"/>
    <w:rsid w:val="2732C53E"/>
    <w:rsid w:val="27429B21"/>
    <w:rsid w:val="27553095"/>
    <w:rsid w:val="27576F6A"/>
    <w:rsid w:val="2769189C"/>
    <w:rsid w:val="278291DF"/>
    <w:rsid w:val="2855EF37"/>
    <w:rsid w:val="285DFDCD"/>
    <w:rsid w:val="288328D8"/>
    <w:rsid w:val="28867886"/>
    <w:rsid w:val="28CF4036"/>
    <w:rsid w:val="290EBA55"/>
    <w:rsid w:val="29176A65"/>
    <w:rsid w:val="2978FA8E"/>
    <w:rsid w:val="29C397B9"/>
    <w:rsid w:val="29D896B7"/>
    <w:rsid w:val="2A36DD80"/>
    <w:rsid w:val="2A52C40F"/>
    <w:rsid w:val="2A6BDEDE"/>
    <w:rsid w:val="2AA8CB9C"/>
    <w:rsid w:val="2AB4DD1C"/>
    <w:rsid w:val="2B1FED60"/>
    <w:rsid w:val="2B38E0F6"/>
    <w:rsid w:val="2B3A0338"/>
    <w:rsid w:val="2B4029D4"/>
    <w:rsid w:val="2B41EED4"/>
    <w:rsid w:val="2B49C224"/>
    <w:rsid w:val="2B5E7B28"/>
    <w:rsid w:val="2B6B17F8"/>
    <w:rsid w:val="2BBF4419"/>
    <w:rsid w:val="2BCEA953"/>
    <w:rsid w:val="2BD65175"/>
    <w:rsid w:val="2C187E11"/>
    <w:rsid w:val="2C6C7CF9"/>
    <w:rsid w:val="2CE0BACF"/>
    <w:rsid w:val="2CF49FEB"/>
    <w:rsid w:val="2D09350C"/>
    <w:rsid w:val="2D0DB5C2"/>
    <w:rsid w:val="2D1C5749"/>
    <w:rsid w:val="2D40D935"/>
    <w:rsid w:val="2DC1D6A8"/>
    <w:rsid w:val="2DDEBE7B"/>
    <w:rsid w:val="2EAAD08C"/>
    <w:rsid w:val="2EF99B40"/>
    <w:rsid w:val="2F3AE852"/>
    <w:rsid w:val="2F629732"/>
    <w:rsid w:val="2F7C3246"/>
    <w:rsid w:val="2FEA878D"/>
    <w:rsid w:val="30625ABF"/>
    <w:rsid w:val="30748036"/>
    <w:rsid w:val="309486B1"/>
    <w:rsid w:val="30BBD11C"/>
    <w:rsid w:val="30CDCC27"/>
    <w:rsid w:val="311D8411"/>
    <w:rsid w:val="3149E6C9"/>
    <w:rsid w:val="317CC9EF"/>
    <w:rsid w:val="318677B8"/>
    <w:rsid w:val="31AAEABD"/>
    <w:rsid w:val="322C54F1"/>
    <w:rsid w:val="3243BBA7"/>
    <w:rsid w:val="324DB745"/>
    <w:rsid w:val="325596FD"/>
    <w:rsid w:val="32657676"/>
    <w:rsid w:val="326BDE6A"/>
    <w:rsid w:val="32A9B15C"/>
    <w:rsid w:val="32B3CA81"/>
    <w:rsid w:val="32F3483E"/>
    <w:rsid w:val="32FB9AAD"/>
    <w:rsid w:val="33341D7E"/>
    <w:rsid w:val="3346F6B2"/>
    <w:rsid w:val="335FA477"/>
    <w:rsid w:val="344ADC5E"/>
    <w:rsid w:val="34B6CE03"/>
    <w:rsid w:val="35276A8D"/>
    <w:rsid w:val="3562A206"/>
    <w:rsid w:val="364AF922"/>
    <w:rsid w:val="364FBD0C"/>
    <w:rsid w:val="365247EF"/>
    <w:rsid w:val="3655634D"/>
    <w:rsid w:val="3655C292"/>
    <w:rsid w:val="366CCEB2"/>
    <w:rsid w:val="36AE2617"/>
    <w:rsid w:val="36C00C51"/>
    <w:rsid w:val="3704E2D8"/>
    <w:rsid w:val="3709B360"/>
    <w:rsid w:val="370A95E2"/>
    <w:rsid w:val="374C6860"/>
    <w:rsid w:val="37CC2D4E"/>
    <w:rsid w:val="37E1BA83"/>
    <w:rsid w:val="3852720D"/>
    <w:rsid w:val="38CE8F6B"/>
    <w:rsid w:val="38F5590F"/>
    <w:rsid w:val="39267DF4"/>
    <w:rsid w:val="393593EE"/>
    <w:rsid w:val="397069F2"/>
    <w:rsid w:val="39A22814"/>
    <w:rsid w:val="39A4143A"/>
    <w:rsid w:val="39AACFF6"/>
    <w:rsid w:val="39C85AF5"/>
    <w:rsid w:val="3A2AA008"/>
    <w:rsid w:val="3A31DAD1"/>
    <w:rsid w:val="3A501A1D"/>
    <w:rsid w:val="3A626ED1"/>
    <w:rsid w:val="3AB3783B"/>
    <w:rsid w:val="3AF60D6D"/>
    <w:rsid w:val="3B3871DA"/>
    <w:rsid w:val="3BBB00D7"/>
    <w:rsid w:val="3C43B4BC"/>
    <w:rsid w:val="3C66E71B"/>
    <w:rsid w:val="3CC4BA39"/>
    <w:rsid w:val="3CD405FE"/>
    <w:rsid w:val="3CEA80EE"/>
    <w:rsid w:val="3D029197"/>
    <w:rsid w:val="3D2C8A68"/>
    <w:rsid w:val="3D549577"/>
    <w:rsid w:val="3D7D49D4"/>
    <w:rsid w:val="3D7FE6EE"/>
    <w:rsid w:val="3D966122"/>
    <w:rsid w:val="3DAAAAD4"/>
    <w:rsid w:val="3DF71E26"/>
    <w:rsid w:val="3E1082A8"/>
    <w:rsid w:val="3E89A1F8"/>
    <w:rsid w:val="3EB1960B"/>
    <w:rsid w:val="3EF77D54"/>
    <w:rsid w:val="3F311607"/>
    <w:rsid w:val="3F353DDC"/>
    <w:rsid w:val="3F45AD49"/>
    <w:rsid w:val="3FC95A32"/>
    <w:rsid w:val="3FD54383"/>
    <w:rsid w:val="3FDB8723"/>
    <w:rsid w:val="3FDC6530"/>
    <w:rsid w:val="3FE59A2E"/>
    <w:rsid w:val="400BEE9C"/>
    <w:rsid w:val="4013DA98"/>
    <w:rsid w:val="402484DA"/>
    <w:rsid w:val="40646324"/>
    <w:rsid w:val="40721190"/>
    <w:rsid w:val="40FF23A7"/>
    <w:rsid w:val="41061A11"/>
    <w:rsid w:val="4123F2EA"/>
    <w:rsid w:val="415340F6"/>
    <w:rsid w:val="41A4942C"/>
    <w:rsid w:val="41D32E67"/>
    <w:rsid w:val="422B48E3"/>
    <w:rsid w:val="4256CF9B"/>
    <w:rsid w:val="42704D99"/>
    <w:rsid w:val="42CC4036"/>
    <w:rsid w:val="42FD330A"/>
    <w:rsid w:val="430DF873"/>
    <w:rsid w:val="433E152D"/>
    <w:rsid w:val="4363F2C2"/>
    <w:rsid w:val="436FBBC7"/>
    <w:rsid w:val="4488758D"/>
    <w:rsid w:val="449980D0"/>
    <w:rsid w:val="44D96385"/>
    <w:rsid w:val="44EC7552"/>
    <w:rsid w:val="450929BA"/>
    <w:rsid w:val="4514BBCD"/>
    <w:rsid w:val="4581F709"/>
    <w:rsid w:val="458E084D"/>
    <w:rsid w:val="45D1E07E"/>
    <w:rsid w:val="4608A30B"/>
    <w:rsid w:val="465C2352"/>
    <w:rsid w:val="46F665C6"/>
    <w:rsid w:val="473B2049"/>
    <w:rsid w:val="473FC414"/>
    <w:rsid w:val="47544AB2"/>
    <w:rsid w:val="4798FCF3"/>
    <w:rsid w:val="47CAA443"/>
    <w:rsid w:val="47DE214B"/>
    <w:rsid w:val="4891C8A8"/>
    <w:rsid w:val="489BEC5D"/>
    <w:rsid w:val="48B30D22"/>
    <w:rsid w:val="48F46346"/>
    <w:rsid w:val="4904BF08"/>
    <w:rsid w:val="4926634E"/>
    <w:rsid w:val="49413DD2"/>
    <w:rsid w:val="495E8B23"/>
    <w:rsid w:val="4A3821A5"/>
    <w:rsid w:val="4A72C771"/>
    <w:rsid w:val="4AD25EF3"/>
    <w:rsid w:val="4AE78F37"/>
    <w:rsid w:val="4B16591F"/>
    <w:rsid w:val="4B189145"/>
    <w:rsid w:val="4B3D2DE2"/>
    <w:rsid w:val="4B4B75A4"/>
    <w:rsid w:val="4C5BA3F5"/>
    <w:rsid w:val="4C8EA495"/>
    <w:rsid w:val="4CB0DD1C"/>
    <w:rsid w:val="4CC6F7D1"/>
    <w:rsid w:val="4D5B3220"/>
    <w:rsid w:val="4D65BD8D"/>
    <w:rsid w:val="4D69A417"/>
    <w:rsid w:val="4D7E0A08"/>
    <w:rsid w:val="4D89EFD2"/>
    <w:rsid w:val="4D8EE8AA"/>
    <w:rsid w:val="4D9EBFCD"/>
    <w:rsid w:val="4D9F2866"/>
    <w:rsid w:val="4DA00F8A"/>
    <w:rsid w:val="4DACC506"/>
    <w:rsid w:val="4E733905"/>
    <w:rsid w:val="4E84707D"/>
    <w:rsid w:val="4ECEE7D7"/>
    <w:rsid w:val="4F134215"/>
    <w:rsid w:val="4F19092B"/>
    <w:rsid w:val="4F1C02A0"/>
    <w:rsid w:val="4F570235"/>
    <w:rsid w:val="4F9952FD"/>
    <w:rsid w:val="4FC3534C"/>
    <w:rsid w:val="5008AA88"/>
    <w:rsid w:val="5079FF77"/>
    <w:rsid w:val="50A81DC3"/>
    <w:rsid w:val="50B2589B"/>
    <w:rsid w:val="50B97493"/>
    <w:rsid w:val="50E21392"/>
    <w:rsid w:val="51498ACB"/>
    <w:rsid w:val="51883FA2"/>
    <w:rsid w:val="51A79CFD"/>
    <w:rsid w:val="5215195A"/>
    <w:rsid w:val="5271B930"/>
    <w:rsid w:val="529FA264"/>
    <w:rsid w:val="530FD531"/>
    <w:rsid w:val="531813B1"/>
    <w:rsid w:val="531AD7DC"/>
    <w:rsid w:val="5323A7C8"/>
    <w:rsid w:val="533236B5"/>
    <w:rsid w:val="5342AFCD"/>
    <w:rsid w:val="53461B49"/>
    <w:rsid w:val="5349914D"/>
    <w:rsid w:val="535051C7"/>
    <w:rsid w:val="53C962BB"/>
    <w:rsid w:val="53D0D8FB"/>
    <w:rsid w:val="53DC35DE"/>
    <w:rsid w:val="53DD9348"/>
    <w:rsid w:val="5438FDFA"/>
    <w:rsid w:val="544D024E"/>
    <w:rsid w:val="547FF2E8"/>
    <w:rsid w:val="54A600EF"/>
    <w:rsid w:val="54DA0D02"/>
    <w:rsid w:val="5505C0C9"/>
    <w:rsid w:val="55170ABD"/>
    <w:rsid w:val="5533C632"/>
    <w:rsid w:val="5554416D"/>
    <w:rsid w:val="5555064C"/>
    <w:rsid w:val="555C7DA0"/>
    <w:rsid w:val="55D935A8"/>
    <w:rsid w:val="562A7551"/>
    <w:rsid w:val="56321955"/>
    <w:rsid w:val="5655FA02"/>
    <w:rsid w:val="567D48AE"/>
    <w:rsid w:val="568C7F9A"/>
    <w:rsid w:val="569F6129"/>
    <w:rsid w:val="56AD813B"/>
    <w:rsid w:val="56F3074C"/>
    <w:rsid w:val="56F82E87"/>
    <w:rsid w:val="57769543"/>
    <w:rsid w:val="577C05C7"/>
    <w:rsid w:val="57E773B5"/>
    <w:rsid w:val="57F5604C"/>
    <w:rsid w:val="5814050B"/>
    <w:rsid w:val="588C327C"/>
    <w:rsid w:val="58A8938E"/>
    <w:rsid w:val="58BD3924"/>
    <w:rsid w:val="58CAD1CA"/>
    <w:rsid w:val="58CEFABF"/>
    <w:rsid w:val="58D16C49"/>
    <w:rsid w:val="58D18B49"/>
    <w:rsid w:val="59642F1D"/>
    <w:rsid w:val="598BF859"/>
    <w:rsid w:val="59AE488D"/>
    <w:rsid w:val="59B3029F"/>
    <w:rsid w:val="59BDF066"/>
    <w:rsid w:val="5A19665C"/>
    <w:rsid w:val="5A258C54"/>
    <w:rsid w:val="5ACE5060"/>
    <w:rsid w:val="5AFC5054"/>
    <w:rsid w:val="5B6B759B"/>
    <w:rsid w:val="5B85BE24"/>
    <w:rsid w:val="5B8897B6"/>
    <w:rsid w:val="5B93E713"/>
    <w:rsid w:val="5BAF312F"/>
    <w:rsid w:val="5BBE7C66"/>
    <w:rsid w:val="5BCAAFFD"/>
    <w:rsid w:val="5BDCDEB4"/>
    <w:rsid w:val="5BF81077"/>
    <w:rsid w:val="5BFA66A8"/>
    <w:rsid w:val="5C064D0D"/>
    <w:rsid w:val="5C2AED31"/>
    <w:rsid w:val="5C70A395"/>
    <w:rsid w:val="5C82DA1F"/>
    <w:rsid w:val="5CA3D761"/>
    <w:rsid w:val="5CA4E5D6"/>
    <w:rsid w:val="5CAF9ECE"/>
    <w:rsid w:val="5CD721D5"/>
    <w:rsid w:val="5CD8A3E1"/>
    <w:rsid w:val="5CFB15DB"/>
    <w:rsid w:val="5D15FFF3"/>
    <w:rsid w:val="5D895F6C"/>
    <w:rsid w:val="5D9A3498"/>
    <w:rsid w:val="5DB7925D"/>
    <w:rsid w:val="5DF59CB1"/>
    <w:rsid w:val="5E0B1B1F"/>
    <w:rsid w:val="5E1FB21D"/>
    <w:rsid w:val="5E7DE40E"/>
    <w:rsid w:val="5E87855A"/>
    <w:rsid w:val="5ECDA6A1"/>
    <w:rsid w:val="5ED0DC97"/>
    <w:rsid w:val="5ED99115"/>
    <w:rsid w:val="5F960C5B"/>
    <w:rsid w:val="5FA06814"/>
    <w:rsid w:val="5FBA6EDE"/>
    <w:rsid w:val="60235716"/>
    <w:rsid w:val="603EFD50"/>
    <w:rsid w:val="607FF08A"/>
    <w:rsid w:val="60BAC9E1"/>
    <w:rsid w:val="60E08BD1"/>
    <w:rsid w:val="614BDB29"/>
    <w:rsid w:val="6159531A"/>
    <w:rsid w:val="615A6B26"/>
    <w:rsid w:val="616B57C2"/>
    <w:rsid w:val="616F3E31"/>
    <w:rsid w:val="61C9D6DA"/>
    <w:rsid w:val="61F81E59"/>
    <w:rsid w:val="621AB459"/>
    <w:rsid w:val="62243A20"/>
    <w:rsid w:val="623C7FFF"/>
    <w:rsid w:val="62CFDC95"/>
    <w:rsid w:val="6303C9CA"/>
    <w:rsid w:val="63411559"/>
    <w:rsid w:val="6369686A"/>
    <w:rsid w:val="6376C0DC"/>
    <w:rsid w:val="6384FF44"/>
    <w:rsid w:val="63B19A2F"/>
    <w:rsid w:val="64211C30"/>
    <w:rsid w:val="6455D9B4"/>
    <w:rsid w:val="649371A3"/>
    <w:rsid w:val="6496249F"/>
    <w:rsid w:val="64ABF8D5"/>
    <w:rsid w:val="64BD0076"/>
    <w:rsid w:val="652FB1DD"/>
    <w:rsid w:val="6631C601"/>
    <w:rsid w:val="6679F4C2"/>
    <w:rsid w:val="66F676C0"/>
    <w:rsid w:val="67336A4C"/>
    <w:rsid w:val="6799D2FF"/>
    <w:rsid w:val="679EFB83"/>
    <w:rsid w:val="67A97ED7"/>
    <w:rsid w:val="67B60F37"/>
    <w:rsid w:val="67E8715B"/>
    <w:rsid w:val="67F2554C"/>
    <w:rsid w:val="68158FD0"/>
    <w:rsid w:val="688FA620"/>
    <w:rsid w:val="68C8D000"/>
    <w:rsid w:val="68FCF0E4"/>
    <w:rsid w:val="690138DC"/>
    <w:rsid w:val="69066524"/>
    <w:rsid w:val="6926E17D"/>
    <w:rsid w:val="697FE301"/>
    <w:rsid w:val="699307DD"/>
    <w:rsid w:val="69A714F3"/>
    <w:rsid w:val="69D481CA"/>
    <w:rsid w:val="69E9D58A"/>
    <w:rsid w:val="6A14D8C6"/>
    <w:rsid w:val="6A359768"/>
    <w:rsid w:val="6A44BC5B"/>
    <w:rsid w:val="6A676044"/>
    <w:rsid w:val="6AB1D07F"/>
    <w:rsid w:val="6AF2D842"/>
    <w:rsid w:val="6B0B731C"/>
    <w:rsid w:val="6B15F585"/>
    <w:rsid w:val="6B4A6554"/>
    <w:rsid w:val="6BA8D72E"/>
    <w:rsid w:val="6BBD2699"/>
    <w:rsid w:val="6BD74930"/>
    <w:rsid w:val="6BF3C0B6"/>
    <w:rsid w:val="6C0E5F36"/>
    <w:rsid w:val="6CD24CC6"/>
    <w:rsid w:val="6CD9CE5F"/>
    <w:rsid w:val="6DA764A9"/>
    <w:rsid w:val="6DD714CD"/>
    <w:rsid w:val="6DD99E28"/>
    <w:rsid w:val="6E213C25"/>
    <w:rsid w:val="6E33A8A6"/>
    <w:rsid w:val="6E61B8DB"/>
    <w:rsid w:val="6E6689F2"/>
    <w:rsid w:val="6E6B73DB"/>
    <w:rsid w:val="6EE2A9E9"/>
    <w:rsid w:val="6F03503A"/>
    <w:rsid w:val="6F17072D"/>
    <w:rsid w:val="6F3E8B58"/>
    <w:rsid w:val="6F9BA1DF"/>
    <w:rsid w:val="6FABB1A0"/>
    <w:rsid w:val="6FB61488"/>
    <w:rsid w:val="6FD63EC8"/>
    <w:rsid w:val="6FFA77B4"/>
    <w:rsid w:val="7090D7F4"/>
    <w:rsid w:val="7092434D"/>
    <w:rsid w:val="71AA601B"/>
    <w:rsid w:val="71C0AB62"/>
    <w:rsid w:val="7295948B"/>
    <w:rsid w:val="72CA3FD2"/>
    <w:rsid w:val="72F22D11"/>
    <w:rsid w:val="73134CA4"/>
    <w:rsid w:val="731D2ABB"/>
    <w:rsid w:val="733BC5C2"/>
    <w:rsid w:val="73648DF4"/>
    <w:rsid w:val="7370E6DE"/>
    <w:rsid w:val="73BB8A4C"/>
    <w:rsid w:val="73CF573C"/>
    <w:rsid w:val="743491DA"/>
    <w:rsid w:val="7448C91B"/>
    <w:rsid w:val="749C79CF"/>
    <w:rsid w:val="74A983BA"/>
    <w:rsid w:val="74D7C763"/>
    <w:rsid w:val="750350EE"/>
    <w:rsid w:val="750C2329"/>
    <w:rsid w:val="75392017"/>
    <w:rsid w:val="755D07C8"/>
    <w:rsid w:val="75A0F80B"/>
    <w:rsid w:val="75C1BDD8"/>
    <w:rsid w:val="75E9E98B"/>
    <w:rsid w:val="75EBB29F"/>
    <w:rsid w:val="7619B1C9"/>
    <w:rsid w:val="7640C84E"/>
    <w:rsid w:val="7651DCE7"/>
    <w:rsid w:val="7678A8D1"/>
    <w:rsid w:val="7689438F"/>
    <w:rsid w:val="768A0062"/>
    <w:rsid w:val="76ADED21"/>
    <w:rsid w:val="7719A1A1"/>
    <w:rsid w:val="77891EAF"/>
    <w:rsid w:val="77A499DA"/>
    <w:rsid w:val="782765F7"/>
    <w:rsid w:val="782F44D4"/>
    <w:rsid w:val="7873F3C1"/>
    <w:rsid w:val="78906E4D"/>
    <w:rsid w:val="78CF6129"/>
    <w:rsid w:val="78DB36EE"/>
    <w:rsid w:val="78EFB485"/>
    <w:rsid w:val="795D2D7D"/>
    <w:rsid w:val="79643C45"/>
    <w:rsid w:val="79A55BC6"/>
    <w:rsid w:val="7A1006A3"/>
    <w:rsid w:val="7A148951"/>
    <w:rsid w:val="7A1BFAE5"/>
    <w:rsid w:val="7A45F714"/>
    <w:rsid w:val="7A91E562"/>
    <w:rsid w:val="7A9ABB98"/>
    <w:rsid w:val="7AA23CD6"/>
    <w:rsid w:val="7AB10192"/>
    <w:rsid w:val="7AEDBD43"/>
    <w:rsid w:val="7AF2D9E5"/>
    <w:rsid w:val="7AF562E3"/>
    <w:rsid w:val="7B3D61A3"/>
    <w:rsid w:val="7B5282F5"/>
    <w:rsid w:val="7B9757E5"/>
    <w:rsid w:val="7BAEB786"/>
    <w:rsid w:val="7BB23823"/>
    <w:rsid w:val="7BB7B4B7"/>
    <w:rsid w:val="7C16C2D2"/>
    <w:rsid w:val="7C62A73A"/>
    <w:rsid w:val="7C775DA4"/>
    <w:rsid w:val="7CB2320C"/>
    <w:rsid w:val="7CC7DA7A"/>
    <w:rsid w:val="7CE4A61C"/>
    <w:rsid w:val="7D387641"/>
    <w:rsid w:val="7D59C3EE"/>
    <w:rsid w:val="7D5C5EEC"/>
    <w:rsid w:val="7D6B7978"/>
    <w:rsid w:val="7D728C48"/>
    <w:rsid w:val="7D8826DD"/>
    <w:rsid w:val="7D9DAD35"/>
    <w:rsid w:val="7E2D2AF2"/>
    <w:rsid w:val="7E6376DF"/>
    <w:rsid w:val="7E6FEFDB"/>
    <w:rsid w:val="7E76212F"/>
    <w:rsid w:val="7E817974"/>
    <w:rsid w:val="7EAD040B"/>
    <w:rsid w:val="7EB42200"/>
    <w:rsid w:val="7EB4CCBB"/>
    <w:rsid w:val="7ECE2688"/>
    <w:rsid w:val="7F3B5274"/>
    <w:rsid w:val="7FBB8970"/>
    <w:rsid w:val="7FF9E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B4F5B"/>
  <w15:chartTrackingRefBased/>
  <w15:docId w15:val="{176C98EE-837E-4657-A494-51B12E4C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CF13C8"/>
    <w:rPr>
      <w:color w:val="666666"/>
    </w:rPr>
  </w:style>
  <w:style w:type="character" w:styleId="Strong">
    <w:name w:val="Strong"/>
    <w:basedOn w:val="DefaultParagraphFont"/>
    <w:uiPriority w:val="22"/>
    <w:qFormat/>
    <w:rsid w:val="008F403B"/>
    <w:rPr>
      <w:b/>
      <w:bCs/>
    </w:rPr>
  </w:style>
  <w:style w:type="character" w:styleId="Emphasis">
    <w:name w:val="Emphasis"/>
    <w:basedOn w:val="DefaultParagraphFont"/>
    <w:uiPriority w:val="20"/>
    <w:qFormat/>
    <w:rsid w:val="008F403B"/>
    <w:rPr>
      <w:i/>
      <w:iCs/>
    </w:rPr>
  </w:style>
  <w:style w:type="paragraph" w:styleId="NoSpacing">
    <w:name w:val="No Spacing"/>
    <w:uiPriority w:val="1"/>
    <w:qFormat/>
    <w:rsid w:val="00E21B40"/>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4917">
      <w:bodyDiv w:val="1"/>
      <w:marLeft w:val="0"/>
      <w:marRight w:val="0"/>
      <w:marTop w:val="0"/>
      <w:marBottom w:val="0"/>
      <w:divBdr>
        <w:top w:val="none" w:sz="0" w:space="0" w:color="auto"/>
        <w:left w:val="none" w:sz="0" w:space="0" w:color="auto"/>
        <w:bottom w:val="none" w:sz="0" w:space="0" w:color="auto"/>
        <w:right w:val="none" w:sz="0" w:space="0" w:color="auto"/>
      </w:divBdr>
    </w:div>
    <w:div w:id="92365482">
      <w:bodyDiv w:val="1"/>
      <w:marLeft w:val="0"/>
      <w:marRight w:val="0"/>
      <w:marTop w:val="0"/>
      <w:marBottom w:val="0"/>
      <w:divBdr>
        <w:top w:val="none" w:sz="0" w:space="0" w:color="auto"/>
        <w:left w:val="none" w:sz="0" w:space="0" w:color="auto"/>
        <w:bottom w:val="none" w:sz="0" w:space="0" w:color="auto"/>
        <w:right w:val="none" w:sz="0" w:space="0" w:color="auto"/>
      </w:divBdr>
    </w:div>
    <w:div w:id="98382186">
      <w:bodyDiv w:val="1"/>
      <w:marLeft w:val="0"/>
      <w:marRight w:val="0"/>
      <w:marTop w:val="0"/>
      <w:marBottom w:val="0"/>
      <w:divBdr>
        <w:top w:val="none" w:sz="0" w:space="0" w:color="auto"/>
        <w:left w:val="none" w:sz="0" w:space="0" w:color="auto"/>
        <w:bottom w:val="none" w:sz="0" w:space="0" w:color="auto"/>
        <w:right w:val="none" w:sz="0" w:space="0" w:color="auto"/>
      </w:divBdr>
    </w:div>
    <w:div w:id="123546170">
      <w:bodyDiv w:val="1"/>
      <w:marLeft w:val="0"/>
      <w:marRight w:val="0"/>
      <w:marTop w:val="0"/>
      <w:marBottom w:val="0"/>
      <w:divBdr>
        <w:top w:val="none" w:sz="0" w:space="0" w:color="auto"/>
        <w:left w:val="none" w:sz="0" w:space="0" w:color="auto"/>
        <w:bottom w:val="none" w:sz="0" w:space="0" w:color="auto"/>
        <w:right w:val="none" w:sz="0" w:space="0" w:color="auto"/>
      </w:divBdr>
    </w:div>
    <w:div w:id="180516970">
      <w:bodyDiv w:val="1"/>
      <w:marLeft w:val="0"/>
      <w:marRight w:val="0"/>
      <w:marTop w:val="0"/>
      <w:marBottom w:val="0"/>
      <w:divBdr>
        <w:top w:val="none" w:sz="0" w:space="0" w:color="auto"/>
        <w:left w:val="none" w:sz="0" w:space="0" w:color="auto"/>
        <w:bottom w:val="none" w:sz="0" w:space="0" w:color="auto"/>
        <w:right w:val="none" w:sz="0" w:space="0" w:color="auto"/>
      </w:divBdr>
    </w:div>
    <w:div w:id="289748196">
      <w:bodyDiv w:val="1"/>
      <w:marLeft w:val="0"/>
      <w:marRight w:val="0"/>
      <w:marTop w:val="0"/>
      <w:marBottom w:val="0"/>
      <w:divBdr>
        <w:top w:val="none" w:sz="0" w:space="0" w:color="auto"/>
        <w:left w:val="none" w:sz="0" w:space="0" w:color="auto"/>
        <w:bottom w:val="none" w:sz="0" w:space="0" w:color="auto"/>
        <w:right w:val="none" w:sz="0" w:space="0" w:color="auto"/>
      </w:divBdr>
    </w:div>
    <w:div w:id="314604199">
      <w:bodyDiv w:val="1"/>
      <w:marLeft w:val="0"/>
      <w:marRight w:val="0"/>
      <w:marTop w:val="0"/>
      <w:marBottom w:val="0"/>
      <w:divBdr>
        <w:top w:val="none" w:sz="0" w:space="0" w:color="auto"/>
        <w:left w:val="none" w:sz="0" w:space="0" w:color="auto"/>
        <w:bottom w:val="none" w:sz="0" w:space="0" w:color="auto"/>
        <w:right w:val="none" w:sz="0" w:space="0" w:color="auto"/>
      </w:divBdr>
      <w:divsChild>
        <w:div w:id="1528714168">
          <w:marLeft w:val="0"/>
          <w:marRight w:val="0"/>
          <w:marTop w:val="0"/>
          <w:marBottom w:val="0"/>
          <w:divBdr>
            <w:top w:val="none" w:sz="0" w:space="0" w:color="auto"/>
            <w:left w:val="none" w:sz="0" w:space="0" w:color="auto"/>
            <w:bottom w:val="none" w:sz="0" w:space="0" w:color="auto"/>
            <w:right w:val="none" w:sz="0" w:space="0" w:color="auto"/>
          </w:divBdr>
        </w:div>
        <w:div w:id="1683512617">
          <w:marLeft w:val="0"/>
          <w:marRight w:val="0"/>
          <w:marTop w:val="0"/>
          <w:marBottom w:val="0"/>
          <w:divBdr>
            <w:top w:val="none" w:sz="0" w:space="0" w:color="auto"/>
            <w:left w:val="none" w:sz="0" w:space="0" w:color="auto"/>
            <w:bottom w:val="none" w:sz="0" w:space="0" w:color="auto"/>
            <w:right w:val="none" w:sz="0" w:space="0" w:color="auto"/>
          </w:divBdr>
        </w:div>
      </w:divsChild>
    </w:div>
    <w:div w:id="339167248">
      <w:bodyDiv w:val="1"/>
      <w:marLeft w:val="0"/>
      <w:marRight w:val="0"/>
      <w:marTop w:val="0"/>
      <w:marBottom w:val="0"/>
      <w:divBdr>
        <w:top w:val="none" w:sz="0" w:space="0" w:color="auto"/>
        <w:left w:val="none" w:sz="0" w:space="0" w:color="auto"/>
        <w:bottom w:val="none" w:sz="0" w:space="0" w:color="auto"/>
        <w:right w:val="none" w:sz="0" w:space="0" w:color="auto"/>
      </w:divBdr>
    </w:div>
    <w:div w:id="415632851">
      <w:bodyDiv w:val="1"/>
      <w:marLeft w:val="0"/>
      <w:marRight w:val="0"/>
      <w:marTop w:val="0"/>
      <w:marBottom w:val="0"/>
      <w:divBdr>
        <w:top w:val="none" w:sz="0" w:space="0" w:color="auto"/>
        <w:left w:val="none" w:sz="0" w:space="0" w:color="auto"/>
        <w:bottom w:val="none" w:sz="0" w:space="0" w:color="auto"/>
        <w:right w:val="none" w:sz="0" w:space="0" w:color="auto"/>
      </w:divBdr>
    </w:div>
    <w:div w:id="426926958">
      <w:bodyDiv w:val="1"/>
      <w:marLeft w:val="0"/>
      <w:marRight w:val="0"/>
      <w:marTop w:val="0"/>
      <w:marBottom w:val="0"/>
      <w:divBdr>
        <w:top w:val="none" w:sz="0" w:space="0" w:color="auto"/>
        <w:left w:val="none" w:sz="0" w:space="0" w:color="auto"/>
        <w:bottom w:val="none" w:sz="0" w:space="0" w:color="auto"/>
        <w:right w:val="none" w:sz="0" w:space="0" w:color="auto"/>
      </w:divBdr>
    </w:div>
    <w:div w:id="466749542">
      <w:bodyDiv w:val="1"/>
      <w:marLeft w:val="0"/>
      <w:marRight w:val="0"/>
      <w:marTop w:val="0"/>
      <w:marBottom w:val="0"/>
      <w:divBdr>
        <w:top w:val="none" w:sz="0" w:space="0" w:color="auto"/>
        <w:left w:val="none" w:sz="0" w:space="0" w:color="auto"/>
        <w:bottom w:val="none" w:sz="0" w:space="0" w:color="auto"/>
        <w:right w:val="none" w:sz="0" w:space="0" w:color="auto"/>
      </w:divBdr>
    </w:div>
    <w:div w:id="518396258">
      <w:bodyDiv w:val="1"/>
      <w:marLeft w:val="0"/>
      <w:marRight w:val="0"/>
      <w:marTop w:val="0"/>
      <w:marBottom w:val="0"/>
      <w:divBdr>
        <w:top w:val="none" w:sz="0" w:space="0" w:color="auto"/>
        <w:left w:val="none" w:sz="0" w:space="0" w:color="auto"/>
        <w:bottom w:val="none" w:sz="0" w:space="0" w:color="auto"/>
        <w:right w:val="none" w:sz="0" w:space="0" w:color="auto"/>
      </w:divBdr>
      <w:divsChild>
        <w:div w:id="1980528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1483921">
      <w:bodyDiv w:val="1"/>
      <w:marLeft w:val="0"/>
      <w:marRight w:val="0"/>
      <w:marTop w:val="0"/>
      <w:marBottom w:val="0"/>
      <w:divBdr>
        <w:top w:val="none" w:sz="0" w:space="0" w:color="auto"/>
        <w:left w:val="none" w:sz="0" w:space="0" w:color="auto"/>
        <w:bottom w:val="none" w:sz="0" w:space="0" w:color="auto"/>
        <w:right w:val="none" w:sz="0" w:space="0" w:color="auto"/>
      </w:divBdr>
    </w:div>
    <w:div w:id="615870309">
      <w:bodyDiv w:val="1"/>
      <w:marLeft w:val="0"/>
      <w:marRight w:val="0"/>
      <w:marTop w:val="0"/>
      <w:marBottom w:val="0"/>
      <w:divBdr>
        <w:top w:val="none" w:sz="0" w:space="0" w:color="auto"/>
        <w:left w:val="none" w:sz="0" w:space="0" w:color="auto"/>
        <w:bottom w:val="none" w:sz="0" w:space="0" w:color="auto"/>
        <w:right w:val="none" w:sz="0" w:space="0" w:color="auto"/>
      </w:divBdr>
    </w:div>
    <w:div w:id="713163611">
      <w:bodyDiv w:val="1"/>
      <w:marLeft w:val="0"/>
      <w:marRight w:val="0"/>
      <w:marTop w:val="0"/>
      <w:marBottom w:val="0"/>
      <w:divBdr>
        <w:top w:val="none" w:sz="0" w:space="0" w:color="auto"/>
        <w:left w:val="none" w:sz="0" w:space="0" w:color="auto"/>
        <w:bottom w:val="none" w:sz="0" w:space="0" w:color="auto"/>
        <w:right w:val="none" w:sz="0" w:space="0" w:color="auto"/>
      </w:divBdr>
    </w:div>
    <w:div w:id="713233605">
      <w:bodyDiv w:val="1"/>
      <w:marLeft w:val="0"/>
      <w:marRight w:val="0"/>
      <w:marTop w:val="0"/>
      <w:marBottom w:val="0"/>
      <w:divBdr>
        <w:top w:val="none" w:sz="0" w:space="0" w:color="auto"/>
        <w:left w:val="none" w:sz="0" w:space="0" w:color="auto"/>
        <w:bottom w:val="none" w:sz="0" w:space="0" w:color="auto"/>
        <w:right w:val="none" w:sz="0" w:space="0" w:color="auto"/>
      </w:divBdr>
    </w:div>
    <w:div w:id="789520856">
      <w:bodyDiv w:val="1"/>
      <w:marLeft w:val="0"/>
      <w:marRight w:val="0"/>
      <w:marTop w:val="0"/>
      <w:marBottom w:val="0"/>
      <w:divBdr>
        <w:top w:val="none" w:sz="0" w:space="0" w:color="auto"/>
        <w:left w:val="none" w:sz="0" w:space="0" w:color="auto"/>
        <w:bottom w:val="none" w:sz="0" w:space="0" w:color="auto"/>
        <w:right w:val="none" w:sz="0" w:space="0" w:color="auto"/>
      </w:divBdr>
    </w:div>
    <w:div w:id="816144917">
      <w:bodyDiv w:val="1"/>
      <w:marLeft w:val="0"/>
      <w:marRight w:val="0"/>
      <w:marTop w:val="0"/>
      <w:marBottom w:val="0"/>
      <w:divBdr>
        <w:top w:val="none" w:sz="0" w:space="0" w:color="auto"/>
        <w:left w:val="none" w:sz="0" w:space="0" w:color="auto"/>
        <w:bottom w:val="none" w:sz="0" w:space="0" w:color="auto"/>
        <w:right w:val="none" w:sz="0" w:space="0" w:color="auto"/>
      </w:divBdr>
    </w:div>
    <w:div w:id="942569703">
      <w:bodyDiv w:val="1"/>
      <w:marLeft w:val="0"/>
      <w:marRight w:val="0"/>
      <w:marTop w:val="0"/>
      <w:marBottom w:val="0"/>
      <w:divBdr>
        <w:top w:val="none" w:sz="0" w:space="0" w:color="auto"/>
        <w:left w:val="none" w:sz="0" w:space="0" w:color="auto"/>
        <w:bottom w:val="none" w:sz="0" w:space="0" w:color="auto"/>
        <w:right w:val="none" w:sz="0" w:space="0" w:color="auto"/>
      </w:divBdr>
    </w:div>
    <w:div w:id="1082872668">
      <w:bodyDiv w:val="1"/>
      <w:marLeft w:val="0"/>
      <w:marRight w:val="0"/>
      <w:marTop w:val="0"/>
      <w:marBottom w:val="0"/>
      <w:divBdr>
        <w:top w:val="none" w:sz="0" w:space="0" w:color="auto"/>
        <w:left w:val="none" w:sz="0" w:space="0" w:color="auto"/>
        <w:bottom w:val="none" w:sz="0" w:space="0" w:color="auto"/>
        <w:right w:val="none" w:sz="0" w:space="0" w:color="auto"/>
      </w:divBdr>
    </w:div>
    <w:div w:id="1090465720">
      <w:bodyDiv w:val="1"/>
      <w:marLeft w:val="0"/>
      <w:marRight w:val="0"/>
      <w:marTop w:val="0"/>
      <w:marBottom w:val="0"/>
      <w:divBdr>
        <w:top w:val="none" w:sz="0" w:space="0" w:color="auto"/>
        <w:left w:val="none" w:sz="0" w:space="0" w:color="auto"/>
        <w:bottom w:val="none" w:sz="0" w:space="0" w:color="auto"/>
        <w:right w:val="none" w:sz="0" w:space="0" w:color="auto"/>
      </w:divBdr>
    </w:div>
    <w:div w:id="1205172429">
      <w:bodyDiv w:val="1"/>
      <w:marLeft w:val="0"/>
      <w:marRight w:val="0"/>
      <w:marTop w:val="0"/>
      <w:marBottom w:val="0"/>
      <w:divBdr>
        <w:top w:val="none" w:sz="0" w:space="0" w:color="auto"/>
        <w:left w:val="none" w:sz="0" w:space="0" w:color="auto"/>
        <w:bottom w:val="none" w:sz="0" w:space="0" w:color="auto"/>
        <w:right w:val="none" w:sz="0" w:space="0" w:color="auto"/>
      </w:divBdr>
    </w:div>
    <w:div w:id="1430547299">
      <w:bodyDiv w:val="1"/>
      <w:marLeft w:val="0"/>
      <w:marRight w:val="0"/>
      <w:marTop w:val="0"/>
      <w:marBottom w:val="0"/>
      <w:divBdr>
        <w:top w:val="none" w:sz="0" w:space="0" w:color="auto"/>
        <w:left w:val="none" w:sz="0" w:space="0" w:color="auto"/>
        <w:bottom w:val="none" w:sz="0" w:space="0" w:color="auto"/>
        <w:right w:val="none" w:sz="0" w:space="0" w:color="auto"/>
      </w:divBdr>
      <w:divsChild>
        <w:div w:id="317540451">
          <w:marLeft w:val="0"/>
          <w:marRight w:val="0"/>
          <w:marTop w:val="0"/>
          <w:marBottom w:val="0"/>
          <w:divBdr>
            <w:top w:val="none" w:sz="0" w:space="0" w:color="auto"/>
            <w:left w:val="none" w:sz="0" w:space="0" w:color="auto"/>
            <w:bottom w:val="none" w:sz="0" w:space="0" w:color="auto"/>
            <w:right w:val="none" w:sz="0" w:space="0" w:color="auto"/>
          </w:divBdr>
        </w:div>
        <w:div w:id="157353800">
          <w:marLeft w:val="0"/>
          <w:marRight w:val="0"/>
          <w:marTop w:val="0"/>
          <w:marBottom w:val="0"/>
          <w:divBdr>
            <w:top w:val="none" w:sz="0" w:space="0" w:color="auto"/>
            <w:left w:val="none" w:sz="0" w:space="0" w:color="auto"/>
            <w:bottom w:val="none" w:sz="0" w:space="0" w:color="auto"/>
            <w:right w:val="none" w:sz="0" w:space="0" w:color="auto"/>
          </w:divBdr>
        </w:div>
      </w:divsChild>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8255043">
      <w:bodyDiv w:val="1"/>
      <w:marLeft w:val="0"/>
      <w:marRight w:val="0"/>
      <w:marTop w:val="0"/>
      <w:marBottom w:val="0"/>
      <w:divBdr>
        <w:top w:val="none" w:sz="0" w:space="0" w:color="auto"/>
        <w:left w:val="none" w:sz="0" w:space="0" w:color="auto"/>
        <w:bottom w:val="none" w:sz="0" w:space="0" w:color="auto"/>
        <w:right w:val="none" w:sz="0" w:space="0" w:color="auto"/>
      </w:divBdr>
    </w:div>
    <w:div w:id="1526289148">
      <w:bodyDiv w:val="1"/>
      <w:marLeft w:val="0"/>
      <w:marRight w:val="0"/>
      <w:marTop w:val="0"/>
      <w:marBottom w:val="0"/>
      <w:divBdr>
        <w:top w:val="none" w:sz="0" w:space="0" w:color="auto"/>
        <w:left w:val="none" w:sz="0" w:space="0" w:color="auto"/>
        <w:bottom w:val="none" w:sz="0" w:space="0" w:color="auto"/>
        <w:right w:val="none" w:sz="0" w:space="0" w:color="auto"/>
      </w:divBdr>
    </w:div>
    <w:div w:id="1568880775">
      <w:bodyDiv w:val="1"/>
      <w:marLeft w:val="0"/>
      <w:marRight w:val="0"/>
      <w:marTop w:val="0"/>
      <w:marBottom w:val="0"/>
      <w:divBdr>
        <w:top w:val="none" w:sz="0" w:space="0" w:color="auto"/>
        <w:left w:val="none" w:sz="0" w:space="0" w:color="auto"/>
        <w:bottom w:val="none" w:sz="0" w:space="0" w:color="auto"/>
        <w:right w:val="none" w:sz="0" w:space="0" w:color="auto"/>
      </w:divBdr>
      <w:divsChild>
        <w:div w:id="14274608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5500696">
      <w:bodyDiv w:val="1"/>
      <w:marLeft w:val="0"/>
      <w:marRight w:val="0"/>
      <w:marTop w:val="0"/>
      <w:marBottom w:val="0"/>
      <w:divBdr>
        <w:top w:val="none" w:sz="0" w:space="0" w:color="auto"/>
        <w:left w:val="none" w:sz="0" w:space="0" w:color="auto"/>
        <w:bottom w:val="none" w:sz="0" w:space="0" w:color="auto"/>
        <w:right w:val="none" w:sz="0" w:space="0" w:color="auto"/>
      </w:divBdr>
    </w:div>
    <w:div w:id="1735153979">
      <w:bodyDiv w:val="1"/>
      <w:marLeft w:val="0"/>
      <w:marRight w:val="0"/>
      <w:marTop w:val="0"/>
      <w:marBottom w:val="0"/>
      <w:divBdr>
        <w:top w:val="none" w:sz="0" w:space="0" w:color="auto"/>
        <w:left w:val="none" w:sz="0" w:space="0" w:color="auto"/>
        <w:bottom w:val="none" w:sz="0" w:space="0" w:color="auto"/>
        <w:right w:val="none" w:sz="0" w:space="0" w:color="auto"/>
      </w:divBdr>
    </w:div>
    <w:div w:id="1749111305">
      <w:bodyDiv w:val="1"/>
      <w:marLeft w:val="0"/>
      <w:marRight w:val="0"/>
      <w:marTop w:val="0"/>
      <w:marBottom w:val="0"/>
      <w:divBdr>
        <w:top w:val="none" w:sz="0" w:space="0" w:color="auto"/>
        <w:left w:val="none" w:sz="0" w:space="0" w:color="auto"/>
        <w:bottom w:val="none" w:sz="0" w:space="0" w:color="auto"/>
        <w:right w:val="none" w:sz="0" w:space="0" w:color="auto"/>
      </w:divBdr>
    </w:div>
    <w:div w:id="1806198402">
      <w:bodyDiv w:val="1"/>
      <w:marLeft w:val="0"/>
      <w:marRight w:val="0"/>
      <w:marTop w:val="0"/>
      <w:marBottom w:val="0"/>
      <w:divBdr>
        <w:top w:val="none" w:sz="0" w:space="0" w:color="auto"/>
        <w:left w:val="none" w:sz="0" w:space="0" w:color="auto"/>
        <w:bottom w:val="none" w:sz="0" w:space="0" w:color="auto"/>
        <w:right w:val="none" w:sz="0" w:space="0" w:color="auto"/>
      </w:divBdr>
    </w:div>
    <w:div w:id="197775921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 w:id="2092239234">
      <w:bodyDiv w:val="1"/>
      <w:marLeft w:val="0"/>
      <w:marRight w:val="0"/>
      <w:marTop w:val="0"/>
      <w:marBottom w:val="0"/>
      <w:divBdr>
        <w:top w:val="none" w:sz="0" w:space="0" w:color="auto"/>
        <w:left w:val="none" w:sz="0" w:space="0" w:color="auto"/>
        <w:bottom w:val="none" w:sz="0" w:space="0" w:color="auto"/>
        <w:right w:val="none" w:sz="0" w:space="0" w:color="auto"/>
      </w:divBdr>
    </w:div>
    <w:div w:id="2104763038">
      <w:bodyDiv w:val="1"/>
      <w:marLeft w:val="0"/>
      <w:marRight w:val="0"/>
      <w:marTop w:val="0"/>
      <w:marBottom w:val="0"/>
      <w:divBdr>
        <w:top w:val="none" w:sz="0" w:space="0" w:color="auto"/>
        <w:left w:val="none" w:sz="0" w:space="0" w:color="auto"/>
        <w:bottom w:val="none" w:sz="0" w:space="0" w:color="auto"/>
        <w:right w:val="none" w:sz="0" w:space="0" w:color="auto"/>
      </w:divBdr>
    </w:div>
    <w:div w:id="212677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1355</Words>
  <Characters>7728</Characters>
  <Application>Microsoft Office Word</Application>
  <DocSecurity>4</DocSecurity>
  <Lines>64</Lines>
  <Paragraphs>18</Paragraphs>
  <ScaleCrop>false</ScaleCrop>
  <Company/>
  <LinksUpToDate>false</LinksUpToDate>
  <CharactersWithSpaces>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Kristal Rivera Sanchez</cp:lastModifiedBy>
  <cp:revision>2</cp:revision>
  <cp:lastPrinted>2025-04-21T17:08:00Z</cp:lastPrinted>
  <dcterms:created xsi:type="dcterms:W3CDTF">2025-06-13T13:55:00Z</dcterms:created>
  <dcterms:modified xsi:type="dcterms:W3CDTF">2025-06-13T13:55:00Z</dcterms:modified>
</cp:coreProperties>
</file>