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7777777"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4C137E66" w:rsidR="00EE1E93" w:rsidRPr="00700566" w:rsidRDefault="00EE1E93" w:rsidP="00EE1E93">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Pr>
          <w:rFonts w:ascii="Book Antiqua" w:eastAsia="Book Antiqua" w:hAnsi="Book Antiqua" w:cs="Book Antiqua"/>
          <w:b/>
          <w:sz w:val="52"/>
          <w:szCs w:val="52"/>
        </w:rPr>
        <w:t>1</w:t>
      </w:r>
      <w:r w:rsidR="007F09EB">
        <w:rPr>
          <w:rFonts w:ascii="Book Antiqua" w:eastAsia="Book Antiqua" w:hAnsi="Book Antiqua" w:cs="Book Antiqua"/>
          <w:b/>
          <w:sz w:val="52"/>
          <w:szCs w:val="52"/>
        </w:rPr>
        <w:t>22</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2A2C2D67" w:rsidR="00EE1E93" w:rsidRPr="00700566" w:rsidRDefault="00680199" w:rsidP="00EE1E93">
      <w:pPr>
        <w:spacing w:line="360" w:lineRule="auto"/>
        <w:jc w:val="center"/>
        <w:rPr>
          <w:rFonts w:ascii="Book Antiqua" w:eastAsia="Book Antiqua" w:hAnsi="Book Antiqua" w:cs="Book Antiqua"/>
          <w:b/>
        </w:rPr>
      </w:pPr>
      <w:r>
        <w:rPr>
          <w:rFonts w:ascii="Book Antiqua" w:eastAsia="Book Antiqua" w:hAnsi="Book Antiqua" w:cs="Book Antiqua"/>
        </w:rPr>
        <w:t>18</w:t>
      </w:r>
      <w:r w:rsidR="00EE1E93" w:rsidRPr="00700566">
        <w:rPr>
          <w:rFonts w:ascii="Book Antiqua" w:eastAsia="Book Antiqua" w:hAnsi="Book Antiqua" w:cs="Book Antiqua"/>
        </w:rPr>
        <w:t xml:space="preserve"> de </w:t>
      </w:r>
      <w:r w:rsidR="00EE1E93">
        <w:rPr>
          <w:rFonts w:ascii="Book Antiqua" w:eastAsia="Book Antiqua" w:hAnsi="Book Antiqua" w:cs="Book Antiqua"/>
        </w:rPr>
        <w:t>junio</w:t>
      </w:r>
      <w:r w:rsidR="00EE1E93" w:rsidRPr="00700566">
        <w:rPr>
          <w:rFonts w:ascii="Book Antiqua" w:eastAsia="Book Antiqua" w:hAnsi="Book Antiqua" w:cs="Book Antiqua"/>
        </w:rPr>
        <w:t xml:space="preserve"> de 2025</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6F5E4D4E"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R. C. de la C. </w:t>
      </w:r>
      <w:r>
        <w:rPr>
          <w:rFonts w:ascii="Book Antiqua" w:eastAsia="Book Antiqua" w:hAnsi="Book Antiqua" w:cs="Book Antiqua"/>
        </w:rPr>
        <w:t>Núm. 1</w:t>
      </w:r>
      <w:r w:rsidR="007F09EB">
        <w:rPr>
          <w:rFonts w:ascii="Book Antiqua" w:eastAsia="Book Antiqua" w:hAnsi="Book Antiqua" w:cs="Book Antiqua"/>
        </w:rPr>
        <w:t>22</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3A7A9B49" w14:textId="0CEDDCC4" w:rsidR="00EE1E93" w:rsidRPr="00700566" w:rsidRDefault="00EE1E93" w:rsidP="00EE1E93">
      <w:pPr>
        <w:ind w:firstLine="720"/>
        <w:jc w:val="both"/>
        <w:rPr>
          <w:rFonts w:ascii="Book Antiqua" w:eastAsia="Book Antiqua" w:hAnsi="Book Antiqua" w:cs="Book Antiqua"/>
          <w:szCs w:val="24"/>
        </w:rPr>
      </w:pPr>
      <w:r w:rsidRPr="00700566">
        <w:rPr>
          <w:rFonts w:ascii="Book Antiqua" w:eastAsia="Book Antiqua" w:hAnsi="Book Antiqua" w:cs="Book Antiqua"/>
          <w:szCs w:val="24"/>
        </w:rPr>
        <w:t xml:space="preserve">La Resolución Conjunta de la Cámara </w:t>
      </w:r>
      <w:r>
        <w:rPr>
          <w:rFonts w:ascii="Book Antiqua" w:eastAsia="Book Antiqua" w:hAnsi="Book Antiqua" w:cs="Book Antiqua"/>
          <w:szCs w:val="24"/>
        </w:rPr>
        <w:t>Núm. 1</w:t>
      </w:r>
      <w:r w:rsidR="007F09EB">
        <w:rPr>
          <w:rFonts w:ascii="Book Antiqua" w:eastAsia="Book Antiqua" w:hAnsi="Book Antiqua" w:cs="Book Antiqua"/>
          <w:szCs w:val="24"/>
        </w:rPr>
        <w:t>22</w:t>
      </w:r>
      <w:r w:rsidRPr="00700566">
        <w:rPr>
          <w:rFonts w:ascii="Book Antiqua" w:eastAsia="Book Antiqua" w:hAnsi="Book Antiqua" w:cs="Book Antiqua"/>
          <w:szCs w:val="24"/>
        </w:rPr>
        <w:t xml:space="preserve"> propone</w:t>
      </w:r>
      <w:r>
        <w:rPr>
          <w:rFonts w:ascii="Book Antiqua" w:eastAsia="Book Antiqua" w:hAnsi="Book Antiqua" w:cs="Book Antiqua"/>
          <w:szCs w:val="24"/>
        </w:rPr>
        <w:t xml:space="preserve"> </w:t>
      </w:r>
      <w:r w:rsidRPr="00431557">
        <w:rPr>
          <w:rFonts w:ascii="Book Antiqua" w:hAnsi="Book Antiqua"/>
          <w:szCs w:val="24"/>
          <w:lang w:val="es-PR"/>
        </w:rPr>
        <w:t>designar</w:t>
      </w:r>
      <w:r w:rsidR="00DB7323" w:rsidRPr="00DB7323">
        <w:rPr>
          <w:rFonts w:ascii="Book Antiqua" w:hAnsi="Book Antiqua"/>
          <w:szCs w:val="24"/>
        </w:rPr>
        <w:t xml:space="preserve"> la carretera PR-905, en el municipio de Yabucoa, con el nombre de Margarita Rodríguez Morales, en reconocimiento a su destacada labor como educadora y servidora pública. La resolución fue referida a la Comisión de Transportación e Infraestructura y presentada por el representante Muriel Sánchez.</w:t>
      </w:r>
      <w:r w:rsidR="00DB7323">
        <w:rPr>
          <w:rFonts w:ascii="Book Antiqua" w:hAnsi="Book Antiqua"/>
          <w:szCs w:val="24"/>
        </w:rPr>
        <w:t xml:space="preserve"> </w:t>
      </w:r>
    </w:p>
    <w:p w14:paraId="0CA41E9B" w14:textId="77777777" w:rsidR="00EE1E93" w:rsidRPr="00700566" w:rsidRDefault="00EE1E93" w:rsidP="00EE1E93">
      <w:pPr>
        <w:ind w:firstLine="720"/>
        <w:jc w:val="both"/>
        <w:rPr>
          <w:rFonts w:ascii="Book Antiqua" w:eastAsia="Helvetica Neue" w:hAnsi="Book Antiqua" w:cs="Helvetica Neue"/>
          <w:color w:val="313131"/>
          <w:szCs w:val="24"/>
        </w:rPr>
      </w:pPr>
    </w:p>
    <w:p w14:paraId="79AF1964" w14:textId="77777777" w:rsidR="004259FA" w:rsidRPr="004259FA" w:rsidRDefault="004259FA" w:rsidP="004259FA">
      <w:pPr>
        <w:ind w:firstLine="720"/>
        <w:jc w:val="both"/>
        <w:rPr>
          <w:rFonts w:ascii="Book Antiqua" w:eastAsia="Book Antiqua" w:hAnsi="Book Antiqua" w:cs="Book Antiqua"/>
          <w:szCs w:val="24"/>
          <w:lang w:val="es-PR"/>
        </w:rPr>
      </w:pPr>
      <w:r w:rsidRPr="004259FA">
        <w:rPr>
          <w:rFonts w:ascii="Book Antiqua" w:eastAsia="Book Antiqua" w:hAnsi="Book Antiqua" w:cs="Book Antiqua"/>
          <w:szCs w:val="24"/>
          <w:lang w:val="es-PR"/>
        </w:rPr>
        <w:t>La exposición de motivos resalta la trayectoria de Margarita Rodríguez Morales como una figura clave en la educación de Yabucoa. Fue directora de Educación del municipio y tuvo a su cargo importantes iniciativas como la Biblioteca Municipal y el programa de Child Care. Además, se destacó como Superintendente Auxiliar del Distrito Escolar y más adelante como Ayudante Especial en la Región Educativa de Humacao. Su compromiso con la educación y el bienestar de su comunidad la convirtió en un referente de servicio y dedicación.</w:t>
      </w:r>
    </w:p>
    <w:p w14:paraId="76909F9D" w14:textId="77777777" w:rsidR="004259FA" w:rsidRDefault="004259FA" w:rsidP="004259FA">
      <w:pPr>
        <w:jc w:val="both"/>
        <w:rPr>
          <w:rFonts w:ascii="Book Antiqua" w:eastAsia="Book Antiqua" w:hAnsi="Book Antiqua" w:cs="Book Antiqua"/>
          <w:szCs w:val="24"/>
          <w:lang w:val="es-PR"/>
        </w:rPr>
      </w:pPr>
    </w:p>
    <w:p w14:paraId="4D6DF85B" w14:textId="1ED899CA" w:rsidR="004259FA" w:rsidRPr="004259FA" w:rsidRDefault="004259FA" w:rsidP="004259FA">
      <w:pPr>
        <w:ind w:firstLine="720"/>
        <w:jc w:val="both"/>
        <w:rPr>
          <w:rFonts w:ascii="Book Antiqua" w:eastAsia="Book Antiqua" w:hAnsi="Book Antiqua" w:cs="Book Antiqua"/>
          <w:szCs w:val="24"/>
          <w:lang w:val="es-PR"/>
        </w:rPr>
      </w:pPr>
      <w:r w:rsidRPr="004259FA">
        <w:rPr>
          <w:rFonts w:ascii="Book Antiqua" w:eastAsia="Book Antiqua" w:hAnsi="Book Antiqua" w:cs="Book Antiqua"/>
          <w:szCs w:val="24"/>
          <w:lang w:val="es-PR"/>
        </w:rPr>
        <w:t xml:space="preserve">Como parte de la resolución, se ordena al Departamento de Transportación y Obras Públicas (DTOP) y a la Autoridad de Carreteras y Transportación (ACT), junto con el municipio de Yabucoa, a realizar la rotulación oficial de la carretera PR-905 con el nuevo nombre. Estas agencias deberán cumplir con lo establecido en la ley dentro de un </w:t>
      </w:r>
      <w:r w:rsidRPr="004259FA">
        <w:rPr>
          <w:rFonts w:ascii="Book Antiqua" w:eastAsia="Book Antiqua" w:hAnsi="Book Antiqua" w:cs="Book Antiqua"/>
          <w:szCs w:val="24"/>
          <w:lang w:val="es-PR"/>
        </w:rPr>
        <w:lastRenderedPageBreak/>
        <w:t>plazo de 25 días naturales desde su aprobación, y asegurar que la señalización cumpla con los estándares técnicos del “Manual de Dispositivos Uniformes para el Control de Tránsito en las Vías Públicas (MUTCD)”.</w:t>
      </w:r>
    </w:p>
    <w:p w14:paraId="606362C5" w14:textId="77777777" w:rsidR="004259FA" w:rsidRDefault="004259FA" w:rsidP="004259FA">
      <w:pPr>
        <w:jc w:val="both"/>
        <w:rPr>
          <w:rFonts w:ascii="Book Antiqua" w:eastAsia="Book Antiqua" w:hAnsi="Book Antiqua" w:cs="Book Antiqua"/>
          <w:szCs w:val="24"/>
          <w:lang w:val="es-PR"/>
        </w:rPr>
      </w:pPr>
    </w:p>
    <w:p w14:paraId="0EDD8B9C" w14:textId="254843F2" w:rsidR="004259FA" w:rsidRPr="004259FA" w:rsidRDefault="004259FA" w:rsidP="004259FA">
      <w:pPr>
        <w:ind w:firstLine="720"/>
        <w:jc w:val="both"/>
        <w:rPr>
          <w:rFonts w:ascii="Book Antiqua" w:eastAsia="Book Antiqua" w:hAnsi="Book Antiqua" w:cs="Book Antiqua"/>
          <w:szCs w:val="24"/>
          <w:lang w:val="es-PR"/>
        </w:rPr>
      </w:pPr>
      <w:r w:rsidRPr="004259FA">
        <w:rPr>
          <w:rFonts w:ascii="Book Antiqua" w:eastAsia="Book Antiqua" w:hAnsi="Book Antiqua" w:cs="Book Antiqua"/>
          <w:szCs w:val="24"/>
          <w:lang w:val="es-PR"/>
        </w:rPr>
        <w:t>Asimismo, se autoriza a las entidades públicas involucradas a buscar fondos, donativos o establecer acuerdos colaborativos con fuentes públicas y privadas, a fin de financiar la rotulación de la vía. La ley entra en vigor inmediatamente tras su aprobación, como una forma de honrar permanentemente el legado de Margarita Rodríguez Morales en su comunidad natal de Yabucoa.</w:t>
      </w:r>
    </w:p>
    <w:p w14:paraId="60ECCD0A" w14:textId="77777777" w:rsidR="00EE1E93" w:rsidRPr="002E6DD3" w:rsidRDefault="00EE1E93" w:rsidP="00EE1E93">
      <w:pPr>
        <w:jc w:val="both"/>
        <w:rPr>
          <w:rFonts w:ascii="Book Antiqua" w:eastAsia="Book Antiqua" w:hAnsi="Book Antiqua" w:cs="Book Antiqua"/>
          <w:szCs w:val="24"/>
          <w:lang w:val="es-PR"/>
        </w:rPr>
      </w:pPr>
    </w:p>
    <w:p w14:paraId="7782EEA4" w14:textId="77777777" w:rsidR="00EE1E93" w:rsidRPr="00700566" w:rsidRDefault="00EE1E93" w:rsidP="00EE1E93">
      <w:pPr>
        <w:rPr>
          <w:rFonts w:ascii="Book Antiqua" w:eastAsia="Book Antiqua" w:hAnsi="Book Antiqua" w:cs="Book Antiqua"/>
          <w:b/>
        </w:rPr>
      </w:pPr>
    </w:p>
    <w:p w14:paraId="750A0D00"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5AC745FA"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 xml:space="preserve">La Comisión de Transportación e Infraestructura para la debida consideración y estudio de la Resolución Conjunta de la Cámara Núm. </w:t>
      </w:r>
      <w:r>
        <w:rPr>
          <w:rFonts w:ascii="Book Antiqua" w:eastAsia="Book Antiqua" w:hAnsi="Book Antiqua" w:cs="Book Antiqua"/>
        </w:rPr>
        <w:t>1</w:t>
      </w:r>
      <w:r w:rsidR="007F09EB">
        <w:rPr>
          <w:rFonts w:ascii="Book Antiqua" w:eastAsia="Book Antiqua" w:hAnsi="Book Antiqua" w:cs="Book Antiqua"/>
        </w:rPr>
        <w:t>22</w:t>
      </w:r>
      <w:r w:rsidRPr="001E16CE">
        <w:rPr>
          <w:rFonts w:ascii="Book Antiqua" w:eastAsia="Book Antiqua" w:hAnsi="Book Antiqua" w:cs="Book Antiqua"/>
        </w:rPr>
        <w:t>, solicitó memorial explicativo</w:t>
      </w:r>
      <w:r>
        <w:rPr>
          <w:rFonts w:ascii="Book Antiqua" w:eastAsia="Book Antiqua" w:hAnsi="Book Antiqua" w:cs="Book Antiqua"/>
        </w:rPr>
        <w:t xml:space="preserve"> </w:t>
      </w:r>
      <w:r w:rsidRPr="001E16CE">
        <w:rPr>
          <w:rFonts w:ascii="Book Antiqua" w:eastAsia="Book Antiqua" w:hAnsi="Book Antiqua" w:cs="Book Antiqua"/>
        </w:rPr>
        <w:t>a</w:t>
      </w:r>
      <w:r>
        <w:rPr>
          <w:rFonts w:ascii="Book Antiqua" w:eastAsia="Book Antiqua" w:hAnsi="Book Antiqua" w:cs="Book Antiqua"/>
        </w:rPr>
        <w:t>l Departamento de Transportación y Obras Públicas (DTOP)</w:t>
      </w:r>
      <w:r w:rsidRPr="001E16CE">
        <w:rPr>
          <w:rFonts w:ascii="Book Antiqua" w:eastAsia="Book Antiqua" w:hAnsi="Book Antiqua" w:cs="Book Antiqua"/>
        </w:rPr>
        <w:t>.</w:t>
      </w:r>
      <w:r>
        <w:rPr>
          <w:rFonts w:ascii="Book Antiqua" w:eastAsia="Book Antiqua" w:hAnsi="Book Antiqua" w:cs="Book Antiqua"/>
        </w:rPr>
        <w:t xml:space="preserve"> </w:t>
      </w:r>
    </w:p>
    <w:p w14:paraId="513CD8E0" w14:textId="77777777" w:rsidR="00EE1E93" w:rsidRDefault="00EE1E93" w:rsidP="00EE1E93">
      <w:pPr>
        <w:ind w:firstLine="720"/>
        <w:jc w:val="both"/>
        <w:rPr>
          <w:rFonts w:ascii="Book Antiqua" w:eastAsia="Book Antiqua" w:hAnsi="Book Antiqua" w:cs="Book Antiqua"/>
        </w:rPr>
      </w:pPr>
    </w:p>
    <w:p w14:paraId="2658FA25" w14:textId="77777777" w:rsidR="00EE1E93" w:rsidRDefault="00EE1E93" w:rsidP="00EE1E93">
      <w:pPr>
        <w:jc w:val="both"/>
        <w:rPr>
          <w:rFonts w:ascii="Book Antiqua" w:eastAsia="Book Antiqua" w:hAnsi="Book Antiqua" w:cs="Book Antiqua"/>
        </w:rPr>
      </w:pPr>
    </w:p>
    <w:p w14:paraId="3E811F14" w14:textId="77777777" w:rsidR="00EE1E93" w:rsidRPr="001E16CE" w:rsidRDefault="00EE1E93" w:rsidP="00EE1E93">
      <w:pPr>
        <w:ind w:firstLine="720"/>
        <w:rPr>
          <w:rFonts w:ascii="Book Antiqua" w:eastAsia="Book Antiqua" w:hAnsi="Book Antiqua" w:cs="Book Antiqua"/>
        </w:rPr>
      </w:pPr>
      <w:r>
        <w:rPr>
          <w:rFonts w:ascii="Book Antiqua" w:eastAsia="Book Antiqua" w:hAnsi="Book Antiqua" w:cs="Book Antiqua"/>
          <w:b/>
          <w:bCs/>
        </w:rPr>
        <w:t xml:space="preserve">              </w:t>
      </w:r>
      <w:r>
        <w:rPr>
          <w:rFonts w:ascii="Book Antiqua" w:eastAsia="Book Antiqua" w:hAnsi="Book Antiqua" w:cs="Book Antiqua"/>
          <w:b/>
          <w:bCs/>
          <w:u w:val="single"/>
        </w:rPr>
        <w:t xml:space="preserve">Departamento de Transportación y Obras Públicas (DTOP) </w:t>
      </w:r>
    </w:p>
    <w:p w14:paraId="7A922099" w14:textId="77777777" w:rsidR="00EE1E93" w:rsidRDefault="00EE1E93" w:rsidP="00EE1E93">
      <w:pPr>
        <w:ind w:firstLine="720"/>
        <w:jc w:val="both"/>
        <w:rPr>
          <w:rFonts w:ascii="Book Antiqua" w:eastAsia="Book Antiqua" w:hAnsi="Book Antiqua" w:cs="Book Antiqua"/>
        </w:rPr>
      </w:pPr>
    </w:p>
    <w:p w14:paraId="52F981B8" w14:textId="77777777" w:rsidR="00EE1E93" w:rsidRDefault="00EE1E93" w:rsidP="00EE1E93">
      <w:pPr>
        <w:ind w:firstLine="720"/>
        <w:jc w:val="both"/>
        <w:rPr>
          <w:rFonts w:ascii="Book Antiqua" w:eastAsia="Helvetica Neue" w:hAnsi="Book Antiqua" w:cs="Helvetica Neue"/>
          <w:color w:val="313131"/>
          <w:lang w:val="es-PR"/>
        </w:rPr>
      </w:pPr>
      <w:r w:rsidRPr="009B27B5">
        <w:rPr>
          <w:rFonts w:ascii="Book Antiqua" w:eastAsia="Helvetica Neue" w:hAnsi="Book Antiqua" w:cs="Helvetica Neue"/>
          <w:color w:val="313131"/>
          <w:lang w:val="es-PR"/>
        </w:rPr>
        <w:t xml:space="preserve">El Departamento de Transportación y Obras Públicas (DTOP) envió sus comentarios por conducto de su </w:t>
      </w:r>
      <w:proofErr w:type="gramStart"/>
      <w:r w:rsidRPr="009B27B5">
        <w:rPr>
          <w:rFonts w:ascii="Book Antiqua" w:eastAsia="Helvetica Neue" w:hAnsi="Book Antiqua" w:cs="Helvetica Neue"/>
          <w:color w:val="313131"/>
          <w:lang w:val="es-PR"/>
        </w:rPr>
        <w:t>Secretario</w:t>
      </w:r>
      <w:proofErr w:type="gramEnd"/>
      <w:r w:rsidRPr="009B27B5">
        <w:rPr>
          <w:rFonts w:ascii="Book Antiqua" w:eastAsia="Helvetica Neue" w:hAnsi="Book Antiqua" w:cs="Helvetica Neue"/>
          <w:color w:val="313131"/>
          <w:lang w:val="es-PR"/>
        </w:rPr>
        <w:t xml:space="preserve">, Ing. Edwin E. González Montalvo quien indicó que luego de conducir un estudio sobre el tramo propuesto en la Resolución, encuentran que este tramo no cuenta con un nombre previo con el cual conflija o asunto jurisdiccional alguno que se debe tomar en consideración para llevar a cabo el proyecto de rotulación. </w:t>
      </w:r>
    </w:p>
    <w:p w14:paraId="48F25EAA" w14:textId="77777777" w:rsidR="00EE1E93" w:rsidRDefault="00EE1E93" w:rsidP="00EE1E93">
      <w:pPr>
        <w:ind w:firstLine="720"/>
        <w:jc w:val="both"/>
        <w:rPr>
          <w:rFonts w:ascii="Book Antiqua" w:eastAsia="Helvetica Neue" w:hAnsi="Book Antiqua" w:cs="Helvetica Neue"/>
          <w:color w:val="313131"/>
          <w:lang w:val="es-PR"/>
        </w:rPr>
      </w:pPr>
    </w:p>
    <w:p w14:paraId="15266C0A" w14:textId="257DEE56" w:rsidR="00EE1E93" w:rsidRPr="009B27B5" w:rsidRDefault="00EE1E93" w:rsidP="00EE1E93">
      <w:pPr>
        <w:ind w:firstLine="720"/>
        <w:jc w:val="both"/>
        <w:rPr>
          <w:rFonts w:ascii="Book Antiqua" w:eastAsia="Helvetica Neue" w:hAnsi="Book Antiqua" w:cs="Helvetica Neue"/>
          <w:color w:val="313131"/>
          <w:lang w:val="es-PR"/>
        </w:rPr>
      </w:pPr>
      <w:r w:rsidRPr="009B27B5">
        <w:rPr>
          <w:rFonts w:ascii="Book Antiqua" w:eastAsia="Helvetica Neue" w:hAnsi="Book Antiqua" w:cs="Helvetica Neue"/>
          <w:b/>
          <w:bCs/>
          <w:color w:val="313131"/>
          <w:lang w:val="es-PR"/>
        </w:rPr>
        <w:t xml:space="preserve">Por lo anterior, favorecen que se apruebe la referida Resolución Conjunta de la Cámara </w:t>
      </w:r>
      <w:r>
        <w:rPr>
          <w:rFonts w:ascii="Book Antiqua" w:eastAsia="Helvetica Neue" w:hAnsi="Book Antiqua" w:cs="Helvetica Neue"/>
          <w:b/>
          <w:bCs/>
          <w:color w:val="313131"/>
          <w:lang w:val="es-PR"/>
        </w:rPr>
        <w:t>Núm. 1</w:t>
      </w:r>
      <w:r w:rsidR="007F09EB">
        <w:rPr>
          <w:rFonts w:ascii="Book Antiqua" w:eastAsia="Helvetica Neue" w:hAnsi="Book Antiqua" w:cs="Helvetica Neue"/>
          <w:b/>
          <w:bCs/>
          <w:color w:val="313131"/>
          <w:lang w:val="es-PR"/>
        </w:rPr>
        <w:t>22</w:t>
      </w:r>
      <w:r w:rsidRPr="009B27B5">
        <w:rPr>
          <w:rFonts w:ascii="Book Antiqua" w:eastAsia="Helvetica Neue" w:hAnsi="Book Antiqua" w:cs="Helvetica Neue"/>
          <w:b/>
          <w:bCs/>
          <w:color w:val="313131"/>
          <w:lang w:val="es-PR"/>
        </w:rPr>
        <w:t xml:space="preserve"> sin más trámites ulteriores.</w:t>
      </w:r>
    </w:p>
    <w:p w14:paraId="7E0B6BA9" w14:textId="77777777" w:rsidR="00EE1E93" w:rsidRPr="00FD0780" w:rsidRDefault="00EE1E93" w:rsidP="00EE1E93">
      <w:pPr>
        <w:jc w:val="both"/>
        <w:rPr>
          <w:rFonts w:ascii="Book Antiqua" w:eastAsia="Helvetica Neue" w:hAnsi="Book Antiqua" w:cs="Helvetica Neue"/>
          <w:b/>
          <w:bCs/>
          <w:color w:val="313131"/>
          <w:lang w:val="es-PR"/>
        </w:rPr>
      </w:pPr>
    </w:p>
    <w:p w14:paraId="172E1CCC" w14:textId="77777777" w:rsidR="00EE1E93" w:rsidRDefault="00EE1E93" w:rsidP="00EE1E93">
      <w:pPr>
        <w:jc w:val="both"/>
        <w:rPr>
          <w:rFonts w:ascii="Book Antiqua" w:eastAsia="Helvetica Neue" w:hAnsi="Book Antiqua" w:cs="Helvetica Neue"/>
          <w:color w:val="313131"/>
        </w:rPr>
      </w:pPr>
      <w:r>
        <w:rPr>
          <w:rFonts w:ascii="Book Antiqua" w:eastAsia="Helvetica Neue" w:hAnsi="Book Antiqua" w:cs="Helvetica Neue"/>
          <w:color w:val="313131"/>
        </w:rPr>
        <w:t xml:space="preserve">                                                             </w:t>
      </w:r>
    </w:p>
    <w:p w14:paraId="5F136EE3" w14:textId="77777777" w:rsidR="00EE1E93" w:rsidRPr="00266B2F" w:rsidRDefault="00EE1E93" w:rsidP="00EE1E93">
      <w:pPr>
        <w:jc w:val="both"/>
        <w:rPr>
          <w:rFonts w:ascii="Book Antiqua" w:eastAsia="Helvetica Neue" w:hAnsi="Book Antiqua" w:cs="Helvetica Neue"/>
          <w:b/>
          <w:bCs/>
          <w:color w:val="313131"/>
          <w:lang w:val="es-ES"/>
        </w:rPr>
      </w:pPr>
      <w:r>
        <w:rPr>
          <w:rFonts w:ascii="Book Antiqua" w:eastAsia="Helvetica Neue" w:hAnsi="Book Antiqua" w:cs="Helvetica Neue"/>
          <w:color w:val="313131"/>
        </w:rPr>
        <w:t xml:space="preserve">                                                             </w:t>
      </w:r>
      <w:r w:rsidRPr="00266B2F">
        <w:rPr>
          <w:rFonts w:ascii="Book Antiqua" w:eastAsia="Helvetica Neue" w:hAnsi="Book Antiqua" w:cs="Helvetica Neue"/>
          <w:b/>
          <w:bCs/>
          <w:color w:val="313131"/>
          <w:lang w:val="es-ES"/>
        </w:rPr>
        <w:t>IMPACTO FISCAL</w:t>
      </w:r>
    </w:p>
    <w:p w14:paraId="0791DDD3" w14:textId="77777777" w:rsidR="00EE1E93" w:rsidRPr="00266B2F" w:rsidRDefault="00EE1E93" w:rsidP="00EE1E93">
      <w:pPr>
        <w:jc w:val="both"/>
        <w:rPr>
          <w:rFonts w:ascii="Book Antiqua" w:eastAsia="Helvetica Neue" w:hAnsi="Book Antiqua" w:cs="Helvetica Neue"/>
          <w:b/>
          <w:color w:val="313131"/>
        </w:rPr>
      </w:pPr>
    </w:p>
    <w:p w14:paraId="01F79596" w14:textId="77777777" w:rsidR="00EE1E93" w:rsidRDefault="00EE1E93" w:rsidP="00EE1E93">
      <w:pPr>
        <w:jc w:val="both"/>
        <w:rPr>
          <w:rFonts w:ascii="Book Antiqua" w:eastAsia="Helvetica Neue" w:hAnsi="Book Antiqua" w:cs="Helvetica Neue"/>
          <w:color w:val="313131"/>
        </w:rPr>
      </w:pPr>
      <w:r w:rsidRPr="00266B2F">
        <w:rPr>
          <w:rFonts w:ascii="Book Antiqua" w:eastAsia="Helvetica Neue" w:hAnsi="Book Antiqua" w:cs="Helvetica Neue"/>
          <w:bCs/>
          <w:color w:val="313131"/>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12325C3C" w14:textId="77777777" w:rsidR="00EE1E93" w:rsidRPr="004277D8" w:rsidRDefault="00EE1E93" w:rsidP="00EE1E93">
      <w:pPr>
        <w:jc w:val="both"/>
        <w:rPr>
          <w:rFonts w:ascii="Book Antiqua" w:eastAsia="Helvetica Neue" w:hAnsi="Book Antiqua" w:cs="Helvetica Neue"/>
          <w:color w:val="313131"/>
        </w:rPr>
      </w:pPr>
    </w:p>
    <w:p w14:paraId="31091AE1" w14:textId="77777777" w:rsidR="00EE1E93" w:rsidRDefault="00EE1E93" w:rsidP="00EE1E93">
      <w:pPr>
        <w:jc w:val="center"/>
        <w:rPr>
          <w:rFonts w:ascii="Book Antiqua" w:eastAsia="Book Antiqua" w:hAnsi="Book Antiqua" w:cs="Book Antiqua"/>
          <w:b/>
        </w:rPr>
      </w:pPr>
    </w:p>
    <w:p w14:paraId="4558F33E"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27D273EA" w14:textId="7732BDCE" w:rsidR="00EE1E93" w:rsidRPr="00222393" w:rsidRDefault="00EE1E93" w:rsidP="00EE1E93">
      <w:pPr>
        <w:ind w:firstLine="720"/>
        <w:jc w:val="both"/>
        <w:rPr>
          <w:rFonts w:ascii="Book Antiqua" w:eastAsia="Book Antiqua" w:hAnsi="Book Antiqua" w:cs="Book Antiqua"/>
          <w:lang w:val="es-PR"/>
        </w:rPr>
      </w:pPr>
      <w:r w:rsidRPr="00191185">
        <w:rPr>
          <w:rFonts w:ascii="Book Antiqua" w:eastAsia="Book Antiqua" w:hAnsi="Book Antiqua" w:cs="Book Antiqua"/>
          <w:lang w:val="es-PR"/>
        </w:rPr>
        <w:t xml:space="preserve">La Comisión de Transportación e Infraestructura, </w:t>
      </w:r>
      <w:r>
        <w:rPr>
          <w:rFonts w:ascii="Book Antiqua" w:eastAsia="Book Antiqua" w:hAnsi="Book Antiqua" w:cs="Book Antiqua"/>
          <w:lang w:val="es-PR"/>
        </w:rPr>
        <w:t>l</w:t>
      </w:r>
      <w:r w:rsidRPr="00222393">
        <w:rPr>
          <w:rFonts w:ascii="Book Antiqua" w:eastAsia="Book Antiqua" w:hAnsi="Book Antiqua" w:cs="Book Antiqua"/>
          <w:lang w:val="es-PR"/>
        </w:rPr>
        <w:t>uego de examinar el contenido y el propósito de la Resolución Conjunta de la Cámara Núm. 1</w:t>
      </w:r>
      <w:r w:rsidR="007F09EB">
        <w:rPr>
          <w:rFonts w:ascii="Book Antiqua" w:eastAsia="Book Antiqua" w:hAnsi="Book Antiqua" w:cs="Book Antiqua"/>
          <w:lang w:val="es-PR"/>
        </w:rPr>
        <w:t>22</w:t>
      </w:r>
      <w:r w:rsidRPr="00222393">
        <w:rPr>
          <w:rFonts w:ascii="Book Antiqua" w:eastAsia="Book Antiqua" w:hAnsi="Book Antiqua" w:cs="Book Antiqua"/>
          <w:lang w:val="es-PR"/>
        </w:rPr>
        <w:t xml:space="preserve">, </w:t>
      </w:r>
      <w:r w:rsidRPr="008B1D55">
        <w:rPr>
          <w:rFonts w:ascii="Book Antiqua" w:eastAsia="Book Antiqua" w:hAnsi="Book Antiqua" w:cs="Book Antiqua"/>
        </w:rPr>
        <w:t xml:space="preserve">concluye que </w:t>
      </w:r>
      <w:r w:rsidR="00966A33" w:rsidRPr="00966A33">
        <w:rPr>
          <w:rFonts w:ascii="Book Antiqua" w:eastAsia="Book Antiqua" w:hAnsi="Book Antiqua" w:cs="Book Antiqua"/>
        </w:rPr>
        <w:t xml:space="preserve">cumple </w:t>
      </w:r>
      <w:r w:rsidR="00966A33" w:rsidRPr="00966A33">
        <w:rPr>
          <w:rFonts w:ascii="Book Antiqua" w:eastAsia="Book Antiqua" w:hAnsi="Book Antiqua" w:cs="Book Antiqua"/>
        </w:rPr>
        <w:lastRenderedPageBreak/>
        <w:t xml:space="preserve">con los criterios establecidos para su aprobación, al no presentar conflictos jurisdiccionales, ni implicaciones fiscales adversas para el </w:t>
      </w:r>
      <w:proofErr w:type="gramStart"/>
      <w:r w:rsidR="00966A33" w:rsidRPr="00966A33">
        <w:rPr>
          <w:rFonts w:ascii="Book Antiqua" w:eastAsia="Book Antiqua" w:hAnsi="Book Antiqua" w:cs="Book Antiqua"/>
        </w:rPr>
        <w:t>erario público</w:t>
      </w:r>
      <w:proofErr w:type="gramEnd"/>
      <w:r w:rsidR="00966A33" w:rsidRPr="00966A33">
        <w:rPr>
          <w:rFonts w:ascii="Book Antiqua" w:eastAsia="Book Antiqua" w:hAnsi="Book Antiqua" w:cs="Book Antiqua"/>
        </w:rPr>
        <w:t>. Además, reconoce y valida el mérito de honrar a una figura ejemplar de la comunidad de Yabucoa como lo fue Margarita Rodríguez Morales, cuya vida y obra representan un legado digno de conmemoración. Por tanto, esta Comisión recomienda la aprobación de esta medida, según enmendada, como acto de justicia y homenaje a una servidora pública que dedicó su vida al bienestar y educación de su pueblo.</w:t>
      </w:r>
    </w:p>
    <w:p w14:paraId="4FB5A14A" w14:textId="77777777" w:rsidR="00EE1E93" w:rsidRPr="00700566" w:rsidRDefault="00EE1E93" w:rsidP="00EE1E93">
      <w:pPr>
        <w:jc w:val="both"/>
        <w:rPr>
          <w:rFonts w:ascii="Book Antiqua" w:eastAsia="Book Antiqua" w:hAnsi="Book Antiqua" w:cs="Book Antiqua"/>
        </w:rPr>
      </w:pPr>
    </w:p>
    <w:p w14:paraId="05F96B97" w14:textId="4B8B0D12"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 la R. C. de la C. Núm. 1</w:t>
      </w:r>
      <w:r w:rsidR="007F09EB">
        <w:rPr>
          <w:rFonts w:ascii="Book Antiqua" w:eastAsia="Book Antiqua" w:hAnsi="Book Antiqua" w:cs="Book Antiqua"/>
        </w:rPr>
        <w:t>22</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C7A7FD1" w14:textId="77777777" w:rsidR="00EE1E93" w:rsidRPr="00700566" w:rsidRDefault="00EE1E93" w:rsidP="00EE1E93">
      <w:pPr>
        <w:jc w:val="both"/>
        <w:rPr>
          <w:rFonts w:ascii="Book Antiqua" w:eastAsia="Book Antiqua" w:hAnsi="Book Antiqua" w:cs="Book Antiqua"/>
        </w:rPr>
      </w:pPr>
    </w:p>
    <w:p w14:paraId="12865E21" w14:textId="77777777" w:rsidR="00EE1E93" w:rsidRPr="00700566" w:rsidRDefault="00EE1E93" w:rsidP="00EE1E93">
      <w:pPr>
        <w:jc w:val="both"/>
        <w:rPr>
          <w:rFonts w:ascii="Book Antiqua" w:eastAsia="Book Antiqua" w:hAnsi="Book Antiqua" w:cs="Book Antiqua"/>
        </w:rPr>
      </w:pP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Pr="00700566" w:rsidRDefault="00EE1E93"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34A842F1" w14:textId="77777777" w:rsidR="00EE1E93" w:rsidRPr="00700566" w:rsidRDefault="00EE1E93" w:rsidP="00EE1E93">
      <w:pPr>
        <w:jc w:val="both"/>
        <w:rPr>
          <w:rFonts w:ascii="Book Antiqua" w:eastAsia="Book Antiqua" w:hAnsi="Book Antiqua" w:cs="Book Antiqua"/>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53176" w14:textId="77777777" w:rsidR="003E3F2E" w:rsidRDefault="003E3F2E">
      <w:r>
        <w:separator/>
      </w:r>
    </w:p>
  </w:endnote>
  <w:endnote w:type="continuationSeparator" w:id="0">
    <w:p w14:paraId="39844264" w14:textId="77777777" w:rsidR="003E3F2E" w:rsidRDefault="003E3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90808F9-B1B9-4CED-83C5-A40E01F5D0D0}"/>
  </w:font>
  <w:font w:name="Helvetica">
    <w:panose1 w:val="020B0604020202020204"/>
    <w:charset w:val="00"/>
    <w:family w:val="auto"/>
    <w:notTrueType/>
    <w:pitch w:val="variable"/>
    <w:sig w:usb0="E00002FF" w:usb1="5000785B" w:usb2="00000000" w:usb3="00000000" w:csb0="0000019F" w:csb1="00000000"/>
    <w:embedRegular r:id="rId2" w:fontKey="{3157C36D-6C00-43AE-A3DD-452732A8FF05}"/>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9F6B5669-DB52-471B-B587-36A81E27785B}"/>
  </w:font>
  <w:font w:name="Georgia">
    <w:panose1 w:val="02040502050405020303"/>
    <w:charset w:val="00"/>
    <w:family w:val="roman"/>
    <w:pitch w:val="variable"/>
    <w:sig w:usb0="00000287" w:usb1="00000000" w:usb2="00000000" w:usb3="00000000" w:csb0="0000009F" w:csb1="00000000"/>
    <w:embedRegular r:id="rId4" w:fontKey="{8917C79F-24EA-4D27-97A0-88D8F67AD81A}"/>
    <w:embedItalic r:id="rId5" w:fontKey="{53F3FB1F-EDDC-4638-BE22-4C385D56DD71}"/>
  </w:font>
  <w:font w:name="Book Antiqua">
    <w:panose1 w:val="02040602050305030304"/>
    <w:charset w:val="00"/>
    <w:family w:val="roman"/>
    <w:pitch w:val="variable"/>
    <w:sig w:usb0="00000287" w:usb1="00000000" w:usb2="00000000" w:usb3="00000000" w:csb0="0000009F" w:csb1="00000000"/>
    <w:embedRegular r:id="rId6" w:fontKey="{05AFE189-4311-424F-B62E-6DFA656414DE}"/>
    <w:embedBold r:id="rId7" w:fontKey="{B0426CBA-1CA1-4C73-A119-750C0ACE519E}"/>
  </w:font>
  <w:font w:name="Helvetica Neue">
    <w:charset w:val="00"/>
    <w:family w:val="auto"/>
    <w:pitch w:val="default"/>
    <w:embedRegular r:id="rId8" w:fontKey="{76B360BA-8F57-4A3F-A476-355F9EAA873C}"/>
    <w:embedBold r:id="rId9" w:fontKey="{534F50BD-B007-464D-844C-CD27DFD9C226}"/>
  </w:font>
  <w:font w:name="Lustria">
    <w:altName w:val="Calibri"/>
    <w:charset w:val="00"/>
    <w:family w:val="auto"/>
    <w:pitch w:val="default"/>
    <w:embedRegular r:id="rId10" w:fontKey="{FC86FEC0-FCC5-411A-A939-3C9194719671}"/>
    <w:embedBoldItalic r:id="rId11" w:fontKey="{AA03B76E-D31B-411C-A7E5-9856987E55C9}"/>
  </w:font>
  <w:font w:name="Cambria">
    <w:panose1 w:val="02040503050406030204"/>
    <w:charset w:val="00"/>
    <w:family w:val="roman"/>
    <w:pitch w:val="variable"/>
    <w:sig w:usb0="E00006FF" w:usb1="420024FF" w:usb2="02000000" w:usb3="00000000" w:csb0="0000019F" w:csb1="00000000"/>
    <w:embedRegular r:id="rId12" w:fontKey="{D7C16CDA-5588-4214-9956-67D186B1283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D0D5E" w14:textId="77777777" w:rsidR="003E3F2E" w:rsidRDefault="003E3F2E">
      <w:r>
        <w:separator/>
      </w:r>
    </w:p>
  </w:footnote>
  <w:footnote w:type="continuationSeparator" w:id="0">
    <w:p w14:paraId="65E33EC1" w14:textId="77777777" w:rsidR="003E3F2E" w:rsidRDefault="003E3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BBEEA55"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875CE7">
      <w:rPr>
        <w:rFonts w:ascii="Lustria" w:eastAsia="Lustria" w:hAnsi="Lustria" w:cs="Lustria"/>
        <w:b/>
        <w:i/>
        <w:sz w:val="22"/>
        <w:szCs w:val="22"/>
      </w:rPr>
      <w:t>1</w:t>
    </w:r>
    <w:r w:rsidR="007F09EB">
      <w:rPr>
        <w:rFonts w:ascii="Lustria" w:eastAsia="Lustria" w:hAnsi="Lustria" w:cs="Lustria"/>
        <w:b/>
        <w:i/>
        <w:sz w:val="22"/>
        <w:szCs w:val="22"/>
      </w:rPr>
      <w:t>22</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20305"/>
    <w:rsid w:val="0002740C"/>
    <w:rsid w:val="00051D05"/>
    <w:rsid w:val="000562AB"/>
    <w:rsid w:val="00074013"/>
    <w:rsid w:val="00080F3B"/>
    <w:rsid w:val="000A752D"/>
    <w:rsid w:val="000C098A"/>
    <w:rsid w:val="000F7A24"/>
    <w:rsid w:val="00101FB4"/>
    <w:rsid w:val="0012417C"/>
    <w:rsid w:val="00147B7C"/>
    <w:rsid w:val="00160C1F"/>
    <w:rsid w:val="001619B2"/>
    <w:rsid w:val="001714C4"/>
    <w:rsid w:val="00191185"/>
    <w:rsid w:val="001A3E93"/>
    <w:rsid w:val="001D424E"/>
    <w:rsid w:val="001E16CE"/>
    <w:rsid w:val="001E2EB4"/>
    <w:rsid w:val="001E6E24"/>
    <w:rsid w:val="00202B9F"/>
    <w:rsid w:val="00204C67"/>
    <w:rsid w:val="00220975"/>
    <w:rsid w:val="00222393"/>
    <w:rsid w:val="00235829"/>
    <w:rsid w:val="00266B2F"/>
    <w:rsid w:val="00274850"/>
    <w:rsid w:val="002D4DC3"/>
    <w:rsid w:val="002E1FA6"/>
    <w:rsid w:val="002E62AC"/>
    <w:rsid w:val="002E69C5"/>
    <w:rsid w:val="002E6DD3"/>
    <w:rsid w:val="003277C8"/>
    <w:rsid w:val="00333FB4"/>
    <w:rsid w:val="003448B4"/>
    <w:rsid w:val="0035050C"/>
    <w:rsid w:val="0035616B"/>
    <w:rsid w:val="0037197C"/>
    <w:rsid w:val="00373E49"/>
    <w:rsid w:val="00382780"/>
    <w:rsid w:val="00383D79"/>
    <w:rsid w:val="003867AC"/>
    <w:rsid w:val="0039352E"/>
    <w:rsid w:val="0039437F"/>
    <w:rsid w:val="003A0F94"/>
    <w:rsid w:val="003E3F2E"/>
    <w:rsid w:val="003E479C"/>
    <w:rsid w:val="00400B99"/>
    <w:rsid w:val="004259FA"/>
    <w:rsid w:val="004277D8"/>
    <w:rsid w:val="00431557"/>
    <w:rsid w:val="004673DA"/>
    <w:rsid w:val="0047119B"/>
    <w:rsid w:val="004730E0"/>
    <w:rsid w:val="00473D39"/>
    <w:rsid w:val="00475814"/>
    <w:rsid w:val="0049326F"/>
    <w:rsid w:val="004A1896"/>
    <w:rsid w:val="004A6565"/>
    <w:rsid w:val="004D3D36"/>
    <w:rsid w:val="004E28E4"/>
    <w:rsid w:val="00501798"/>
    <w:rsid w:val="005059B4"/>
    <w:rsid w:val="00506A3D"/>
    <w:rsid w:val="005227C0"/>
    <w:rsid w:val="005456F5"/>
    <w:rsid w:val="00550313"/>
    <w:rsid w:val="00557604"/>
    <w:rsid w:val="005858EA"/>
    <w:rsid w:val="00596F5B"/>
    <w:rsid w:val="005A1843"/>
    <w:rsid w:val="005E4A2F"/>
    <w:rsid w:val="00605CE1"/>
    <w:rsid w:val="0060692B"/>
    <w:rsid w:val="006354F3"/>
    <w:rsid w:val="00642646"/>
    <w:rsid w:val="00680199"/>
    <w:rsid w:val="006908FA"/>
    <w:rsid w:val="006A552A"/>
    <w:rsid w:val="006A7E5E"/>
    <w:rsid w:val="006D297F"/>
    <w:rsid w:val="006E029C"/>
    <w:rsid w:val="00700566"/>
    <w:rsid w:val="0071797E"/>
    <w:rsid w:val="00735C8F"/>
    <w:rsid w:val="00766B8B"/>
    <w:rsid w:val="00772095"/>
    <w:rsid w:val="00785FCE"/>
    <w:rsid w:val="0079045F"/>
    <w:rsid w:val="007923B1"/>
    <w:rsid w:val="00797E58"/>
    <w:rsid w:val="00797FCC"/>
    <w:rsid w:val="007C31AB"/>
    <w:rsid w:val="007C3C34"/>
    <w:rsid w:val="007C6404"/>
    <w:rsid w:val="007F09EB"/>
    <w:rsid w:val="007F0CDC"/>
    <w:rsid w:val="00817784"/>
    <w:rsid w:val="0083404D"/>
    <w:rsid w:val="00834B15"/>
    <w:rsid w:val="008355F8"/>
    <w:rsid w:val="00835F7B"/>
    <w:rsid w:val="00842EBD"/>
    <w:rsid w:val="0085373F"/>
    <w:rsid w:val="0085568D"/>
    <w:rsid w:val="00875CE7"/>
    <w:rsid w:val="008A65F0"/>
    <w:rsid w:val="008A7B90"/>
    <w:rsid w:val="008B5454"/>
    <w:rsid w:val="008D3F5B"/>
    <w:rsid w:val="008E7719"/>
    <w:rsid w:val="008F30F0"/>
    <w:rsid w:val="009048A3"/>
    <w:rsid w:val="0091544D"/>
    <w:rsid w:val="00940A79"/>
    <w:rsid w:val="00966A33"/>
    <w:rsid w:val="009742B0"/>
    <w:rsid w:val="009821D1"/>
    <w:rsid w:val="009C7F74"/>
    <w:rsid w:val="009E0BE7"/>
    <w:rsid w:val="009E7555"/>
    <w:rsid w:val="00A11D0B"/>
    <w:rsid w:val="00A24012"/>
    <w:rsid w:val="00A27CCB"/>
    <w:rsid w:val="00A43849"/>
    <w:rsid w:val="00A57E02"/>
    <w:rsid w:val="00A62FD8"/>
    <w:rsid w:val="00A95142"/>
    <w:rsid w:val="00AB45BB"/>
    <w:rsid w:val="00AC7FD7"/>
    <w:rsid w:val="00AD05EA"/>
    <w:rsid w:val="00AE1FD3"/>
    <w:rsid w:val="00AE44CF"/>
    <w:rsid w:val="00B43BBC"/>
    <w:rsid w:val="00B45C76"/>
    <w:rsid w:val="00B46ABC"/>
    <w:rsid w:val="00B52476"/>
    <w:rsid w:val="00B57A56"/>
    <w:rsid w:val="00BA4DF7"/>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D13155"/>
    <w:rsid w:val="00D16C60"/>
    <w:rsid w:val="00D5029F"/>
    <w:rsid w:val="00D60BBD"/>
    <w:rsid w:val="00D82337"/>
    <w:rsid w:val="00D83118"/>
    <w:rsid w:val="00DB02F9"/>
    <w:rsid w:val="00DB46A4"/>
    <w:rsid w:val="00DB7323"/>
    <w:rsid w:val="00DD6D1E"/>
    <w:rsid w:val="00DE6658"/>
    <w:rsid w:val="00E16D68"/>
    <w:rsid w:val="00E24AC1"/>
    <w:rsid w:val="00E3056E"/>
    <w:rsid w:val="00E374AE"/>
    <w:rsid w:val="00E62D96"/>
    <w:rsid w:val="00E776D5"/>
    <w:rsid w:val="00E8576C"/>
    <w:rsid w:val="00E94557"/>
    <w:rsid w:val="00EA26A1"/>
    <w:rsid w:val="00EB340F"/>
    <w:rsid w:val="00EE1E93"/>
    <w:rsid w:val="00EE5B6A"/>
    <w:rsid w:val="00F01A45"/>
    <w:rsid w:val="00F01B4D"/>
    <w:rsid w:val="00F032FA"/>
    <w:rsid w:val="00F05EFF"/>
    <w:rsid w:val="00F104E1"/>
    <w:rsid w:val="00F26D5A"/>
    <w:rsid w:val="00F366B9"/>
    <w:rsid w:val="00F64D5F"/>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806337">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720</Words>
  <Characters>4110</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2025-05-06T16:05:00Z</cp:lastPrinted>
  <dcterms:created xsi:type="dcterms:W3CDTF">2025-06-18T20:24:00Z</dcterms:created>
  <dcterms:modified xsi:type="dcterms:W3CDTF">2025-06-18T20:24:00Z</dcterms:modified>
</cp:coreProperties>
</file>