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C4049" w14:textId="1F8776EA" w:rsidR="00FF6BD2" w:rsidRDefault="00BE65E9" w:rsidP="006203CE">
      <w:pPr>
        <w:suppressLineNumbers/>
        <w:jc w:val="center"/>
        <w:rPr>
          <w:rFonts w:ascii="Book Antiqua" w:hAnsi="Book Antiqua"/>
          <w:sz w:val="28"/>
          <w:lang w:val="es-ES_tradnl"/>
        </w:rPr>
      </w:pPr>
      <w:r>
        <w:rPr>
          <w:rFonts w:ascii="Book Antiqua" w:hAnsi="Book Antiqua"/>
          <w:sz w:val="28"/>
          <w:lang w:val="es-ES_tradnl"/>
        </w:rPr>
        <w:t>GOBIERNO</w:t>
      </w:r>
      <w:r w:rsidR="00050111">
        <w:rPr>
          <w:rFonts w:ascii="Book Antiqua" w:hAnsi="Book Antiqua"/>
          <w:sz w:val="28"/>
          <w:lang w:val="es-ES_tradnl"/>
        </w:rPr>
        <w:t xml:space="preserve"> DE PUERTO RICO</w:t>
      </w:r>
    </w:p>
    <w:p w14:paraId="57FAFFDE" w14:textId="77777777" w:rsidR="00050111" w:rsidRPr="006203CE" w:rsidRDefault="00050111" w:rsidP="006203CE">
      <w:pPr>
        <w:suppressLineNumbers/>
        <w:jc w:val="center"/>
        <w:rPr>
          <w:rFonts w:ascii="Book Antiqua" w:hAnsi="Book Antiqua"/>
          <w:lang w:val="es-ES_tradnl"/>
        </w:rPr>
      </w:pPr>
    </w:p>
    <w:p w14:paraId="5336CF33" w14:textId="38567B60" w:rsidR="00050111" w:rsidRDefault="00FF1C8D" w:rsidP="006203CE">
      <w:pPr>
        <w:pStyle w:val="Title2"/>
        <w:suppressLineNumbers/>
        <w:tabs>
          <w:tab w:val="clear" w:pos="7776"/>
        </w:tabs>
        <w:rPr>
          <w:rFonts w:ascii="Book Antiqua" w:hAnsi="Book Antiqua"/>
          <w:lang w:val="es-ES_tradnl"/>
        </w:rPr>
      </w:pPr>
      <w:r>
        <w:rPr>
          <w:rFonts w:ascii="Book Antiqua" w:hAnsi="Book Antiqua"/>
          <w:lang w:val="es-ES_tradnl"/>
        </w:rPr>
        <w:t>20</w:t>
      </w:r>
      <w:r w:rsidR="00AB4278">
        <w:rPr>
          <w:rFonts w:ascii="Book Antiqua" w:hAnsi="Book Antiqua"/>
          <w:lang w:val="es-ES_tradnl"/>
        </w:rPr>
        <w:t>m</w:t>
      </w:r>
      <w:r w:rsidR="00050111">
        <w:rPr>
          <w:rFonts w:ascii="Book Antiqua" w:hAnsi="Book Antiqua"/>
          <w:lang w:val="es-ES_tradnl"/>
        </w:rPr>
        <w:t>a. Asamblea</w:t>
      </w:r>
      <w:r w:rsidR="00050111">
        <w:rPr>
          <w:rFonts w:ascii="Book Antiqua" w:hAnsi="Book Antiqua"/>
          <w:lang w:val="es-ES_tradnl"/>
        </w:rPr>
        <w:tab/>
        <w:t>1ra. Sesión</w:t>
      </w:r>
    </w:p>
    <w:p w14:paraId="78B7B26A" w14:textId="34E2C54E" w:rsidR="00050111" w:rsidRDefault="00050111" w:rsidP="00AB4278">
      <w:pPr>
        <w:pStyle w:val="Title2"/>
        <w:suppressLineNumbers/>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6203CE">
        <w:rPr>
          <w:rFonts w:ascii="Book Antiqua" w:hAnsi="Book Antiqua"/>
          <w:lang w:val="es-ES_tradnl"/>
        </w:rPr>
        <w:t xml:space="preserve">      </w:t>
      </w:r>
      <w:r w:rsidR="00AB4278">
        <w:rPr>
          <w:rFonts w:ascii="Book Antiqua" w:hAnsi="Book Antiqua"/>
          <w:lang w:val="es-ES_tradnl"/>
        </w:rPr>
        <w:t xml:space="preserve">                                                                                    </w:t>
      </w:r>
      <w:r>
        <w:rPr>
          <w:rFonts w:ascii="Book Antiqua" w:hAnsi="Book Antiqua"/>
          <w:lang w:val="es-ES_tradnl"/>
        </w:rPr>
        <w:t>Ordinaria</w:t>
      </w:r>
    </w:p>
    <w:p w14:paraId="3A447303" w14:textId="77777777" w:rsidR="00050111" w:rsidRPr="00AB4278" w:rsidRDefault="00050111" w:rsidP="006203CE">
      <w:pPr>
        <w:suppressLineNumbers/>
        <w:rPr>
          <w:rFonts w:ascii="Book Antiqua" w:hAnsi="Book Antiqua"/>
          <w:lang w:val="es-ES_tradnl"/>
        </w:rPr>
      </w:pPr>
    </w:p>
    <w:p w14:paraId="6EFD0025" w14:textId="77777777" w:rsidR="00050111" w:rsidRDefault="00050111" w:rsidP="006203CE">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7AFB8546" w14:textId="77777777" w:rsidR="00050111" w:rsidRPr="006203CE" w:rsidRDefault="00050111" w:rsidP="006203CE">
      <w:pPr>
        <w:suppressLineNumbers/>
        <w:jc w:val="center"/>
        <w:rPr>
          <w:rFonts w:ascii="Book Antiqua" w:hAnsi="Book Antiqua"/>
          <w:b/>
          <w:szCs w:val="24"/>
          <w:lang w:val="es-ES_tradnl"/>
        </w:rPr>
      </w:pPr>
    </w:p>
    <w:p w14:paraId="1E34B5C2" w14:textId="6E766B13" w:rsidR="00050111" w:rsidRDefault="00050111" w:rsidP="006203CE">
      <w:pPr>
        <w:suppressLineNumbers/>
        <w:jc w:val="center"/>
        <w:rPr>
          <w:rFonts w:ascii="Book Antiqua" w:hAnsi="Book Antiqua"/>
          <w:b/>
          <w:sz w:val="52"/>
          <w:lang w:val="es-ES_tradnl"/>
        </w:rPr>
      </w:pPr>
      <w:r>
        <w:rPr>
          <w:rFonts w:ascii="Book Antiqua" w:hAnsi="Book Antiqua"/>
          <w:b/>
          <w:sz w:val="52"/>
          <w:lang w:val="es-ES_tradnl"/>
        </w:rPr>
        <w:t>P. de la C.</w:t>
      </w:r>
      <w:r w:rsidR="00963D2B">
        <w:rPr>
          <w:rFonts w:ascii="Book Antiqua" w:hAnsi="Book Antiqua"/>
          <w:b/>
          <w:sz w:val="52"/>
          <w:lang w:val="es-ES_tradnl"/>
        </w:rPr>
        <w:t xml:space="preserve"> 591</w:t>
      </w:r>
    </w:p>
    <w:p w14:paraId="672D9988" w14:textId="77777777" w:rsidR="006203CE" w:rsidRPr="006203CE" w:rsidRDefault="006203CE" w:rsidP="006203CE">
      <w:pPr>
        <w:suppressLineNumbers/>
        <w:jc w:val="center"/>
        <w:rPr>
          <w:rFonts w:ascii="Book Antiqua" w:hAnsi="Book Antiqua"/>
          <w:b/>
          <w:szCs w:val="24"/>
          <w:lang w:val="es-ES_tradnl"/>
        </w:rPr>
      </w:pPr>
    </w:p>
    <w:p w14:paraId="5B67F03D" w14:textId="054ACF35" w:rsidR="00050111" w:rsidRDefault="00963D2B" w:rsidP="006203CE">
      <w:pPr>
        <w:suppressLineNumbers/>
        <w:jc w:val="center"/>
        <w:rPr>
          <w:rFonts w:ascii="Book Antiqua" w:hAnsi="Book Antiqua"/>
          <w:lang w:val="es-ES_tradnl"/>
        </w:rPr>
      </w:pPr>
      <w:r>
        <w:rPr>
          <w:rFonts w:ascii="Book Antiqua" w:hAnsi="Book Antiqua"/>
          <w:lang w:val="es-ES_tradnl"/>
        </w:rPr>
        <w:t>5</w:t>
      </w:r>
      <w:r w:rsidR="00117643">
        <w:rPr>
          <w:rFonts w:ascii="Book Antiqua" w:hAnsi="Book Antiqua"/>
          <w:lang w:val="es-ES_tradnl"/>
        </w:rPr>
        <w:t xml:space="preserve"> </w:t>
      </w:r>
      <w:r w:rsidR="00050111">
        <w:rPr>
          <w:rFonts w:ascii="Book Antiqua" w:hAnsi="Book Antiqua"/>
          <w:lang w:val="es-ES_tradnl"/>
        </w:rPr>
        <w:t>DE MAYO DE 202</w:t>
      </w:r>
      <w:r w:rsidR="00FF1C8D">
        <w:rPr>
          <w:rFonts w:ascii="Book Antiqua" w:hAnsi="Book Antiqua"/>
          <w:lang w:val="es-ES_tradnl"/>
        </w:rPr>
        <w:t>5</w:t>
      </w:r>
    </w:p>
    <w:p w14:paraId="3D783B56" w14:textId="77777777" w:rsidR="006203CE" w:rsidRDefault="006203CE" w:rsidP="006203CE">
      <w:pPr>
        <w:suppressLineNumbers/>
        <w:jc w:val="center"/>
        <w:rPr>
          <w:rFonts w:ascii="Book Antiqua" w:hAnsi="Book Antiqua"/>
          <w:lang w:val="es-ES_tradnl"/>
        </w:rPr>
      </w:pPr>
    </w:p>
    <w:p w14:paraId="488930A7" w14:textId="77777777" w:rsidR="00050111" w:rsidRDefault="00050111" w:rsidP="006203CE">
      <w:pPr>
        <w:suppressLineNumbers/>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Román López</w:t>
      </w:r>
    </w:p>
    <w:p w14:paraId="521C4B69" w14:textId="77777777" w:rsidR="006203CE" w:rsidRDefault="006203CE" w:rsidP="006203CE">
      <w:pPr>
        <w:suppressLineNumbers/>
        <w:jc w:val="center"/>
        <w:rPr>
          <w:rFonts w:ascii="Book Antiqua" w:hAnsi="Book Antiqua"/>
          <w:lang w:val="es-ES_tradnl"/>
        </w:rPr>
      </w:pPr>
    </w:p>
    <w:p w14:paraId="2285E5B2" w14:textId="4FE7452C" w:rsidR="00050111" w:rsidRDefault="00050111" w:rsidP="006203CE">
      <w:pPr>
        <w:suppressLineNumbers/>
        <w:jc w:val="center"/>
        <w:rPr>
          <w:rFonts w:ascii="Book Antiqua" w:hAnsi="Book Antiqua"/>
          <w:lang w:val="es-ES_tradnl"/>
        </w:rPr>
      </w:pPr>
      <w:r>
        <w:rPr>
          <w:rFonts w:ascii="Book Antiqua" w:hAnsi="Book Antiqua"/>
          <w:lang w:val="es-ES_tradnl"/>
        </w:rPr>
        <w:t xml:space="preserve">Referido a </w:t>
      </w:r>
      <w:r w:rsidR="006C1426">
        <w:rPr>
          <w:rFonts w:ascii="Book Antiqua" w:hAnsi="Book Antiqua"/>
          <w:lang w:val="es-ES_tradnl"/>
        </w:rPr>
        <w:t>la Comisión de Asuntos Municipales</w:t>
      </w:r>
    </w:p>
    <w:p w14:paraId="05C99C62" w14:textId="77777777" w:rsidR="00050111" w:rsidRDefault="00050111" w:rsidP="006203CE">
      <w:pPr>
        <w:suppressLineNumbers/>
        <w:jc w:val="both"/>
        <w:rPr>
          <w:rFonts w:ascii="Book Antiqua" w:hAnsi="Book Antiqua"/>
          <w:lang w:val="es-ES_tradnl"/>
        </w:rPr>
      </w:pPr>
    </w:p>
    <w:p w14:paraId="2281105A" w14:textId="77777777" w:rsidR="00050111" w:rsidRDefault="00050111" w:rsidP="006203CE">
      <w:pPr>
        <w:suppressLineNumbers/>
        <w:jc w:val="center"/>
        <w:rPr>
          <w:rFonts w:ascii="Book Antiqua" w:hAnsi="Book Antiqua"/>
          <w:b/>
          <w:sz w:val="28"/>
          <w:lang w:val="es-ES_tradnl"/>
        </w:rPr>
      </w:pPr>
      <w:r>
        <w:rPr>
          <w:rFonts w:ascii="Book Antiqua" w:hAnsi="Book Antiqua"/>
          <w:b/>
          <w:sz w:val="28"/>
          <w:lang w:val="es-ES_tradnl"/>
        </w:rPr>
        <w:t>LEY</w:t>
      </w:r>
    </w:p>
    <w:p w14:paraId="4C5D21BD" w14:textId="77777777" w:rsidR="00050111" w:rsidRDefault="00050111" w:rsidP="006203CE">
      <w:pPr>
        <w:suppressLineNumbers/>
        <w:jc w:val="both"/>
        <w:rPr>
          <w:rFonts w:ascii="Book Antiqua" w:hAnsi="Book Antiqua"/>
          <w:lang w:val="es-ES_tradnl"/>
        </w:rPr>
      </w:pPr>
    </w:p>
    <w:p w14:paraId="2BE42FB8" w14:textId="1FFB46BC" w:rsidR="00050111" w:rsidRPr="000555D4" w:rsidRDefault="00050111" w:rsidP="000555D4">
      <w:pPr>
        <w:suppressLineNumbers/>
        <w:ind w:left="720" w:hanging="720"/>
        <w:jc w:val="both"/>
        <w:rPr>
          <w:rFonts w:ascii="Book Antiqua" w:hAnsi="Book Antiqua"/>
          <w:lang w:val="es-PR"/>
        </w:rPr>
      </w:pPr>
      <w:r>
        <w:rPr>
          <w:rFonts w:ascii="Book Antiqua" w:hAnsi="Book Antiqua"/>
          <w:lang w:val="es-ES_tradnl"/>
        </w:rPr>
        <w:t xml:space="preserve">Para </w:t>
      </w:r>
      <w:r w:rsidRPr="00050111">
        <w:rPr>
          <w:rFonts w:ascii="Book Antiqua" w:hAnsi="Book Antiqua"/>
          <w:lang w:val="es-PR"/>
        </w:rPr>
        <w:t xml:space="preserve">enmendar el Artículo </w:t>
      </w:r>
      <w:r w:rsidR="00FF1C8D">
        <w:rPr>
          <w:rFonts w:ascii="Book Antiqua" w:hAnsi="Book Antiqua"/>
          <w:lang w:val="es-PR"/>
        </w:rPr>
        <w:t>7.071</w:t>
      </w:r>
      <w:r w:rsidRPr="00050111">
        <w:rPr>
          <w:rFonts w:ascii="Book Antiqua" w:hAnsi="Book Antiqua"/>
          <w:lang w:val="es-PR"/>
        </w:rPr>
        <w:t xml:space="preserve"> de la Ley </w:t>
      </w:r>
      <w:r w:rsidR="00FF1C8D">
        <w:rPr>
          <w:rFonts w:ascii="Book Antiqua" w:hAnsi="Book Antiqua"/>
          <w:lang w:val="es-PR"/>
        </w:rPr>
        <w:t>107</w:t>
      </w:r>
      <w:r w:rsidRPr="00050111">
        <w:rPr>
          <w:rFonts w:ascii="Book Antiqua" w:hAnsi="Book Antiqua"/>
          <w:lang w:val="es-PR"/>
        </w:rPr>
        <w:t>-</w:t>
      </w:r>
      <w:r w:rsidR="00FF1C8D">
        <w:rPr>
          <w:rFonts w:ascii="Book Antiqua" w:hAnsi="Book Antiqua"/>
          <w:lang w:val="es-PR"/>
        </w:rPr>
        <w:t>2020</w:t>
      </w:r>
      <w:r w:rsidRPr="00050111">
        <w:rPr>
          <w:rFonts w:ascii="Book Antiqua" w:hAnsi="Book Antiqua"/>
          <w:lang w:val="es-PR"/>
        </w:rPr>
        <w:t>, según enmendada, conocida como “</w:t>
      </w:r>
      <w:r w:rsidR="00FF1C8D">
        <w:rPr>
          <w:rFonts w:ascii="Book Antiqua" w:hAnsi="Book Antiqua"/>
          <w:lang w:val="es-PR"/>
        </w:rPr>
        <w:t>Código Municipal de Puerto Rico</w:t>
      </w:r>
      <w:r w:rsidRPr="00050111">
        <w:rPr>
          <w:rFonts w:ascii="Book Antiqua" w:hAnsi="Book Antiqua"/>
          <w:lang w:val="es-PR"/>
        </w:rPr>
        <w:t>”</w:t>
      </w:r>
      <w:r w:rsidR="00BE65E9">
        <w:rPr>
          <w:rFonts w:ascii="Book Antiqua" w:hAnsi="Book Antiqua"/>
          <w:lang w:val="es-PR"/>
        </w:rPr>
        <w:t>;</w:t>
      </w:r>
      <w:r w:rsidRPr="00050111">
        <w:rPr>
          <w:rFonts w:ascii="Book Antiqua" w:hAnsi="Book Antiqua"/>
          <w:lang w:val="es-PR"/>
        </w:rPr>
        <w:t xml:space="preserve"> a los fines de eximir a los municipios del pago de deuda contributiva </w:t>
      </w:r>
      <w:r w:rsidR="000555D4">
        <w:rPr>
          <w:rFonts w:ascii="Book Antiqua" w:hAnsi="Book Antiqua"/>
          <w:lang w:val="es-PR"/>
        </w:rPr>
        <w:t xml:space="preserve">por concepto de contribución territorial </w:t>
      </w:r>
      <w:r w:rsidR="00BE65E9">
        <w:rPr>
          <w:rFonts w:ascii="Book Antiqua" w:hAnsi="Book Antiqua"/>
          <w:lang w:val="es-PR"/>
        </w:rPr>
        <w:t>registrada en el</w:t>
      </w:r>
      <w:r w:rsidRPr="00050111">
        <w:rPr>
          <w:rFonts w:ascii="Book Antiqua" w:hAnsi="Book Antiqua"/>
          <w:lang w:val="es-PR"/>
        </w:rPr>
        <w:t xml:space="preserve"> Centro de Recaudación de Ingresos Municipales (CRIM)</w:t>
      </w:r>
      <w:r w:rsidR="000555D4">
        <w:rPr>
          <w:rFonts w:ascii="Book Antiqua" w:hAnsi="Book Antiqua"/>
          <w:lang w:val="es-PR"/>
        </w:rPr>
        <w:t xml:space="preserve"> sobre</w:t>
      </w:r>
      <w:r w:rsidRPr="00050111">
        <w:rPr>
          <w:rFonts w:ascii="Book Antiqua" w:hAnsi="Book Antiqua"/>
          <w:lang w:val="es-PR"/>
        </w:rPr>
        <w:t xml:space="preserve"> propiedades </w:t>
      </w:r>
      <w:r w:rsidR="000555D4">
        <w:rPr>
          <w:rFonts w:ascii="Book Antiqua" w:hAnsi="Book Antiqua"/>
          <w:lang w:val="es-PR"/>
        </w:rPr>
        <w:t>en su jurisdicción que el municipio pretenda adquirir por cualquier medio de adquisición</w:t>
      </w:r>
      <w:r w:rsidRPr="00050111">
        <w:rPr>
          <w:rFonts w:ascii="Book Antiqua" w:hAnsi="Book Antiqua"/>
          <w:lang w:val="es-ES"/>
        </w:rPr>
        <w:t>; y para otros fines relacionados</w:t>
      </w:r>
      <w:r w:rsidR="000555D4">
        <w:rPr>
          <w:rFonts w:ascii="Book Antiqua" w:hAnsi="Book Antiqua"/>
          <w:lang w:val="es-ES"/>
        </w:rPr>
        <w:t>.</w:t>
      </w:r>
    </w:p>
    <w:p w14:paraId="6C077A6F" w14:textId="77777777" w:rsidR="00050111" w:rsidRPr="00BE65E9" w:rsidRDefault="00050111" w:rsidP="006203CE">
      <w:pPr>
        <w:suppressLineNumbers/>
        <w:ind w:left="360" w:hanging="360"/>
        <w:jc w:val="both"/>
        <w:rPr>
          <w:rFonts w:ascii="Book Antiqua" w:hAnsi="Book Antiqua"/>
          <w:lang w:val="es-PR"/>
        </w:rPr>
      </w:pPr>
    </w:p>
    <w:p w14:paraId="75F0F74C" w14:textId="77777777" w:rsidR="00050111" w:rsidRDefault="00050111" w:rsidP="00A81C92">
      <w:pPr>
        <w:suppressLineNumbers/>
        <w:jc w:val="center"/>
        <w:rPr>
          <w:rFonts w:ascii="Book Antiqua" w:hAnsi="Book Antiqua"/>
          <w:lang w:val="es-ES_tradnl"/>
        </w:rPr>
      </w:pPr>
      <w:r>
        <w:rPr>
          <w:rFonts w:ascii="Book Antiqua" w:hAnsi="Book Antiqua"/>
          <w:lang w:val="es-ES_tradnl"/>
        </w:rPr>
        <w:t>EXPOSICIÓN DE MOTIVOS</w:t>
      </w:r>
    </w:p>
    <w:p w14:paraId="384C0BEE" w14:textId="77777777" w:rsidR="006203CE" w:rsidRDefault="006203CE" w:rsidP="006203CE">
      <w:pPr>
        <w:suppressLineNumbers/>
        <w:ind w:firstLine="360"/>
        <w:jc w:val="center"/>
        <w:rPr>
          <w:rFonts w:ascii="Book Antiqua" w:hAnsi="Book Antiqua"/>
          <w:lang w:val="es-ES_tradnl"/>
        </w:rPr>
      </w:pPr>
    </w:p>
    <w:p w14:paraId="587283E6" w14:textId="63910202" w:rsidR="00050111" w:rsidRPr="00050111" w:rsidRDefault="000555D4" w:rsidP="00AB4278">
      <w:pPr>
        <w:suppressLineNumbers/>
        <w:ind w:firstLine="720"/>
        <w:jc w:val="both"/>
        <w:rPr>
          <w:rFonts w:ascii="Book Antiqua" w:hAnsi="Book Antiqua"/>
          <w:lang w:val="es-PR"/>
        </w:rPr>
      </w:pPr>
      <w:r w:rsidRPr="000555D4">
        <w:rPr>
          <w:rFonts w:ascii="Book Antiqua" w:hAnsi="Book Antiqua"/>
          <w:lang w:val="es-PR"/>
        </w:rPr>
        <w:t xml:space="preserve">Con el transcurso del tiempo se ha acumulado en los municipios de Puerto Rico una cantidad considerable de edificios y solares vacíos y abandonados, sin mantenimiento, que constituyen un problema dual. En primer lugar, representan un problema de salubridad, </w:t>
      </w:r>
      <w:proofErr w:type="gramStart"/>
      <w:r w:rsidRPr="000555D4">
        <w:rPr>
          <w:rFonts w:ascii="Book Antiqua" w:hAnsi="Book Antiqua"/>
          <w:lang w:val="es-PR"/>
        </w:rPr>
        <w:t>y</w:t>
      </w:r>
      <w:proofErr w:type="gramEnd"/>
      <w:r w:rsidRPr="000555D4">
        <w:rPr>
          <w:rFonts w:ascii="Book Antiqua" w:hAnsi="Book Antiqua"/>
          <w:lang w:val="es-PR"/>
        </w:rPr>
        <w:t xml:space="preserve"> en segundo lugar, un problema fiscal para los municipios. En cuanto a la salubridad, </w:t>
      </w:r>
      <w:r w:rsidR="00870DED">
        <w:rPr>
          <w:rFonts w:ascii="Book Antiqua" w:hAnsi="Book Antiqua"/>
          <w:lang w:val="es-PR"/>
        </w:rPr>
        <w:t xml:space="preserve">en </w:t>
      </w:r>
      <w:r w:rsidRPr="000555D4">
        <w:rPr>
          <w:rFonts w:ascii="Book Antiqua" w:hAnsi="Book Antiqua"/>
          <w:lang w:val="es-PR"/>
        </w:rPr>
        <w:t>estas propiedades</w:t>
      </w:r>
      <w:r w:rsidR="00870DED">
        <w:rPr>
          <w:rFonts w:ascii="Book Antiqua" w:hAnsi="Book Antiqua"/>
          <w:lang w:val="es-PR"/>
        </w:rPr>
        <w:t xml:space="preserve"> se proliferan un sinnúmero de plagas que pueden transmitir enfermedades y contribuyen al deterioro urbano al acumular basura, escombros y agua estancada</w:t>
      </w:r>
      <w:r w:rsidRPr="000555D4">
        <w:rPr>
          <w:rFonts w:ascii="Book Antiqua" w:hAnsi="Book Antiqua"/>
          <w:lang w:val="es-PR"/>
        </w:rPr>
        <w:t xml:space="preserve">. Además, </w:t>
      </w:r>
      <w:r w:rsidR="00870DED">
        <w:rPr>
          <w:rFonts w:ascii="Book Antiqua" w:hAnsi="Book Antiqua"/>
          <w:lang w:val="es-PR"/>
        </w:rPr>
        <w:t xml:space="preserve">pueden presentar un peligro físico para las personas a su alrederos por riesgos estructurales, como también </w:t>
      </w:r>
      <w:r w:rsidRPr="000555D4">
        <w:rPr>
          <w:rFonts w:ascii="Book Antiqua" w:hAnsi="Book Antiqua"/>
          <w:lang w:val="es-PR"/>
        </w:rPr>
        <w:t xml:space="preserve">suelen ser utilizadas </w:t>
      </w:r>
      <w:r>
        <w:rPr>
          <w:rFonts w:ascii="Book Antiqua" w:hAnsi="Book Antiqua"/>
          <w:lang w:val="es-PR"/>
        </w:rPr>
        <w:t>para fines ilícitos</w:t>
      </w:r>
      <w:r w:rsidR="00F94652">
        <w:rPr>
          <w:rFonts w:ascii="Book Antiqua" w:hAnsi="Book Antiqua"/>
          <w:lang w:val="es-PR"/>
        </w:rPr>
        <w:t xml:space="preserve"> como el consumo de sustancias controladas, el escondite de personas prófugas de la justicia, </w:t>
      </w:r>
      <w:r w:rsidR="00D234BD">
        <w:rPr>
          <w:rFonts w:ascii="Book Antiqua" w:hAnsi="Book Antiqua"/>
          <w:lang w:val="es-PR"/>
        </w:rPr>
        <w:t xml:space="preserve">y </w:t>
      </w:r>
      <w:r w:rsidR="00F94652">
        <w:rPr>
          <w:rFonts w:ascii="Book Antiqua" w:hAnsi="Book Antiqua"/>
          <w:lang w:val="es-PR"/>
        </w:rPr>
        <w:t>la comisión de delitos, entre otros</w:t>
      </w:r>
      <w:r w:rsidRPr="000555D4">
        <w:rPr>
          <w:rFonts w:ascii="Book Antiqua" w:hAnsi="Book Antiqua"/>
          <w:lang w:val="es-PR"/>
        </w:rPr>
        <w:t>. En cuanto al aspecto fiscal, estas propiedades acumulan cuantiosas deudas por concepto de contribución sobre la propiedad inmueble, penalidades, recargos e intereses, montos que pertenecen al municipio donde se ubica la propiedad gravada.</w:t>
      </w:r>
    </w:p>
    <w:p w14:paraId="3C3AF19C" w14:textId="77777777" w:rsidR="00050111" w:rsidRPr="00050111" w:rsidRDefault="00050111" w:rsidP="006203CE">
      <w:pPr>
        <w:suppressLineNumbers/>
        <w:ind w:firstLine="360"/>
        <w:jc w:val="both"/>
        <w:rPr>
          <w:rFonts w:ascii="Book Antiqua" w:hAnsi="Book Antiqua"/>
          <w:lang w:val="es-PR"/>
        </w:rPr>
      </w:pPr>
      <w:r w:rsidRPr="00050111">
        <w:rPr>
          <w:rFonts w:ascii="Book Antiqua" w:hAnsi="Book Antiqua"/>
          <w:lang w:val="es-PR"/>
        </w:rPr>
        <w:tab/>
      </w:r>
    </w:p>
    <w:p w14:paraId="5BD20697" w14:textId="4EF3B64A" w:rsidR="00715B01" w:rsidRDefault="00050111" w:rsidP="00AB4278">
      <w:pPr>
        <w:suppressLineNumbers/>
        <w:ind w:firstLine="720"/>
        <w:jc w:val="both"/>
        <w:rPr>
          <w:rFonts w:ascii="Book Antiqua" w:hAnsi="Book Antiqua"/>
          <w:lang w:val="es-PR"/>
        </w:rPr>
      </w:pPr>
      <w:r w:rsidRPr="00050111">
        <w:rPr>
          <w:rFonts w:ascii="Book Antiqua" w:hAnsi="Book Antiqua"/>
          <w:lang w:val="es-PR"/>
        </w:rPr>
        <w:lastRenderedPageBreak/>
        <w:t xml:space="preserve">Según el Censo Federal del </w:t>
      </w:r>
      <w:r w:rsidR="00B826C8">
        <w:rPr>
          <w:rFonts w:ascii="Book Antiqua" w:hAnsi="Book Antiqua"/>
          <w:lang w:val="es-PR"/>
        </w:rPr>
        <w:t xml:space="preserve">año </w:t>
      </w:r>
      <w:r w:rsidRPr="00050111">
        <w:rPr>
          <w:rFonts w:ascii="Book Antiqua" w:hAnsi="Book Antiqua"/>
          <w:lang w:val="es-PR"/>
        </w:rPr>
        <w:t>20</w:t>
      </w:r>
      <w:r w:rsidR="00B826C8">
        <w:rPr>
          <w:rFonts w:ascii="Book Antiqua" w:hAnsi="Book Antiqua"/>
          <w:lang w:val="es-PR"/>
        </w:rPr>
        <w:t>2</w:t>
      </w:r>
      <w:r w:rsidRPr="00050111">
        <w:rPr>
          <w:rFonts w:ascii="Book Antiqua" w:hAnsi="Book Antiqua"/>
          <w:lang w:val="es-PR"/>
        </w:rPr>
        <w:t xml:space="preserve">0 </w:t>
      </w:r>
      <w:r w:rsidR="00B826C8">
        <w:rPr>
          <w:rFonts w:ascii="Book Antiqua" w:hAnsi="Book Antiqua"/>
          <w:lang w:val="es-PR"/>
        </w:rPr>
        <w:t xml:space="preserve">se registró </w:t>
      </w:r>
      <w:proofErr w:type="gramStart"/>
      <w:r w:rsidR="00B826C8">
        <w:rPr>
          <w:rFonts w:ascii="Book Antiqua" w:hAnsi="Book Antiqua"/>
          <w:lang w:val="es-PR"/>
        </w:rPr>
        <w:t>un</w:t>
      </w:r>
      <w:r w:rsidRPr="00050111">
        <w:rPr>
          <w:rFonts w:ascii="Book Antiqua" w:hAnsi="Book Antiqua"/>
          <w:lang w:val="es-PR"/>
        </w:rPr>
        <w:t xml:space="preserve"> dieciséis </w:t>
      </w:r>
      <w:r w:rsidR="00B826C8">
        <w:rPr>
          <w:rFonts w:ascii="Book Antiqua" w:hAnsi="Book Antiqua"/>
          <w:lang w:val="es-PR"/>
        </w:rPr>
        <w:t>punto</w:t>
      </w:r>
      <w:proofErr w:type="gramEnd"/>
      <w:r w:rsidR="00B826C8">
        <w:rPr>
          <w:rFonts w:ascii="Book Antiqua" w:hAnsi="Book Antiqua"/>
          <w:lang w:val="es-PR"/>
        </w:rPr>
        <w:t xml:space="preserve"> uno </w:t>
      </w:r>
      <w:r w:rsidRPr="00050111">
        <w:rPr>
          <w:rFonts w:ascii="Book Antiqua" w:hAnsi="Book Antiqua"/>
          <w:lang w:val="es-PR"/>
        </w:rPr>
        <w:t>porciento (16</w:t>
      </w:r>
      <w:r w:rsidR="00B826C8">
        <w:rPr>
          <w:rFonts w:ascii="Book Antiqua" w:hAnsi="Book Antiqua"/>
          <w:lang w:val="es-PR"/>
        </w:rPr>
        <w:t>.1</w:t>
      </w:r>
      <w:r w:rsidRPr="00050111">
        <w:rPr>
          <w:rFonts w:ascii="Book Antiqua" w:hAnsi="Book Antiqua"/>
          <w:lang w:val="es-PR"/>
        </w:rPr>
        <w:t>%) de viviendas vacantes</w:t>
      </w:r>
      <w:r w:rsidR="00B826C8">
        <w:rPr>
          <w:rFonts w:ascii="Book Antiqua" w:hAnsi="Book Antiqua"/>
          <w:lang w:val="es-PR"/>
        </w:rPr>
        <w:t>;</w:t>
      </w:r>
      <w:r w:rsidR="00B826C8">
        <w:rPr>
          <w:rStyle w:val="Refdenotaalpie"/>
          <w:rFonts w:ascii="Book Antiqua" w:hAnsi="Book Antiqua"/>
          <w:lang w:val="es-PR"/>
        </w:rPr>
        <w:footnoteReference w:id="1"/>
      </w:r>
      <w:r w:rsidRPr="00050111">
        <w:rPr>
          <w:rFonts w:ascii="Book Antiqua" w:hAnsi="Book Antiqua"/>
          <w:lang w:val="es-PR"/>
        </w:rPr>
        <w:t xml:space="preserve"> </w:t>
      </w:r>
      <w:r w:rsidR="00B826C8">
        <w:rPr>
          <w:rFonts w:ascii="Book Antiqua" w:hAnsi="Book Antiqua"/>
          <w:lang w:val="es-PR"/>
        </w:rPr>
        <w:t>viviendas</w:t>
      </w:r>
      <w:r w:rsidRPr="00050111">
        <w:rPr>
          <w:rFonts w:ascii="Book Antiqua" w:hAnsi="Book Antiqua"/>
          <w:lang w:val="es-PR"/>
        </w:rPr>
        <w:t xml:space="preserve"> que con el éxodo de puertorriqueños hacia los Estados Unidos </w:t>
      </w:r>
      <w:r w:rsidR="00D234BD">
        <w:rPr>
          <w:rFonts w:ascii="Book Antiqua" w:hAnsi="Book Antiqua"/>
          <w:lang w:val="es-PR"/>
        </w:rPr>
        <w:t xml:space="preserve">y otras causas </w:t>
      </w:r>
      <w:r w:rsidRPr="00050111">
        <w:rPr>
          <w:rFonts w:ascii="Book Antiqua" w:hAnsi="Book Antiqua"/>
          <w:lang w:val="es-PR"/>
        </w:rPr>
        <w:t xml:space="preserve">han quedado </w:t>
      </w:r>
      <w:r w:rsidR="00B826C8">
        <w:rPr>
          <w:rFonts w:ascii="Book Antiqua" w:hAnsi="Book Antiqua"/>
          <w:lang w:val="es-PR"/>
        </w:rPr>
        <w:t>abandonadas y en desuso</w:t>
      </w:r>
      <w:r w:rsidRPr="00050111">
        <w:rPr>
          <w:rFonts w:ascii="Book Antiqua" w:hAnsi="Book Antiqua"/>
          <w:lang w:val="es-PR"/>
        </w:rPr>
        <w:t xml:space="preserve">, </w:t>
      </w:r>
      <w:r w:rsidR="00B826C8">
        <w:rPr>
          <w:rFonts w:ascii="Book Antiqua" w:hAnsi="Book Antiqua"/>
          <w:lang w:val="es-PR"/>
        </w:rPr>
        <w:t xml:space="preserve">convirtiéndose </w:t>
      </w:r>
      <w:r w:rsidRPr="00050111">
        <w:rPr>
          <w:rFonts w:ascii="Book Antiqua" w:hAnsi="Book Antiqua"/>
          <w:lang w:val="es-PR"/>
        </w:rPr>
        <w:t xml:space="preserve">en </w:t>
      </w:r>
      <w:r w:rsidR="00E604F7">
        <w:rPr>
          <w:rFonts w:ascii="Book Antiqua" w:hAnsi="Book Antiqua"/>
          <w:lang w:val="es-PR"/>
        </w:rPr>
        <w:t>lo que</w:t>
      </w:r>
      <w:r w:rsidR="00870DED">
        <w:rPr>
          <w:rFonts w:ascii="Book Antiqua" w:hAnsi="Book Antiqua"/>
          <w:lang w:val="es-PR"/>
        </w:rPr>
        <w:t xml:space="preserve"> actualmente </w:t>
      </w:r>
      <w:r w:rsidR="00E604F7">
        <w:rPr>
          <w:rFonts w:ascii="Book Antiqua" w:hAnsi="Book Antiqua"/>
          <w:lang w:val="es-PR"/>
        </w:rPr>
        <w:t>conocemos como e</w:t>
      </w:r>
      <w:r w:rsidRPr="00050111">
        <w:rPr>
          <w:rFonts w:ascii="Book Antiqua" w:hAnsi="Book Antiqua"/>
          <w:lang w:val="es-PR"/>
        </w:rPr>
        <w:t xml:space="preserve">storbos </w:t>
      </w:r>
      <w:r w:rsidR="00E604F7">
        <w:rPr>
          <w:rFonts w:ascii="Book Antiqua" w:hAnsi="Book Antiqua"/>
          <w:lang w:val="es-PR"/>
        </w:rPr>
        <w:t>p</w:t>
      </w:r>
      <w:r w:rsidRPr="00050111">
        <w:rPr>
          <w:rFonts w:ascii="Book Antiqua" w:hAnsi="Book Antiqua"/>
          <w:lang w:val="es-PR"/>
        </w:rPr>
        <w:t>úblicos</w:t>
      </w:r>
      <w:r w:rsidR="00E604F7">
        <w:rPr>
          <w:rFonts w:ascii="Book Antiqua" w:hAnsi="Book Antiqua"/>
          <w:lang w:val="es-PR"/>
        </w:rPr>
        <w:t xml:space="preserve">. </w:t>
      </w:r>
      <w:r w:rsidR="00715B01">
        <w:rPr>
          <w:rFonts w:ascii="Book Antiqua" w:hAnsi="Book Antiqua"/>
          <w:lang w:val="es-PR"/>
        </w:rPr>
        <w:t>El Código de Enjuiciamiento Civil de Puerto Rico de 1933, según enmendado, define en su Artículo 277 los estorbos públicos</w:t>
      </w:r>
      <w:r w:rsidR="00BE65E9">
        <w:rPr>
          <w:rFonts w:ascii="Book Antiqua" w:hAnsi="Book Antiqua"/>
          <w:lang w:val="es-PR"/>
        </w:rPr>
        <w:t xml:space="preserve"> como</w:t>
      </w:r>
      <w:r w:rsidR="00715B01">
        <w:rPr>
          <w:rFonts w:ascii="Book Antiqua" w:hAnsi="Book Antiqua"/>
          <w:lang w:val="es-PR"/>
        </w:rPr>
        <w:t>:</w:t>
      </w:r>
    </w:p>
    <w:p w14:paraId="05C7AB40" w14:textId="77777777" w:rsidR="00715B01" w:rsidRDefault="00715B01" w:rsidP="00715B01">
      <w:pPr>
        <w:suppressLineNumbers/>
        <w:jc w:val="both"/>
        <w:rPr>
          <w:rFonts w:ascii="Book Antiqua" w:hAnsi="Book Antiqua"/>
          <w:lang w:val="es-PR"/>
        </w:rPr>
      </w:pPr>
    </w:p>
    <w:p w14:paraId="7F72C03B" w14:textId="6B6A3D7A" w:rsidR="00F94652" w:rsidRDefault="00715B01" w:rsidP="00AB4278">
      <w:pPr>
        <w:suppressLineNumbers/>
        <w:ind w:left="720" w:right="284"/>
        <w:jc w:val="both"/>
        <w:rPr>
          <w:rFonts w:ascii="Book Antiqua" w:hAnsi="Book Antiqua"/>
          <w:lang w:val="es-PR"/>
        </w:rPr>
      </w:pPr>
      <w:r>
        <w:rPr>
          <w:rFonts w:ascii="Book Antiqua" w:hAnsi="Book Antiqua"/>
          <w:lang w:val="es-PR"/>
        </w:rPr>
        <w:t xml:space="preserve">Todo lo que fuere perjudicial </w:t>
      </w:r>
      <w:r w:rsidRPr="00715B01">
        <w:rPr>
          <w:rFonts w:ascii="Book Antiqua" w:hAnsi="Book Antiqua"/>
          <w:lang w:val="es-PR"/>
        </w:rPr>
        <w:t>a la salud, indecente u ofensivo a los sentidos, o que</w:t>
      </w:r>
      <w:r>
        <w:rPr>
          <w:rFonts w:ascii="Book Antiqua" w:hAnsi="Book Antiqua"/>
          <w:lang w:val="es-PR"/>
        </w:rPr>
        <w:t xml:space="preserve"> </w:t>
      </w:r>
      <w:r w:rsidRPr="00715B01">
        <w:rPr>
          <w:rFonts w:ascii="Book Antiqua" w:hAnsi="Book Antiqua"/>
          <w:lang w:val="es-PR"/>
        </w:rPr>
        <w:t>interrumpa el libre uso de la propiedad, de modo que impida el cómodo goce de la vida o de los</w:t>
      </w:r>
      <w:r>
        <w:rPr>
          <w:rFonts w:ascii="Book Antiqua" w:hAnsi="Book Antiqua"/>
          <w:lang w:val="es-PR"/>
        </w:rPr>
        <w:t xml:space="preserve"> </w:t>
      </w:r>
      <w:r w:rsidRPr="00715B01">
        <w:rPr>
          <w:rFonts w:ascii="Book Antiqua" w:hAnsi="Book Antiqua"/>
          <w:lang w:val="es-PR"/>
        </w:rPr>
        <w:t>bienes, o que estorbare el bienestar de todo un vecindario, o un gran número de personas, o que</w:t>
      </w:r>
      <w:r>
        <w:rPr>
          <w:rFonts w:ascii="Book Antiqua" w:hAnsi="Book Antiqua"/>
          <w:lang w:val="es-PR"/>
        </w:rPr>
        <w:t xml:space="preserve"> </w:t>
      </w:r>
      <w:r w:rsidRPr="00715B01">
        <w:rPr>
          <w:rFonts w:ascii="Book Antiqua" w:hAnsi="Book Antiqua"/>
          <w:lang w:val="es-PR"/>
        </w:rPr>
        <w:t>ilegalmente obstruyere el libre tránsito, en la forma acostumbrada, por cualquier lago, río, bahía,</w:t>
      </w:r>
      <w:r>
        <w:rPr>
          <w:rFonts w:ascii="Book Antiqua" w:hAnsi="Book Antiqua"/>
          <w:lang w:val="es-PR"/>
        </w:rPr>
        <w:t xml:space="preserve"> </w:t>
      </w:r>
      <w:r w:rsidRPr="00715B01">
        <w:rPr>
          <w:rFonts w:ascii="Book Antiqua" w:hAnsi="Book Antiqua"/>
          <w:lang w:val="es-PR"/>
        </w:rPr>
        <w:t>corriente, canal o cuenca navegable, o por cualquier parque, plaza, calle, carretera pública y otras</w:t>
      </w:r>
      <w:r>
        <w:rPr>
          <w:rFonts w:ascii="Book Antiqua" w:hAnsi="Book Antiqua"/>
          <w:lang w:val="es-PR"/>
        </w:rPr>
        <w:t xml:space="preserve"> </w:t>
      </w:r>
      <w:r w:rsidRPr="00715B01">
        <w:rPr>
          <w:rFonts w:ascii="Book Antiqua" w:hAnsi="Book Antiqua"/>
          <w:lang w:val="es-PR"/>
        </w:rPr>
        <w:t>análogas, constituye un estorbo público que da lugar a una acción</w:t>
      </w:r>
      <w:r>
        <w:rPr>
          <w:rFonts w:ascii="Book Antiqua" w:hAnsi="Book Antiqua"/>
          <w:lang w:val="es-PR"/>
        </w:rPr>
        <w:t>.</w:t>
      </w:r>
      <w:r>
        <w:rPr>
          <w:rStyle w:val="Refdenotaalpie"/>
          <w:rFonts w:ascii="Book Antiqua" w:hAnsi="Book Antiqua"/>
          <w:lang w:val="es-PR"/>
        </w:rPr>
        <w:footnoteReference w:id="2"/>
      </w:r>
      <w:r w:rsidR="00870DED">
        <w:rPr>
          <w:rFonts w:ascii="Book Antiqua" w:hAnsi="Book Antiqua"/>
          <w:lang w:val="es-PR"/>
        </w:rPr>
        <w:t xml:space="preserve"> </w:t>
      </w:r>
    </w:p>
    <w:p w14:paraId="3980B268" w14:textId="77777777" w:rsidR="00F94652" w:rsidRDefault="00F94652" w:rsidP="006203CE">
      <w:pPr>
        <w:suppressLineNumbers/>
        <w:ind w:firstLine="360"/>
        <w:jc w:val="both"/>
        <w:rPr>
          <w:rFonts w:ascii="Book Antiqua" w:hAnsi="Book Antiqua"/>
          <w:lang w:val="es-PR"/>
        </w:rPr>
      </w:pPr>
    </w:p>
    <w:p w14:paraId="3C53CC75" w14:textId="001BEBC7" w:rsidR="00050111" w:rsidRPr="00050111" w:rsidRDefault="00715B01" w:rsidP="00F94652">
      <w:pPr>
        <w:suppressLineNumbers/>
        <w:ind w:firstLine="720"/>
        <w:jc w:val="both"/>
        <w:rPr>
          <w:rFonts w:ascii="Book Antiqua" w:hAnsi="Book Antiqua"/>
          <w:lang w:val="es-PR"/>
        </w:rPr>
      </w:pPr>
      <w:r>
        <w:rPr>
          <w:rFonts w:ascii="Book Antiqua" w:hAnsi="Book Antiqua"/>
          <w:lang w:val="es-PR"/>
        </w:rPr>
        <w:t>Por otro lado</w:t>
      </w:r>
      <w:r w:rsidR="00F94652">
        <w:rPr>
          <w:rFonts w:ascii="Book Antiqua" w:hAnsi="Book Antiqua"/>
          <w:lang w:val="es-PR"/>
        </w:rPr>
        <w:t>, el caso</w:t>
      </w:r>
      <w:r w:rsidR="00050111" w:rsidRPr="00050111">
        <w:rPr>
          <w:rFonts w:ascii="Book Antiqua" w:hAnsi="Book Antiqua"/>
          <w:lang w:val="es-PR"/>
        </w:rPr>
        <w:t xml:space="preserve"> </w:t>
      </w:r>
      <w:r w:rsidR="00050111" w:rsidRPr="00D7281A">
        <w:rPr>
          <w:rFonts w:ascii="Book Antiqua" w:hAnsi="Book Antiqua"/>
          <w:u w:val="single"/>
          <w:lang w:val="es-PR"/>
        </w:rPr>
        <w:t>Cabassa vs. Rivera</w:t>
      </w:r>
      <w:r w:rsidR="00F94652">
        <w:rPr>
          <w:rFonts w:ascii="Book Antiqua" w:hAnsi="Book Antiqua"/>
          <w:lang w:val="es-PR"/>
        </w:rPr>
        <w:t xml:space="preserve"> </w:t>
      </w:r>
      <w:r w:rsidR="00050111" w:rsidRPr="00050111">
        <w:rPr>
          <w:rFonts w:ascii="Book Antiqua" w:hAnsi="Book Antiqua"/>
          <w:lang w:val="es-PR"/>
        </w:rPr>
        <w:t>establec</w:t>
      </w:r>
      <w:r w:rsidR="00F94652">
        <w:rPr>
          <w:rFonts w:ascii="Book Antiqua" w:hAnsi="Book Antiqua"/>
          <w:lang w:val="es-PR"/>
        </w:rPr>
        <w:t>ió</w:t>
      </w:r>
      <w:r w:rsidR="00050111" w:rsidRPr="00050111">
        <w:rPr>
          <w:rFonts w:ascii="Book Antiqua" w:hAnsi="Book Antiqua"/>
          <w:lang w:val="es-PR"/>
        </w:rPr>
        <w:t xml:space="preserve"> por primera vez la facultad municipal de eliminar los estorbos públicos</w:t>
      </w:r>
      <w:r w:rsidR="00F94652">
        <w:rPr>
          <w:rFonts w:ascii="Book Antiqua" w:hAnsi="Book Antiqua"/>
          <w:lang w:val="es-PR"/>
        </w:rPr>
        <w:t>.</w:t>
      </w:r>
      <w:r w:rsidR="00F94652" w:rsidRPr="00F94652">
        <w:rPr>
          <w:rStyle w:val="Refdenotaalpie"/>
          <w:rFonts w:ascii="Book Antiqua" w:hAnsi="Book Antiqua"/>
          <w:lang w:val="es-PR"/>
        </w:rPr>
        <w:footnoteReference w:id="3"/>
      </w:r>
      <w:r w:rsidR="00F94652">
        <w:rPr>
          <w:rFonts w:ascii="Book Antiqua" w:hAnsi="Book Antiqua"/>
          <w:lang w:val="es-PR"/>
        </w:rPr>
        <w:t xml:space="preserve"> Desde entonces, </w:t>
      </w:r>
      <w:r w:rsidR="00050111" w:rsidRPr="00050111">
        <w:rPr>
          <w:rFonts w:ascii="Book Antiqua" w:hAnsi="Book Antiqua"/>
          <w:lang w:val="es-PR"/>
        </w:rPr>
        <w:t>se han aprobado leyes, reglamentos y ordenanzas municipales para instrumentar esta facultad municipal de instar acciones judiciales de declaración de estorbos públicos y ejecutar estas propiedades por expropiación forzosa</w:t>
      </w:r>
      <w:r w:rsidR="00F94652">
        <w:rPr>
          <w:rFonts w:ascii="Book Antiqua" w:hAnsi="Book Antiqua"/>
          <w:lang w:val="es-PR"/>
        </w:rPr>
        <w:t xml:space="preserve">. Sin embargo, </w:t>
      </w:r>
      <w:r w:rsidR="00050111" w:rsidRPr="00050111">
        <w:rPr>
          <w:rFonts w:ascii="Book Antiqua" w:hAnsi="Book Antiqua"/>
          <w:lang w:val="es-PR"/>
        </w:rPr>
        <w:t>aún el problema</w:t>
      </w:r>
      <w:r w:rsidR="009A7113">
        <w:rPr>
          <w:rFonts w:ascii="Book Antiqua" w:hAnsi="Book Antiqua"/>
          <w:lang w:val="es-PR"/>
        </w:rPr>
        <w:t xml:space="preserve"> </w:t>
      </w:r>
      <w:r w:rsidR="00050111" w:rsidRPr="00050111">
        <w:rPr>
          <w:rFonts w:ascii="Book Antiqua" w:hAnsi="Book Antiqua"/>
          <w:lang w:val="es-PR"/>
        </w:rPr>
        <w:t>persiste.</w:t>
      </w:r>
      <w:r>
        <w:rPr>
          <w:rFonts w:ascii="Book Antiqua" w:hAnsi="Book Antiqua"/>
          <w:lang w:val="es-PR"/>
        </w:rPr>
        <w:t xml:space="preserve"> </w:t>
      </w:r>
    </w:p>
    <w:p w14:paraId="75D775B9" w14:textId="77777777" w:rsidR="00050111" w:rsidRPr="00050111" w:rsidRDefault="00050111" w:rsidP="006203CE">
      <w:pPr>
        <w:suppressLineNumbers/>
        <w:ind w:firstLine="360"/>
        <w:jc w:val="both"/>
        <w:rPr>
          <w:rFonts w:ascii="Book Antiqua" w:hAnsi="Book Antiqua"/>
          <w:lang w:val="es-PR"/>
        </w:rPr>
      </w:pPr>
    </w:p>
    <w:p w14:paraId="65CC3683" w14:textId="3A23599A" w:rsidR="00050111" w:rsidRPr="00050111" w:rsidRDefault="00050111" w:rsidP="00AB4278">
      <w:pPr>
        <w:suppressLineNumbers/>
        <w:ind w:firstLine="720"/>
        <w:jc w:val="both"/>
        <w:rPr>
          <w:rFonts w:ascii="Book Antiqua" w:hAnsi="Book Antiqua"/>
          <w:lang w:val="es-PR"/>
        </w:rPr>
      </w:pPr>
      <w:r w:rsidRPr="00050111">
        <w:rPr>
          <w:rFonts w:ascii="Book Antiqua" w:hAnsi="Book Antiqua"/>
          <w:lang w:val="es-PR"/>
        </w:rPr>
        <w:t xml:space="preserve">El problema se ha incrementado </w:t>
      </w:r>
      <w:r w:rsidR="00715B01">
        <w:rPr>
          <w:rFonts w:ascii="Book Antiqua" w:hAnsi="Book Antiqua"/>
          <w:lang w:val="es-PR"/>
        </w:rPr>
        <w:t xml:space="preserve">debido a la recesión económica y a que </w:t>
      </w:r>
      <w:proofErr w:type="gramStart"/>
      <w:r w:rsidR="00715B01">
        <w:rPr>
          <w:rFonts w:ascii="Book Antiqua" w:hAnsi="Book Antiqua"/>
          <w:lang w:val="es-PR"/>
        </w:rPr>
        <w:t xml:space="preserve">los </w:t>
      </w:r>
      <w:r w:rsidR="00715B01" w:rsidRPr="00050111">
        <w:rPr>
          <w:rFonts w:ascii="Book Antiqua" w:hAnsi="Book Antiqua"/>
          <w:lang w:val="es-PR"/>
        </w:rPr>
        <w:t>municipio</w:t>
      </w:r>
      <w:proofErr w:type="gramEnd"/>
      <w:r w:rsidR="00715B01" w:rsidRPr="00050111">
        <w:rPr>
          <w:rFonts w:ascii="Book Antiqua" w:hAnsi="Book Antiqua"/>
          <w:lang w:val="es-PR"/>
        </w:rPr>
        <w:t xml:space="preserve"> </w:t>
      </w:r>
      <w:r w:rsidR="00715B01">
        <w:rPr>
          <w:rFonts w:ascii="Book Antiqua" w:hAnsi="Book Antiqua"/>
          <w:lang w:val="es-PR"/>
        </w:rPr>
        <w:t>les corresponde incurrir</w:t>
      </w:r>
      <w:r w:rsidR="00715B01" w:rsidRPr="00050111">
        <w:rPr>
          <w:rFonts w:ascii="Book Antiqua" w:hAnsi="Book Antiqua"/>
          <w:lang w:val="es-PR"/>
        </w:rPr>
        <w:t xml:space="preserve"> en gastos legales</w:t>
      </w:r>
      <w:r w:rsidR="00715B01">
        <w:rPr>
          <w:rFonts w:ascii="Book Antiqua" w:hAnsi="Book Antiqua"/>
          <w:lang w:val="es-PR"/>
        </w:rPr>
        <w:t xml:space="preserve"> y gastos</w:t>
      </w:r>
      <w:r w:rsidR="00715B01" w:rsidRPr="00050111">
        <w:rPr>
          <w:rFonts w:ascii="Book Antiqua" w:hAnsi="Book Antiqua"/>
          <w:lang w:val="es-PR"/>
        </w:rPr>
        <w:t xml:space="preserve"> </w:t>
      </w:r>
      <w:r w:rsidR="00D234BD">
        <w:rPr>
          <w:rFonts w:ascii="Book Antiqua" w:hAnsi="Book Antiqua"/>
          <w:lang w:val="es-PR"/>
        </w:rPr>
        <w:t xml:space="preserve">de </w:t>
      </w:r>
      <w:r w:rsidR="00715B01" w:rsidRPr="00050111">
        <w:rPr>
          <w:rFonts w:ascii="Book Antiqua" w:hAnsi="Book Antiqua"/>
          <w:lang w:val="es-PR"/>
        </w:rPr>
        <w:t xml:space="preserve">demolición o </w:t>
      </w:r>
      <w:r w:rsidR="00715B01">
        <w:rPr>
          <w:rFonts w:ascii="Book Antiqua" w:hAnsi="Book Antiqua"/>
          <w:lang w:val="es-PR"/>
        </w:rPr>
        <w:t>rehabilitación</w:t>
      </w:r>
      <w:r w:rsidRPr="00050111">
        <w:rPr>
          <w:rFonts w:ascii="Book Antiqua" w:hAnsi="Book Antiqua"/>
          <w:lang w:val="es-PR"/>
        </w:rPr>
        <w:t xml:space="preserve"> en el proceso de </w:t>
      </w:r>
      <w:r w:rsidR="00715B01">
        <w:rPr>
          <w:rFonts w:ascii="Book Antiqua" w:hAnsi="Book Antiqua"/>
          <w:lang w:val="es-PR"/>
        </w:rPr>
        <w:t>declarar una propiedad como un</w:t>
      </w:r>
      <w:r w:rsidRPr="00050111">
        <w:rPr>
          <w:rFonts w:ascii="Book Antiqua" w:hAnsi="Book Antiqua"/>
          <w:lang w:val="es-PR"/>
        </w:rPr>
        <w:t xml:space="preserve"> estorbo público y </w:t>
      </w:r>
      <w:r w:rsidR="00715B01">
        <w:rPr>
          <w:rFonts w:ascii="Book Antiqua" w:hAnsi="Book Antiqua"/>
          <w:lang w:val="es-PR"/>
        </w:rPr>
        <w:t>ejecutarla. E</w:t>
      </w:r>
      <w:r w:rsidRPr="00050111">
        <w:rPr>
          <w:rFonts w:ascii="Book Antiqua" w:hAnsi="Book Antiqua"/>
          <w:lang w:val="es-PR"/>
        </w:rPr>
        <w:t>n adición</w:t>
      </w:r>
      <w:r w:rsidR="00715B01">
        <w:rPr>
          <w:rFonts w:ascii="Book Antiqua" w:hAnsi="Book Antiqua"/>
          <w:lang w:val="es-PR"/>
        </w:rPr>
        <w:t>,</w:t>
      </w:r>
      <w:r w:rsidRPr="00050111">
        <w:rPr>
          <w:rFonts w:ascii="Book Antiqua" w:hAnsi="Book Antiqua"/>
          <w:lang w:val="es-PR"/>
        </w:rPr>
        <w:t xml:space="preserve"> </w:t>
      </w:r>
      <w:r w:rsidR="00715B01">
        <w:rPr>
          <w:rFonts w:ascii="Book Antiqua" w:hAnsi="Book Antiqua"/>
          <w:lang w:val="es-PR"/>
        </w:rPr>
        <w:t>los municipios se ven obligados</w:t>
      </w:r>
      <w:r w:rsidRPr="00050111">
        <w:rPr>
          <w:rFonts w:ascii="Book Antiqua" w:hAnsi="Book Antiqua"/>
          <w:lang w:val="es-PR"/>
        </w:rPr>
        <w:t xml:space="preserve"> a pagar al Centro de Recaudaciones de Ingresos Municipales (CRIM) la contribución territorial que grava la propiedad objeto de ejecución por la vía de expropiación forzosa</w:t>
      </w:r>
      <w:r w:rsidR="00132408">
        <w:rPr>
          <w:rFonts w:ascii="Book Antiqua" w:hAnsi="Book Antiqua"/>
          <w:lang w:val="es-PR"/>
        </w:rPr>
        <w:t>. Si bien es cierto que e</w:t>
      </w:r>
      <w:r w:rsidRPr="00050111">
        <w:rPr>
          <w:rFonts w:ascii="Book Antiqua" w:hAnsi="Book Antiqua"/>
          <w:lang w:val="es-PR"/>
        </w:rPr>
        <w:t xml:space="preserve">ventualmente el </w:t>
      </w:r>
      <w:r w:rsidR="00132408">
        <w:rPr>
          <w:rFonts w:ascii="Book Antiqua" w:hAnsi="Book Antiqua"/>
          <w:lang w:val="es-PR"/>
        </w:rPr>
        <w:t>CRIM</w:t>
      </w:r>
      <w:r w:rsidRPr="00050111">
        <w:rPr>
          <w:rFonts w:ascii="Book Antiqua" w:hAnsi="Book Antiqua"/>
          <w:lang w:val="es-PR"/>
        </w:rPr>
        <w:t xml:space="preserve"> reembolsa </w:t>
      </w:r>
      <w:r w:rsidR="00132408">
        <w:rPr>
          <w:rFonts w:ascii="Book Antiqua" w:hAnsi="Book Antiqua"/>
          <w:lang w:val="es-PR"/>
        </w:rPr>
        <w:t xml:space="preserve">las contribuciones que deben pagar los municipios </w:t>
      </w:r>
      <w:r w:rsidRPr="00050111">
        <w:rPr>
          <w:rFonts w:ascii="Book Antiqua" w:hAnsi="Book Antiqua"/>
          <w:lang w:val="es-PR"/>
        </w:rPr>
        <w:t xml:space="preserve">en un noventa y </w:t>
      </w:r>
      <w:proofErr w:type="gramStart"/>
      <w:r w:rsidRPr="00050111">
        <w:rPr>
          <w:rFonts w:ascii="Book Antiqua" w:hAnsi="Book Antiqua"/>
          <w:lang w:val="es-PR"/>
        </w:rPr>
        <w:t>cuatro porciento</w:t>
      </w:r>
      <w:proofErr w:type="gramEnd"/>
      <w:r w:rsidRPr="00050111">
        <w:rPr>
          <w:rFonts w:ascii="Book Antiqua" w:hAnsi="Book Antiqua"/>
          <w:lang w:val="es-PR"/>
        </w:rPr>
        <w:t xml:space="preserve"> (94%)</w:t>
      </w:r>
      <w:r w:rsidR="00715B01">
        <w:rPr>
          <w:rFonts w:ascii="Book Antiqua" w:hAnsi="Book Antiqua"/>
          <w:lang w:val="es-PR"/>
        </w:rPr>
        <w:t>,</w:t>
      </w:r>
      <w:r w:rsidRPr="00050111">
        <w:rPr>
          <w:rFonts w:ascii="Book Antiqua" w:hAnsi="Book Antiqua"/>
          <w:lang w:val="es-PR"/>
        </w:rPr>
        <w:t xml:space="preserve"> es oneroso para los municipios desembolsar inicialmente este dinero de sus arcas municipales.</w:t>
      </w:r>
    </w:p>
    <w:p w14:paraId="6654269D" w14:textId="77777777" w:rsidR="00050111" w:rsidRPr="00050111" w:rsidRDefault="00050111" w:rsidP="006203CE">
      <w:pPr>
        <w:suppressLineNumbers/>
        <w:ind w:firstLine="360"/>
        <w:jc w:val="both"/>
        <w:rPr>
          <w:rFonts w:ascii="Book Antiqua" w:hAnsi="Book Antiqua"/>
          <w:lang w:val="es-PR"/>
        </w:rPr>
      </w:pPr>
    </w:p>
    <w:p w14:paraId="2DE7B2B7" w14:textId="2FCB4629" w:rsidR="00C0101E" w:rsidRDefault="00132408" w:rsidP="00AB4278">
      <w:pPr>
        <w:suppressLineNumbers/>
        <w:ind w:firstLine="720"/>
        <w:jc w:val="both"/>
        <w:rPr>
          <w:rFonts w:ascii="Book Antiqua" w:hAnsi="Book Antiqua"/>
          <w:lang w:val="es-PR"/>
        </w:rPr>
      </w:pPr>
      <w:r>
        <w:rPr>
          <w:rFonts w:ascii="Book Antiqua" w:hAnsi="Book Antiqua"/>
          <w:lang w:val="es-PR"/>
        </w:rPr>
        <w:t>La</w:t>
      </w:r>
      <w:r w:rsidR="00050111" w:rsidRPr="00050111">
        <w:rPr>
          <w:rFonts w:ascii="Book Antiqua" w:hAnsi="Book Antiqua"/>
          <w:lang w:val="es-PR"/>
        </w:rPr>
        <w:t xml:space="preserve"> Ley 130-2016 enmendó la Sección 5(a) de la </w:t>
      </w:r>
      <w:r>
        <w:rPr>
          <w:rFonts w:ascii="Book Antiqua" w:hAnsi="Book Antiqua"/>
          <w:lang w:val="es-PR"/>
        </w:rPr>
        <w:t xml:space="preserve">Ley </w:t>
      </w:r>
      <w:r w:rsidRPr="00050111">
        <w:rPr>
          <w:rFonts w:ascii="Book Antiqua" w:hAnsi="Book Antiqua"/>
          <w:lang w:val="es-PR"/>
        </w:rPr>
        <w:t>del 12 de marzo del 1903</w:t>
      </w:r>
      <w:r>
        <w:rPr>
          <w:rFonts w:ascii="Book Antiqua" w:hAnsi="Book Antiqua"/>
          <w:lang w:val="es-PR"/>
        </w:rPr>
        <w:t>, según enmendada, conocida como</w:t>
      </w:r>
      <w:r w:rsidRPr="00050111">
        <w:rPr>
          <w:rFonts w:ascii="Book Antiqua" w:hAnsi="Book Antiqua"/>
          <w:lang w:val="es-PR"/>
        </w:rPr>
        <w:t xml:space="preserve"> </w:t>
      </w:r>
      <w:r w:rsidR="00050111" w:rsidRPr="00050111">
        <w:rPr>
          <w:rFonts w:ascii="Book Antiqua" w:hAnsi="Book Antiqua"/>
          <w:lang w:val="es-PR"/>
        </w:rPr>
        <w:t xml:space="preserve">“Ley </w:t>
      </w:r>
      <w:r w:rsidR="00BE65E9">
        <w:rPr>
          <w:rFonts w:ascii="Book Antiqua" w:hAnsi="Book Antiqua"/>
          <w:lang w:val="es-PR"/>
        </w:rPr>
        <w:t xml:space="preserve">General </w:t>
      </w:r>
      <w:r w:rsidR="00050111" w:rsidRPr="00050111">
        <w:rPr>
          <w:rFonts w:ascii="Book Antiqua" w:hAnsi="Book Antiqua"/>
          <w:lang w:val="es-PR"/>
        </w:rPr>
        <w:t>de Expropiación Forzosa”, para establecer que cuando se trate de expropiación de propiedad declarada estorbo público, se reste de la justa compensación cualquier deuda municipal por concepto de contribución sobre la propiedad inmueble, intereses, recargos y penalidades para hacer más efectivo que un municipio expropie</w:t>
      </w:r>
      <w:r w:rsidR="00C0101E">
        <w:rPr>
          <w:rFonts w:ascii="Book Antiqua" w:hAnsi="Book Antiqua"/>
          <w:lang w:val="es-PR"/>
        </w:rPr>
        <w:t xml:space="preserve"> un</w:t>
      </w:r>
      <w:r w:rsidR="00050111" w:rsidRPr="00050111">
        <w:rPr>
          <w:rFonts w:ascii="Book Antiqua" w:hAnsi="Book Antiqua"/>
          <w:lang w:val="es-PR"/>
        </w:rPr>
        <w:t xml:space="preserve"> </w:t>
      </w:r>
      <w:r w:rsidR="00C0101E">
        <w:rPr>
          <w:rFonts w:ascii="Book Antiqua" w:hAnsi="Book Antiqua"/>
          <w:lang w:val="es-PR"/>
        </w:rPr>
        <w:t>inmueble</w:t>
      </w:r>
      <w:r w:rsidR="00050111" w:rsidRPr="00050111">
        <w:rPr>
          <w:rFonts w:ascii="Book Antiqua" w:hAnsi="Book Antiqua"/>
          <w:lang w:val="es-PR"/>
        </w:rPr>
        <w:t xml:space="preserve"> declarad</w:t>
      </w:r>
      <w:r w:rsidR="00C0101E">
        <w:rPr>
          <w:rFonts w:ascii="Book Antiqua" w:hAnsi="Book Antiqua"/>
          <w:lang w:val="es-PR"/>
        </w:rPr>
        <w:t>o</w:t>
      </w:r>
      <w:r w:rsidR="00050111" w:rsidRPr="00050111">
        <w:rPr>
          <w:rFonts w:ascii="Book Antiqua" w:hAnsi="Book Antiqua"/>
          <w:lang w:val="es-PR"/>
        </w:rPr>
        <w:t xml:space="preserve"> estorbo público</w:t>
      </w:r>
      <w:r>
        <w:rPr>
          <w:rFonts w:ascii="Book Antiqua" w:hAnsi="Book Antiqua"/>
          <w:lang w:val="es-PR"/>
        </w:rPr>
        <w:t>.</w:t>
      </w:r>
      <w:r>
        <w:rPr>
          <w:rStyle w:val="Refdenotaalpie"/>
          <w:rFonts w:ascii="Book Antiqua" w:hAnsi="Book Antiqua"/>
          <w:lang w:val="es-PR"/>
        </w:rPr>
        <w:footnoteReference w:id="4"/>
      </w:r>
      <w:r>
        <w:rPr>
          <w:rFonts w:ascii="Book Antiqua" w:hAnsi="Book Antiqua"/>
          <w:lang w:val="es-PR"/>
        </w:rPr>
        <w:t xml:space="preserve"> S</w:t>
      </w:r>
      <w:r w:rsidR="00050111" w:rsidRPr="00050111">
        <w:rPr>
          <w:rFonts w:ascii="Book Antiqua" w:hAnsi="Book Antiqua"/>
          <w:lang w:val="es-PR"/>
        </w:rPr>
        <w:t>in embargo</w:t>
      </w:r>
      <w:r>
        <w:rPr>
          <w:rFonts w:ascii="Book Antiqua" w:hAnsi="Book Antiqua"/>
          <w:lang w:val="es-PR"/>
        </w:rPr>
        <w:t>, a pesa</w:t>
      </w:r>
      <w:r w:rsidR="00BE65E9">
        <w:rPr>
          <w:rFonts w:ascii="Book Antiqua" w:hAnsi="Book Antiqua"/>
          <w:lang w:val="es-PR"/>
        </w:rPr>
        <w:t>r</w:t>
      </w:r>
      <w:r>
        <w:rPr>
          <w:rFonts w:ascii="Book Antiqua" w:hAnsi="Book Antiqua"/>
          <w:lang w:val="es-PR"/>
        </w:rPr>
        <w:t xml:space="preserve"> de esto,</w:t>
      </w:r>
      <w:r w:rsidR="00050111" w:rsidRPr="00050111">
        <w:rPr>
          <w:rFonts w:ascii="Book Antiqua" w:hAnsi="Book Antiqua"/>
          <w:lang w:val="es-PR"/>
        </w:rPr>
        <w:t xml:space="preserve"> se presume que est</w:t>
      </w:r>
      <w:r>
        <w:rPr>
          <w:rFonts w:ascii="Book Antiqua" w:hAnsi="Book Antiqua"/>
          <w:lang w:val="es-PR"/>
        </w:rPr>
        <w:t>a</w:t>
      </w:r>
      <w:r w:rsidR="00050111" w:rsidRPr="00050111">
        <w:rPr>
          <w:rFonts w:ascii="Book Antiqua" w:hAnsi="Book Antiqua"/>
          <w:lang w:val="es-PR"/>
        </w:rPr>
        <w:t xml:space="preserve"> disposición legal se limita al proceso de expropiación forzosa </w:t>
      </w:r>
      <w:r w:rsidR="00BE65E9">
        <w:rPr>
          <w:rFonts w:ascii="Book Antiqua" w:hAnsi="Book Antiqua"/>
          <w:lang w:val="es-PR"/>
        </w:rPr>
        <w:lastRenderedPageBreak/>
        <w:t>establecido</w:t>
      </w:r>
      <w:r w:rsidR="00050111" w:rsidRPr="00050111">
        <w:rPr>
          <w:rFonts w:ascii="Book Antiqua" w:hAnsi="Book Antiqua"/>
          <w:lang w:val="es-PR"/>
        </w:rPr>
        <w:t xml:space="preserve"> la </w:t>
      </w:r>
      <w:r>
        <w:rPr>
          <w:rFonts w:ascii="Book Antiqua" w:hAnsi="Book Antiqua"/>
          <w:lang w:val="es-PR"/>
        </w:rPr>
        <w:t>Ley 107-2020, según enmendada, conocida como “Código Municipal de Puerto Rico” (Código Municipal)</w:t>
      </w:r>
      <w:r w:rsidR="0013778F">
        <w:rPr>
          <w:rFonts w:ascii="Book Antiqua" w:hAnsi="Book Antiqua"/>
          <w:lang w:val="es-PR"/>
        </w:rPr>
        <w:t>.</w:t>
      </w:r>
      <w:r>
        <w:rPr>
          <w:rStyle w:val="Refdenotaalpie"/>
          <w:rFonts w:ascii="Book Antiqua" w:hAnsi="Book Antiqua"/>
          <w:lang w:val="es-PR"/>
        </w:rPr>
        <w:footnoteReference w:id="5"/>
      </w:r>
      <w:r w:rsidR="00050111" w:rsidRPr="00050111">
        <w:rPr>
          <w:rFonts w:ascii="Book Antiqua" w:hAnsi="Book Antiqua"/>
          <w:lang w:val="es-PR"/>
        </w:rPr>
        <w:t xml:space="preserve"> </w:t>
      </w:r>
    </w:p>
    <w:p w14:paraId="57908CB2" w14:textId="77777777" w:rsidR="00C0101E" w:rsidRDefault="00C0101E" w:rsidP="006203CE">
      <w:pPr>
        <w:suppressLineNumbers/>
        <w:ind w:firstLine="360"/>
        <w:jc w:val="both"/>
        <w:rPr>
          <w:rFonts w:ascii="Book Antiqua" w:hAnsi="Book Antiqua"/>
          <w:lang w:val="es-PR"/>
        </w:rPr>
      </w:pPr>
    </w:p>
    <w:p w14:paraId="6823E4EE" w14:textId="594C586A" w:rsidR="00C0101E" w:rsidRDefault="0013778F" w:rsidP="00C0101E">
      <w:pPr>
        <w:suppressLineNumbers/>
        <w:ind w:firstLine="720"/>
        <w:jc w:val="both"/>
        <w:rPr>
          <w:rFonts w:ascii="Book Antiqua" w:hAnsi="Book Antiqua"/>
          <w:lang w:val="es-PR"/>
        </w:rPr>
      </w:pPr>
      <w:r>
        <w:rPr>
          <w:rFonts w:ascii="Book Antiqua" w:hAnsi="Book Antiqua"/>
          <w:lang w:val="es-PR"/>
        </w:rPr>
        <w:t>Es la</w:t>
      </w:r>
      <w:r w:rsidR="00050111" w:rsidRPr="00050111">
        <w:rPr>
          <w:rFonts w:ascii="Book Antiqua" w:hAnsi="Book Antiqua"/>
          <w:lang w:val="es-PR"/>
        </w:rPr>
        <w:t xml:space="preserve"> realidad</w:t>
      </w:r>
      <w:r>
        <w:rPr>
          <w:rFonts w:ascii="Book Antiqua" w:hAnsi="Book Antiqua"/>
          <w:lang w:val="es-PR"/>
        </w:rPr>
        <w:t xml:space="preserve"> que</w:t>
      </w:r>
      <w:r w:rsidR="00050111" w:rsidRPr="00050111">
        <w:rPr>
          <w:rFonts w:ascii="Book Antiqua" w:hAnsi="Book Antiqua"/>
          <w:lang w:val="es-PR"/>
        </w:rPr>
        <w:t xml:space="preserve"> la intención legislativa de la enmienda de referencia es agilizar todo procedimiento de expropiación forzosa de propiedades declaradas estorbos públicos </w:t>
      </w:r>
      <w:r w:rsidR="004B1E59">
        <w:rPr>
          <w:rFonts w:ascii="Book Antiqua" w:hAnsi="Book Antiqua"/>
          <w:lang w:val="es-PR"/>
        </w:rPr>
        <w:t>al eximir</w:t>
      </w:r>
      <w:r>
        <w:rPr>
          <w:rFonts w:ascii="Book Antiqua" w:hAnsi="Book Antiqua"/>
          <w:lang w:val="es-PR"/>
        </w:rPr>
        <w:t xml:space="preserve"> </w:t>
      </w:r>
      <w:r w:rsidRPr="00050111">
        <w:rPr>
          <w:rFonts w:ascii="Book Antiqua" w:hAnsi="Book Antiqua"/>
          <w:lang w:val="es-PR"/>
        </w:rPr>
        <w:t xml:space="preserve">al municipio </w:t>
      </w:r>
      <w:r w:rsidR="00050111" w:rsidRPr="00050111">
        <w:rPr>
          <w:rFonts w:ascii="Book Antiqua" w:hAnsi="Book Antiqua"/>
          <w:lang w:val="es-PR"/>
        </w:rPr>
        <w:t xml:space="preserve">de la suma a consignarse en el tribunal </w:t>
      </w:r>
      <w:r w:rsidR="004B1E59" w:rsidRPr="00050111">
        <w:rPr>
          <w:rFonts w:ascii="Book Antiqua" w:hAnsi="Book Antiqua"/>
          <w:lang w:val="es-PR"/>
        </w:rPr>
        <w:t>por concepto de contribución territorial</w:t>
      </w:r>
      <w:r w:rsidR="004B1E59">
        <w:rPr>
          <w:rFonts w:ascii="Book Antiqua" w:hAnsi="Book Antiqua"/>
          <w:lang w:val="es-PR"/>
        </w:rPr>
        <w:t>.</w:t>
      </w:r>
      <w:r w:rsidR="00C0101E">
        <w:rPr>
          <w:rFonts w:ascii="Book Antiqua" w:hAnsi="Book Antiqua"/>
          <w:lang w:val="es-PR"/>
        </w:rPr>
        <w:t xml:space="preserve"> L</w:t>
      </w:r>
      <w:r w:rsidR="00C0101E" w:rsidRPr="00050111">
        <w:rPr>
          <w:rFonts w:ascii="Book Antiqua" w:hAnsi="Book Antiqua"/>
          <w:lang w:val="es-PR"/>
        </w:rPr>
        <w:t xml:space="preserve">a razón </w:t>
      </w:r>
      <w:r w:rsidR="00C0101E">
        <w:rPr>
          <w:rFonts w:ascii="Book Antiqua" w:hAnsi="Book Antiqua"/>
          <w:lang w:val="es-PR"/>
        </w:rPr>
        <w:t>por la cual existe dicha</w:t>
      </w:r>
      <w:r w:rsidR="00C0101E" w:rsidRPr="00050111">
        <w:rPr>
          <w:rFonts w:ascii="Book Antiqua" w:hAnsi="Book Antiqua"/>
          <w:lang w:val="es-PR"/>
        </w:rPr>
        <w:t xml:space="preserve"> exoneración es porque </w:t>
      </w:r>
      <w:r w:rsidR="00C0101E">
        <w:rPr>
          <w:rFonts w:ascii="Book Antiqua" w:hAnsi="Book Antiqua"/>
          <w:lang w:val="es-PR"/>
        </w:rPr>
        <w:t xml:space="preserve">se constituye una confusión de derechos, definida en el Artículo 1153 de la Ley 55-2020, según enmendada, conocida como “Código Civil de Puerto Rico”, como </w:t>
      </w:r>
      <w:r w:rsidR="00C0101E" w:rsidRPr="00050111">
        <w:rPr>
          <w:rFonts w:ascii="Book Antiqua" w:hAnsi="Book Antiqua"/>
          <w:lang w:val="es-PR"/>
        </w:rPr>
        <w:t>una forma de extinción de las</w:t>
      </w:r>
      <w:r w:rsidR="00C0101E">
        <w:rPr>
          <w:rFonts w:ascii="Book Antiqua" w:hAnsi="Book Antiqua"/>
          <w:lang w:val="es-PR"/>
        </w:rPr>
        <w:t xml:space="preserve"> deudas debido a que</w:t>
      </w:r>
      <w:r w:rsidR="00C0101E" w:rsidRPr="00050111">
        <w:rPr>
          <w:rFonts w:ascii="Book Antiqua" w:hAnsi="Book Antiqua"/>
          <w:lang w:val="es-PR"/>
        </w:rPr>
        <w:t xml:space="preserve"> se reúnen en </w:t>
      </w:r>
      <w:r w:rsidR="00C0101E">
        <w:rPr>
          <w:rFonts w:ascii="Book Antiqua" w:hAnsi="Book Antiqua"/>
          <w:lang w:val="es-PR"/>
        </w:rPr>
        <w:t>una</w:t>
      </w:r>
      <w:r w:rsidR="00C0101E" w:rsidRPr="00050111">
        <w:rPr>
          <w:rFonts w:ascii="Book Antiqua" w:hAnsi="Book Antiqua"/>
          <w:lang w:val="es-PR"/>
        </w:rPr>
        <w:t xml:space="preserve"> misma persona </w:t>
      </w:r>
      <w:r w:rsidR="00D234BD">
        <w:rPr>
          <w:rFonts w:ascii="Book Antiqua" w:hAnsi="Book Antiqua"/>
          <w:lang w:val="es-PR"/>
        </w:rPr>
        <w:t>los conceptos</w:t>
      </w:r>
      <w:r w:rsidR="00C0101E" w:rsidRPr="00050111">
        <w:rPr>
          <w:rFonts w:ascii="Book Antiqua" w:hAnsi="Book Antiqua"/>
          <w:lang w:val="es-PR"/>
        </w:rPr>
        <w:t xml:space="preserve"> de acreedor y deudor.</w:t>
      </w:r>
      <w:r w:rsidR="00C0101E">
        <w:rPr>
          <w:rStyle w:val="Refdenotaalpie"/>
          <w:rFonts w:ascii="Book Antiqua" w:hAnsi="Book Antiqua"/>
          <w:lang w:val="es-PR"/>
        </w:rPr>
        <w:footnoteReference w:id="6"/>
      </w:r>
      <w:r w:rsidR="00C0101E" w:rsidRPr="00050111">
        <w:rPr>
          <w:rFonts w:ascii="Book Antiqua" w:hAnsi="Book Antiqua"/>
          <w:lang w:val="es-PR"/>
        </w:rPr>
        <w:t xml:space="preserve"> </w:t>
      </w:r>
      <w:r w:rsidR="00C0101E">
        <w:rPr>
          <w:rFonts w:ascii="Book Antiqua" w:hAnsi="Book Antiqua"/>
          <w:lang w:val="es-PR"/>
        </w:rPr>
        <w:t>Así, el</w:t>
      </w:r>
      <w:r w:rsidR="00C0101E" w:rsidRPr="00050111">
        <w:rPr>
          <w:rFonts w:ascii="Book Antiqua" w:hAnsi="Book Antiqua"/>
          <w:lang w:val="es-PR"/>
        </w:rPr>
        <w:t xml:space="preserve"> municipio</w:t>
      </w:r>
      <w:r w:rsidR="00C0101E">
        <w:rPr>
          <w:rFonts w:ascii="Book Antiqua" w:hAnsi="Book Antiqua"/>
          <w:lang w:val="es-PR"/>
        </w:rPr>
        <w:t xml:space="preserve"> que adquiere un inmueble mediante compraventa o cualquier otra forma de adquisición, se convierte en deudor y, al mismo tiempo, ostenta la calidad de</w:t>
      </w:r>
      <w:r w:rsidR="00C0101E" w:rsidRPr="00050111">
        <w:rPr>
          <w:rFonts w:ascii="Book Antiqua" w:hAnsi="Book Antiqua"/>
          <w:lang w:val="es-PR"/>
        </w:rPr>
        <w:t xml:space="preserve"> acreedor de la deuda</w:t>
      </w:r>
      <w:r w:rsidR="00C0101E">
        <w:rPr>
          <w:rFonts w:ascii="Book Antiqua" w:hAnsi="Book Antiqua"/>
          <w:lang w:val="es-PR"/>
        </w:rPr>
        <w:t>. Sin embargo, esta confusión de derechos ocurre de igual forma cuando un municpio adquiere una propiedad mediante cualquier otra forma de adquisición.</w:t>
      </w:r>
    </w:p>
    <w:p w14:paraId="09B6210C" w14:textId="77777777" w:rsidR="00C0101E" w:rsidRPr="00050111" w:rsidRDefault="00C0101E" w:rsidP="00C0101E">
      <w:pPr>
        <w:suppressLineNumbers/>
        <w:ind w:firstLine="720"/>
        <w:jc w:val="both"/>
        <w:rPr>
          <w:rFonts w:ascii="Book Antiqua" w:hAnsi="Book Antiqua"/>
          <w:lang w:val="es-PR"/>
        </w:rPr>
      </w:pPr>
    </w:p>
    <w:p w14:paraId="784D45BF" w14:textId="09D984ED" w:rsidR="009D0524" w:rsidRDefault="00050111" w:rsidP="00C0101E">
      <w:pPr>
        <w:suppressLineNumbers/>
        <w:ind w:firstLine="720"/>
        <w:jc w:val="both"/>
        <w:rPr>
          <w:rFonts w:ascii="Book Antiqua" w:hAnsi="Book Antiqua"/>
          <w:lang w:val="es-PR"/>
        </w:rPr>
      </w:pPr>
      <w:r w:rsidRPr="00050111">
        <w:rPr>
          <w:rFonts w:ascii="Book Antiqua" w:hAnsi="Book Antiqua"/>
          <w:lang w:val="es-PR"/>
        </w:rPr>
        <w:t xml:space="preserve">El </w:t>
      </w:r>
      <w:r w:rsidR="0013778F" w:rsidRPr="00050111">
        <w:rPr>
          <w:rFonts w:ascii="Book Antiqua" w:hAnsi="Book Antiqua"/>
          <w:lang w:val="es-PR"/>
        </w:rPr>
        <w:t xml:space="preserve">el Artículo </w:t>
      </w:r>
      <w:r w:rsidR="0013778F">
        <w:rPr>
          <w:rFonts w:ascii="Book Antiqua" w:hAnsi="Book Antiqua"/>
          <w:lang w:val="es-PR"/>
        </w:rPr>
        <w:t xml:space="preserve">7.071 del Código Municipal </w:t>
      </w:r>
      <w:r w:rsidRPr="00050111">
        <w:rPr>
          <w:rFonts w:ascii="Book Antiqua" w:hAnsi="Book Antiqua"/>
          <w:lang w:val="es-PR"/>
        </w:rPr>
        <w:t>faculta al CRIM a negociar con los municipios que pretend</w:t>
      </w:r>
      <w:r w:rsidR="009D0524">
        <w:rPr>
          <w:rFonts w:ascii="Book Antiqua" w:hAnsi="Book Antiqua"/>
          <w:lang w:val="es-PR"/>
        </w:rPr>
        <w:t>a</w:t>
      </w:r>
      <w:r w:rsidRPr="00050111">
        <w:rPr>
          <w:rFonts w:ascii="Book Antiqua" w:hAnsi="Book Antiqua"/>
          <w:lang w:val="es-PR"/>
        </w:rPr>
        <w:t xml:space="preserve">n adquirir una propiedad mediante compraventa </w:t>
      </w:r>
      <w:r w:rsidR="009D0524">
        <w:rPr>
          <w:rFonts w:ascii="Book Antiqua" w:hAnsi="Book Antiqua"/>
          <w:lang w:val="es-PR"/>
        </w:rPr>
        <w:t>a fin de</w:t>
      </w:r>
      <w:r w:rsidRPr="00050111">
        <w:rPr>
          <w:rFonts w:ascii="Book Antiqua" w:hAnsi="Book Antiqua"/>
          <w:lang w:val="es-PR"/>
        </w:rPr>
        <w:t xml:space="preserve"> reducir o eximir al municipio del pago de la deuda contributiva</w:t>
      </w:r>
      <w:r w:rsidR="0013778F">
        <w:rPr>
          <w:rFonts w:ascii="Book Antiqua" w:hAnsi="Book Antiqua"/>
          <w:lang w:val="es-PR"/>
        </w:rPr>
        <w:t>.</w:t>
      </w:r>
      <w:r w:rsidR="0013778F">
        <w:rPr>
          <w:rStyle w:val="Refdenotaalpie"/>
          <w:rFonts w:ascii="Book Antiqua" w:hAnsi="Book Antiqua"/>
          <w:lang w:val="es-PR"/>
        </w:rPr>
        <w:footnoteReference w:id="7"/>
      </w:r>
      <w:r w:rsidR="0013778F">
        <w:rPr>
          <w:rFonts w:ascii="Book Antiqua" w:hAnsi="Book Antiqua"/>
          <w:lang w:val="es-PR"/>
        </w:rPr>
        <w:t xml:space="preserve"> Sin embargo,</w:t>
      </w:r>
      <w:r w:rsidRPr="00050111">
        <w:rPr>
          <w:rFonts w:ascii="Book Antiqua" w:hAnsi="Book Antiqua"/>
          <w:lang w:val="es-PR"/>
        </w:rPr>
        <w:t xml:space="preserve"> esta disposición es aplicable </w:t>
      </w:r>
      <w:r w:rsidR="009D0524">
        <w:rPr>
          <w:rFonts w:ascii="Book Antiqua" w:hAnsi="Book Antiqua"/>
          <w:lang w:val="es-PR"/>
        </w:rPr>
        <w:t xml:space="preserve">únicamente </w:t>
      </w:r>
      <w:r w:rsidRPr="00050111">
        <w:rPr>
          <w:rFonts w:ascii="Book Antiqua" w:hAnsi="Book Antiqua"/>
          <w:lang w:val="es-PR"/>
        </w:rPr>
        <w:t>a las</w:t>
      </w:r>
      <w:r w:rsidR="009D0524">
        <w:rPr>
          <w:rFonts w:ascii="Book Antiqua" w:hAnsi="Book Antiqua"/>
          <w:lang w:val="es-PR"/>
        </w:rPr>
        <w:t xml:space="preserve"> propiedades adquiridas mediante</w:t>
      </w:r>
      <w:r w:rsidRPr="00050111">
        <w:rPr>
          <w:rFonts w:ascii="Book Antiqua" w:hAnsi="Book Antiqua"/>
          <w:lang w:val="es-PR"/>
        </w:rPr>
        <w:t xml:space="preserve"> compraventa y</w:t>
      </w:r>
      <w:r w:rsidR="009D0524">
        <w:rPr>
          <w:rFonts w:ascii="Book Antiqua" w:hAnsi="Book Antiqua"/>
          <w:lang w:val="es-PR"/>
        </w:rPr>
        <w:t xml:space="preserve"> no aplica a las</w:t>
      </w:r>
      <w:r w:rsidRPr="00050111">
        <w:rPr>
          <w:rFonts w:ascii="Book Antiqua" w:hAnsi="Book Antiqua"/>
          <w:lang w:val="es-PR"/>
        </w:rPr>
        <w:t xml:space="preserve"> otras formas de adquirir la titularidad de un inmueble. </w:t>
      </w:r>
    </w:p>
    <w:p w14:paraId="448C6472" w14:textId="77777777" w:rsidR="00050111" w:rsidRPr="00050111" w:rsidRDefault="00050111" w:rsidP="006203CE">
      <w:pPr>
        <w:suppressLineNumbers/>
        <w:ind w:firstLine="360"/>
        <w:jc w:val="both"/>
        <w:rPr>
          <w:rFonts w:ascii="Book Antiqua" w:hAnsi="Book Antiqua"/>
          <w:lang w:val="es-PR"/>
        </w:rPr>
      </w:pPr>
    </w:p>
    <w:p w14:paraId="58F64773" w14:textId="3187B662" w:rsidR="00050111" w:rsidRPr="00050111" w:rsidRDefault="006203CE" w:rsidP="006203CE">
      <w:pPr>
        <w:suppressLineNumbers/>
        <w:ind w:firstLine="360"/>
        <w:jc w:val="both"/>
        <w:rPr>
          <w:rFonts w:ascii="Book Antiqua" w:hAnsi="Book Antiqua"/>
          <w:lang w:val="es-PR"/>
        </w:rPr>
      </w:pPr>
      <w:r>
        <w:rPr>
          <w:rFonts w:ascii="Book Antiqua" w:hAnsi="Book Antiqua"/>
          <w:lang w:val="es-PR"/>
        </w:rPr>
        <w:tab/>
      </w:r>
      <w:r w:rsidR="00050111" w:rsidRPr="00050111">
        <w:rPr>
          <w:rFonts w:ascii="Book Antiqua" w:hAnsi="Book Antiqua"/>
          <w:lang w:val="es-PR"/>
        </w:rPr>
        <w:t xml:space="preserve">Frente a la crisis fiscal que enfrentan los municipios, sus limitaciones económicas, y </w:t>
      </w:r>
      <w:r w:rsidR="009D0524">
        <w:rPr>
          <w:rFonts w:ascii="Book Antiqua" w:hAnsi="Book Antiqua"/>
          <w:lang w:val="es-PR"/>
        </w:rPr>
        <w:t>las</w:t>
      </w:r>
      <w:r w:rsidR="00050111" w:rsidRPr="00050111">
        <w:rPr>
          <w:rFonts w:ascii="Book Antiqua" w:hAnsi="Book Antiqua"/>
          <w:lang w:val="es-PR"/>
        </w:rPr>
        <w:t xml:space="preserve"> consecuencias</w:t>
      </w:r>
      <w:r w:rsidR="009D0524">
        <w:rPr>
          <w:rFonts w:ascii="Book Antiqua" w:hAnsi="Book Antiqua"/>
          <w:lang w:val="es-PR"/>
        </w:rPr>
        <w:t xml:space="preserve"> que resultan </w:t>
      </w:r>
      <w:r w:rsidR="00050111" w:rsidRPr="00050111">
        <w:rPr>
          <w:rFonts w:ascii="Book Antiqua" w:hAnsi="Book Antiqua"/>
          <w:lang w:val="es-PR"/>
        </w:rPr>
        <w:t>de los estorbos públicos, se hace necesario viabilizar la instrumentación de los procesos de expropiación forzosa para que se capitalice el dinero adeudado al municipio y</w:t>
      </w:r>
      <w:r w:rsidR="00C216D7">
        <w:rPr>
          <w:rFonts w:ascii="Book Antiqua" w:hAnsi="Book Antiqua"/>
          <w:lang w:val="es-PR"/>
        </w:rPr>
        <w:t>,</w:t>
      </w:r>
      <w:r w:rsidR="00050111" w:rsidRPr="00050111">
        <w:rPr>
          <w:rFonts w:ascii="Book Antiqua" w:hAnsi="Book Antiqua"/>
          <w:lang w:val="es-PR"/>
        </w:rPr>
        <w:t xml:space="preserve"> a su vez</w:t>
      </w:r>
      <w:r w:rsidR="00C216D7">
        <w:rPr>
          <w:rFonts w:ascii="Book Antiqua" w:hAnsi="Book Antiqua"/>
          <w:lang w:val="es-PR"/>
        </w:rPr>
        <w:t>,</w:t>
      </w:r>
      <w:r w:rsidR="00050111" w:rsidRPr="00050111">
        <w:rPr>
          <w:rFonts w:ascii="Book Antiqua" w:hAnsi="Book Antiqua"/>
          <w:lang w:val="es-PR"/>
        </w:rPr>
        <w:t xml:space="preserve"> resolver la problemática que representan los estorbos públicos</w:t>
      </w:r>
      <w:r w:rsidR="00C216D7">
        <w:rPr>
          <w:rFonts w:ascii="Book Antiqua" w:hAnsi="Book Antiqua"/>
          <w:lang w:val="es-PR"/>
        </w:rPr>
        <w:t xml:space="preserve">. De esta forma, surge la oportunidad de facilitar la </w:t>
      </w:r>
      <w:r w:rsidR="00050111" w:rsidRPr="00050111">
        <w:rPr>
          <w:rFonts w:ascii="Book Antiqua" w:hAnsi="Book Antiqua"/>
          <w:lang w:val="es-PR"/>
        </w:rPr>
        <w:t>revitali</w:t>
      </w:r>
      <w:r w:rsidR="00C216D7">
        <w:rPr>
          <w:rFonts w:ascii="Book Antiqua" w:hAnsi="Book Antiqua"/>
          <w:lang w:val="es-PR"/>
        </w:rPr>
        <w:t>zación de</w:t>
      </w:r>
      <w:r w:rsidR="00050111" w:rsidRPr="00050111">
        <w:rPr>
          <w:rFonts w:ascii="Book Antiqua" w:hAnsi="Book Antiqua"/>
          <w:lang w:val="es-PR"/>
        </w:rPr>
        <w:t xml:space="preserve"> las comunidades y </w:t>
      </w:r>
      <w:r w:rsidR="00C216D7">
        <w:rPr>
          <w:rFonts w:ascii="Book Antiqua" w:hAnsi="Book Antiqua"/>
          <w:lang w:val="es-PR"/>
        </w:rPr>
        <w:t>el cumplimiento</w:t>
      </w:r>
      <w:r w:rsidR="00050111" w:rsidRPr="00050111">
        <w:rPr>
          <w:rFonts w:ascii="Book Antiqua" w:hAnsi="Book Antiqua"/>
          <w:lang w:val="es-PR"/>
        </w:rPr>
        <w:t xml:space="preserve"> con los planes de desarrollo </w:t>
      </w:r>
      <w:r w:rsidR="00C216D7">
        <w:rPr>
          <w:rFonts w:ascii="Book Antiqua" w:hAnsi="Book Antiqua"/>
          <w:lang w:val="es-PR"/>
        </w:rPr>
        <w:t xml:space="preserve">de los municipios. Así, estas propiedades se pueden convertir en </w:t>
      </w:r>
      <w:r w:rsidR="00050111" w:rsidRPr="00050111">
        <w:rPr>
          <w:rFonts w:ascii="Book Antiqua" w:hAnsi="Book Antiqua"/>
          <w:lang w:val="es-PR"/>
        </w:rPr>
        <w:t xml:space="preserve">un activo municipal con potencial de desarrollo </w:t>
      </w:r>
      <w:proofErr w:type="gramStart"/>
      <w:r w:rsidR="00050111" w:rsidRPr="00050111">
        <w:rPr>
          <w:rFonts w:ascii="Book Antiqua" w:hAnsi="Book Antiqua"/>
          <w:lang w:val="es-PR"/>
        </w:rPr>
        <w:t>socio</w:t>
      </w:r>
      <w:r w:rsidR="00C216D7">
        <w:rPr>
          <w:rFonts w:ascii="Book Antiqua" w:hAnsi="Book Antiqua"/>
          <w:lang w:val="es-PR"/>
        </w:rPr>
        <w:t>-</w:t>
      </w:r>
      <w:r w:rsidR="00050111" w:rsidRPr="00050111">
        <w:rPr>
          <w:rFonts w:ascii="Book Antiqua" w:hAnsi="Book Antiqua"/>
          <w:lang w:val="es-PR"/>
        </w:rPr>
        <w:t>económico</w:t>
      </w:r>
      <w:proofErr w:type="gramEnd"/>
      <w:r w:rsidR="00050111" w:rsidRPr="00050111">
        <w:rPr>
          <w:rFonts w:ascii="Book Antiqua" w:hAnsi="Book Antiqua"/>
          <w:lang w:val="es-PR"/>
        </w:rPr>
        <w:t>.</w:t>
      </w:r>
    </w:p>
    <w:p w14:paraId="7B1FDF0A" w14:textId="77777777" w:rsidR="00050111" w:rsidRPr="00050111" w:rsidRDefault="00050111" w:rsidP="006203CE">
      <w:pPr>
        <w:suppressLineNumbers/>
        <w:ind w:firstLine="360"/>
        <w:jc w:val="both"/>
        <w:rPr>
          <w:rFonts w:ascii="Book Antiqua" w:hAnsi="Book Antiqua"/>
          <w:lang w:val="es-PR"/>
        </w:rPr>
      </w:pPr>
    </w:p>
    <w:p w14:paraId="6B003F57" w14:textId="18982C00" w:rsidR="00C216D7" w:rsidRPr="00050111" w:rsidRDefault="006203CE" w:rsidP="00AB4278">
      <w:pPr>
        <w:suppressLineNumbers/>
        <w:ind w:firstLine="360"/>
        <w:jc w:val="both"/>
        <w:rPr>
          <w:rFonts w:ascii="Book Antiqua" w:hAnsi="Book Antiqua"/>
          <w:lang w:val="es-PR"/>
        </w:rPr>
      </w:pPr>
      <w:r>
        <w:rPr>
          <w:rFonts w:ascii="Book Antiqua" w:hAnsi="Book Antiqua"/>
          <w:lang w:val="es-PR"/>
        </w:rPr>
        <w:tab/>
      </w:r>
      <w:r w:rsidR="00050111" w:rsidRPr="00050111">
        <w:rPr>
          <w:rFonts w:ascii="Book Antiqua" w:hAnsi="Book Antiqua"/>
          <w:lang w:val="es-PR"/>
        </w:rPr>
        <w:t xml:space="preserve">La problemática que enfrentan los municipios no solo se subsana al hacer más factible y viable el proceso de declaración de estorbo público y su ejecución, sino </w:t>
      </w:r>
      <w:r w:rsidR="00C216D7">
        <w:rPr>
          <w:rFonts w:ascii="Book Antiqua" w:hAnsi="Book Antiqua"/>
          <w:lang w:val="es-PR"/>
        </w:rPr>
        <w:t xml:space="preserve">también al </w:t>
      </w:r>
      <w:r w:rsidR="00050111" w:rsidRPr="00050111">
        <w:rPr>
          <w:rFonts w:ascii="Book Antiqua" w:hAnsi="Book Antiqua"/>
          <w:lang w:val="es-PR"/>
        </w:rPr>
        <w:t xml:space="preserve">enmendar el </w:t>
      </w:r>
      <w:r w:rsidR="00C216D7">
        <w:rPr>
          <w:rFonts w:ascii="Book Antiqua" w:hAnsi="Book Antiqua"/>
          <w:lang w:val="es-PR"/>
        </w:rPr>
        <w:t>Artículo 7.071 del Código Municipal</w:t>
      </w:r>
      <w:r w:rsidR="00050111" w:rsidRPr="00050111">
        <w:rPr>
          <w:rFonts w:ascii="Book Antiqua" w:hAnsi="Book Antiqua"/>
          <w:lang w:val="es-PR"/>
        </w:rPr>
        <w:t xml:space="preserve"> </w:t>
      </w:r>
      <w:r w:rsidR="00C216D7">
        <w:rPr>
          <w:rFonts w:ascii="Book Antiqua" w:hAnsi="Book Antiqua"/>
          <w:lang w:val="es-PR"/>
        </w:rPr>
        <w:t xml:space="preserve">para que </w:t>
      </w:r>
      <w:r w:rsidR="00050111" w:rsidRPr="00050111">
        <w:rPr>
          <w:rFonts w:ascii="Book Antiqua" w:hAnsi="Book Antiqua"/>
          <w:lang w:val="es-PR"/>
        </w:rPr>
        <w:t>se exima al municipio del pago de la contribución territorial que grava</w:t>
      </w:r>
      <w:r w:rsidR="00C216D7">
        <w:rPr>
          <w:rFonts w:ascii="Book Antiqua" w:hAnsi="Book Antiqua"/>
          <w:lang w:val="es-PR"/>
        </w:rPr>
        <w:t>n</w:t>
      </w:r>
      <w:r w:rsidR="00050111" w:rsidRPr="00050111">
        <w:rPr>
          <w:rFonts w:ascii="Book Antiqua" w:hAnsi="Book Antiqua"/>
          <w:lang w:val="es-PR"/>
        </w:rPr>
        <w:t xml:space="preserve"> la</w:t>
      </w:r>
      <w:r w:rsidR="00C216D7">
        <w:rPr>
          <w:rFonts w:ascii="Book Antiqua" w:hAnsi="Book Antiqua"/>
          <w:lang w:val="es-PR"/>
        </w:rPr>
        <w:t>s</w:t>
      </w:r>
      <w:r w:rsidR="00050111" w:rsidRPr="00050111">
        <w:rPr>
          <w:rFonts w:ascii="Book Antiqua" w:hAnsi="Book Antiqua"/>
          <w:lang w:val="es-PR"/>
        </w:rPr>
        <w:t xml:space="preserve"> propiedad</w:t>
      </w:r>
      <w:r w:rsidR="00C216D7">
        <w:rPr>
          <w:rFonts w:ascii="Book Antiqua" w:hAnsi="Book Antiqua"/>
          <w:lang w:val="es-PR"/>
        </w:rPr>
        <w:t>es</w:t>
      </w:r>
      <w:r w:rsidR="00050111" w:rsidRPr="00050111">
        <w:rPr>
          <w:rFonts w:ascii="Book Antiqua" w:hAnsi="Book Antiqua"/>
          <w:lang w:val="es-PR"/>
        </w:rPr>
        <w:t xml:space="preserve"> a ser adquirida</w:t>
      </w:r>
      <w:r w:rsidR="00C216D7">
        <w:rPr>
          <w:rFonts w:ascii="Book Antiqua" w:hAnsi="Book Antiqua"/>
          <w:lang w:val="es-PR"/>
        </w:rPr>
        <w:t>s mediante compraventa, como cualquier otra forma de adquisición de inmuebles. Asimismo, p</w:t>
      </w:r>
      <w:r w:rsidR="00050111" w:rsidRPr="00050111">
        <w:rPr>
          <w:rFonts w:ascii="Book Antiqua" w:hAnsi="Book Antiqua"/>
          <w:lang w:val="es-PR"/>
        </w:rPr>
        <w:t xml:space="preserve">ara poder atender la situación fiscal </w:t>
      </w:r>
      <w:r w:rsidR="00C216D7">
        <w:rPr>
          <w:rFonts w:ascii="Book Antiqua" w:hAnsi="Book Antiqua"/>
          <w:lang w:val="es-PR"/>
        </w:rPr>
        <w:t xml:space="preserve">complicada </w:t>
      </w:r>
      <w:r w:rsidR="00050111" w:rsidRPr="00050111">
        <w:rPr>
          <w:rFonts w:ascii="Book Antiqua" w:hAnsi="Book Antiqua"/>
          <w:lang w:val="es-PR"/>
        </w:rPr>
        <w:t>que enfrenta</w:t>
      </w:r>
      <w:r w:rsidR="00C216D7">
        <w:rPr>
          <w:rFonts w:ascii="Book Antiqua" w:hAnsi="Book Antiqua"/>
          <w:lang w:val="es-PR"/>
        </w:rPr>
        <w:t>n</w:t>
      </w:r>
      <w:r w:rsidR="00050111" w:rsidRPr="00050111">
        <w:rPr>
          <w:rFonts w:ascii="Book Antiqua" w:hAnsi="Book Antiqua"/>
          <w:lang w:val="es-PR"/>
        </w:rPr>
        <w:t xml:space="preserve"> los municipios</w:t>
      </w:r>
      <w:r w:rsidR="00C216D7">
        <w:rPr>
          <w:rFonts w:ascii="Book Antiqua" w:hAnsi="Book Antiqua"/>
          <w:lang w:val="es-PR"/>
        </w:rPr>
        <w:t>,</w:t>
      </w:r>
      <w:r w:rsidR="00050111" w:rsidRPr="00050111">
        <w:rPr>
          <w:rFonts w:ascii="Book Antiqua" w:hAnsi="Book Antiqua"/>
          <w:lang w:val="es-PR"/>
        </w:rPr>
        <w:t xml:space="preserve"> esta legislación </w:t>
      </w:r>
      <w:r w:rsidR="00C216D7">
        <w:rPr>
          <w:rFonts w:ascii="Book Antiqua" w:hAnsi="Book Antiqua"/>
          <w:lang w:val="es-PR"/>
        </w:rPr>
        <w:t xml:space="preserve">persigue que </w:t>
      </w:r>
      <w:r w:rsidR="00050111" w:rsidRPr="00050111">
        <w:rPr>
          <w:rFonts w:ascii="Book Antiqua" w:hAnsi="Book Antiqua"/>
          <w:lang w:val="es-PR"/>
        </w:rPr>
        <w:t>se viabili</w:t>
      </w:r>
      <w:r w:rsidR="00C216D7">
        <w:rPr>
          <w:rFonts w:ascii="Book Antiqua" w:hAnsi="Book Antiqua"/>
          <w:lang w:val="es-PR"/>
        </w:rPr>
        <w:t>ce</w:t>
      </w:r>
      <w:r w:rsidR="00050111" w:rsidRPr="00050111">
        <w:rPr>
          <w:rFonts w:ascii="Book Antiqua" w:hAnsi="Book Antiqua"/>
          <w:lang w:val="es-PR"/>
        </w:rPr>
        <w:t xml:space="preserve"> la restauración de las finanzas municipales</w:t>
      </w:r>
      <w:r w:rsidR="00C216D7">
        <w:rPr>
          <w:rFonts w:ascii="Book Antiqua" w:hAnsi="Book Antiqua"/>
          <w:lang w:val="es-PR"/>
        </w:rPr>
        <w:t xml:space="preserve"> al capitalizar la deuda contributiva una vez los municipios adquieren estos tipos de propiedades.</w:t>
      </w:r>
    </w:p>
    <w:p w14:paraId="1F1FC273" w14:textId="77777777" w:rsidR="00050111" w:rsidRDefault="00050111" w:rsidP="006203CE">
      <w:pPr>
        <w:suppressLineNumbers/>
        <w:spacing w:line="480" w:lineRule="auto"/>
        <w:rPr>
          <w:rFonts w:ascii="Book Antiqua" w:hAnsi="Book Antiqua"/>
          <w:i/>
          <w:lang w:val="es-ES_tradnl"/>
        </w:rPr>
      </w:pPr>
      <w:r>
        <w:rPr>
          <w:rFonts w:ascii="Book Antiqua" w:hAnsi="Book Antiqua"/>
          <w:i/>
          <w:lang w:val="es-ES_tradnl"/>
        </w:rPr>
        <w:lastRenderedPageBreak/>
        <w:t>DECRÉTASE POR LA ASAMBLEA LEGISLATIVA DE PUERTO RICO:</w:t>
      </w:r>
    </w:p>
    <w:p w14:paraId="20736BCE" w14:textId="55B8226D" w:rsidR="00050111" w:rsidRPr="00050111" w:rsidRDefault="0010724F" w:rsidP="00050111">
      <w:pPr>
        <w:spacing w:line="480" w:lineRule="auto"/>
        <w:ind w:firstLine="360"/>
        <w:jc w:val="both"/>
        <w:rPr>
          <w:rFonts w:ascii="Book Antiqua" w:hAnsi="Book Antiqua"/>
          <w:lang w:val="es-ES"/>
        </w:rPr>
      </w:pPr>
      <w:r>
        <w:rPr>
          <w:rFonts w:ascii="Book Antiqua" w:hAnsi="Book Antiqua"/>
          <w:lang w:val="es-ES"/>
        </w:rPr>
        <w:t>Sección</w:t>
      </w:r>
      <w:r w:rsidR="00050111" w:rsidRPr="00050111">
        <w:rPr>
          <w:rFonts w:ascii="Book Antiqua" w:hAnsi="Book Antiqua"/>
          <w:lang w:val="es-ES"/>
        </w:rPr>
        <w:t xml:space="preserve"> 1.-</w:t>
      </w:r>
      <w:r w:rsidR="00C216D7">
        <w:rPr>
          <w:rFonts w:ascii="Book Antiqua" w:hAnsi="Book Antiqua"/>
          <w:lang w:val="es-ES"/>
        </w:rPr>
        <w:t xml:space="preserve"> </w:t>
      </w:r>
      <w:r w:rsidR="00050111" w:rsidRPr="00050111">
        <w:rPr>
          <w:rFonts w:ascii="Book Antiqua" w:hAnsi="Book Antiqua"/>
          <w:lang w:val="es-PR"/>
        </w:rPr>
        <w:t xml:space="preserve">Se enmienda el Artículo </w:t>
      </w:r>
      <w:r w:rsidR="00C216D7">
        <w:rPr>
          <w:rFonts w:ascii="Book Antiqua" w:hAnsi="Book Antiqua"/>
          <w:lang w:val="es-PR"/>
        </w:rPr>
        <w:t xml:space="preserve">7.071 </w:t>
      </w:r>
      <w:r w:rsidR="00C216D7" w:rsidRPr="00050111">
        <w:rPr>
          <w:rFonts w:ascii="Book Antiqua" w:hAnsi="Book Antiqua"/>
          <w:lang w:val="es-PR"/>
        </w:rPr>
        <w:t>de</w:t>
      </w:r>
      <w:r w:rsidR="00050111" w:rsidRPr="00050111">
        <w:rPr>
          <w:rFonts w:ascii="Book Antiqua" w:hAnsi="Book Antiqua"/>
          <w:lang w:val="es-PR"/>
        </w:rPr>
        <w:t xml:space="preserve"> la Ley </w:t>
      </w:r>
      <w:r w:rsidR="00C216D7">
        <w:rPr>
          <w:rFonts w:ascii="Book Antiqua" w:hAnsi="Book Antiqua"/>
          <w:lang w:val="es-PR"/>
        </w:rPr>
        <w:t>107</w:t>
      </w:r>
      <w:r w:rsidR="00050111" w:rsidRPr="00050111">
        <w:rPr>
          <w:rFonts w:ascii="Book Antiqua" w:hAnsi="Book Antiqua"/>
          <w:lang w:val="es-PR"/>
        </w:rPr>
        <w:t>-</w:t>
      </w:r>
      <w:r w:rsidR="00C216D7">
        <w:rPr>
          <w:rFonts w:ascii="Book Antiqua" w:hAnsi="Book Antiqua"/>
          <w:lang w:val="es-PR"/>
        </w:rPr>
        <w:t>2011</w:t>
      </w:r>
      <w:r w:rsidR="00050111" w:rsidRPr="00050111">
        <w:rPr>
          <w:rFonts w:ascii="Book Antiqua" w:hAnsi="Book Antiqua"/>
          <w:lang w:val="es-PR"/>
        </w:rPr>
        <w:t>, según enmendada, para que lea como sigue</w:t>
      </w:r>
      <w:r w:rsidR="00050111" w:rsidRPr="00050111">
        <w:rPr>
          <w:rFonts w:ascii="Book Antiqua" w:hAnsi="Book Antiqua"/>
          <w:lang w:val="es-ES"/>
        </w:rPr>
        <w:t>:</w:t>
      </w:r>
    </w:p>
    <w:p w14:paraId="06FB6FE4" w14:textId="1054FDCE" w:rsidR="00050111" w:rsidRPr="00050111" w:rsidRDefault="00050111" w:rsidP="00050111">
      <w:pPr>
        <w:spacing w:line="480" w:lineRule="auto"/>
        <w:ind w:firstLine="360"/>
        <w:jc w:val="both"/>
        <w:rPr>
          <w:rFonts w:ascii="Book Antiqua" w:hAnsi="Book Antiqua"/>
          <w:lang w:val="es-ES"/>
        </w:rPr>
      </w:pPr>
      <w:r w:rsidRPr="00050111">
        <w:rPr>
          <w:rFonts w:ascii="Book Antiqua" w:hAnsi="Book Antiqua"/>
          <w:lang w:val="es-ES"/>
        </w:rPr>
        <w:tab/>
        <w:t xml:space="preserve">“Artículo </w:t>
      </w:r>
      <w:r w:rsidR="00C216D7">
        <w:rPr>
          <w:rFonts w:ascii="Book Antiqua" w:hAnsi="Book Antiqua"/>
          <w:lang w:val="es-ES"/>
        </w:rPr>
        <w:t>7.071</w:t>
      </w:r>
      <w:r w:rsidRPr="00050111">
        <w:rPr>
          <w:rFonts w:ascii="Book Antiqua" w:hAnsi="Book Antiqua"/>
          <w:lang w:val="es-ES"/>
        </w:rPr>
        <w:t xml:space="preserve"> –</w:t>
      </w:r>
      <w:r w:rsidR="00C216D7">
        <w:rPr>
          <w:rFonts w:ascii="Book Antiqua" w:hAnsi="Book Antiqua"/>
          <w:lang w:val="es-ES"/>
        </w:rPr>
        <w:t xml:space="preserve"> </w:t>
      </w:r>
      <w:r w:rsidRPr="00050111">
        <w:rPr>
          <w:rFonts w:ascii="Book Antiqua" w:hAnsi="Book Antiqua"/>
          <w:lang w:val="es-ES"/>
        </w:rPr>
        <w:t>Acuerdos Finales</w:t>
      </w:r>
      <w:r w:rsidR="00C216D7">
        <w:rPr>
          <w:rFonts w:ascii="Book Antiqua" w:hAnsi="Book Antiqua"/>
          <w:lang w:val="es-ES"/>
        </w:rPr>
        <w:t xml:space="preserve"> para Municipios o Corporaciones Municipales</w:t>
      </w:r>
    </w:p>
    <w:p w14:paraId="77003E30" w14:textId="174F90BC" w:rsidR="00050111" w:rsidRDefault="00C216D7" w:rsidP="00BE65E9">
      <w:pPr>
        <w:spacing w:line="480" w:lineRule="auto"/>
        <w:ind w:left="720" w:firstLine="720"/>
        <w:jc w:val="both"/>
        <w:rPr>
          <w:rFonts w:ascii="Book Antiqua" w:hAnsi="Book Antiqua"/>
          <w:iCs/>
          <w:lang w:val="es-ES"/>
        </w:rPr>
      </w:pPr>
      <w:r w:rsidRPr="00C216D7">
        <w:rPr>
          <w:rFonts w:ascii="Book Antiqua" w:hAnsi="Book Antiqua"/>
          <w:lang w:val="es-ES"/>
        </w:rPr>
        <w:t>En aquellos casos en que los municipios o las corporaciones municipales hayan adquirido o pretendan adquirir una propiedad mediante compraventa</w:t>
      </w:r>
      <w:r w:rsidRPr="00C216D7">
        <w:rPr>
          <w:rFonts w:ascii="Book Antiqua" w:hAnsi="Book Antiqua"/>
          <w:i/>
          <w:iCs/>
          <w:lang w:val="es-ES"/>
        </w:rPr>
        <w:t xml:space="preserve">, </w:t>
      </w:r>
      <w:r w:rsidRPr="00050111">
        <w:rPr>
          <w:rFonts w:ascii="Book Antiqua" w:hAnsi="Book Antiqua"/>
          <w:i/>
          <w:lang w:val="es-ES"/>
        </w:rPr>
        <w:t>expropiación forzosa, donación o prescripción adquisitiva,</w:t>
      </w:r>
      <w:r w:rsidRPr="00050111">
        <w:rPr>
          <w:rFonts w:ascii="Book Antiqua" w:hAnsi="Book Antiqua"/>
          <w:lang w:val="es-ES"/>
        </w:rPr>
        <w:t xml:space="preserve"> </w:t>
      </w:r>
      <w:r w:rsidRPr="00C216D7">
        <w:rPr>
          <w:rFonts w:ascii="Book Antiqua" w:hAnsi="Book Antiqua"/>
          <w:b/>
          <w:bCs/>
          <w:lang w:val="es-ES"/>
        </w:rPr>
        <w:t xml:space="preserve">[y cuyas deudas, intereses, recargos y penalidades sea setenta y cinco por ciento (75%) o más del valor real en el mercado del respectivo inmueble,] </w:t>
      </w:r>
      <w:r w:rsidRPr="00C216D7">
        <w:rPr>
          <w:rFonts w:ascii="Book Antiqua" w:hAnsi="Book Antiqua"/>
          <w:lang w:val="es-ES"/>
        </w:rPr>
        <w:t xml:space="preserve">el CRIM estará facultado a negociar con el municipio o con la corporación municipal, según sea el caso, </w:t>
      </w:r>
      <w:r w:rsidRPr="00BE65E9">
        <w:rPr>
          <w:rFonts w:ascii="Book Antiqua" w:hAnsi="Book Antiqua"/>
          <w:b/>
          <w:bCs/>
          <w:lang w:val="es-ES"/>
        </w:rPr>
        <w:t>[una reducción significativa de la totalidad</w:t>
      </w:r>
      <w:r w:rsidR="00BE65E9" w:rsidRPr="00BE65E9">
        <w:rPr>
          <w:rFonts w:ascii="Book Antiqua" w:hAnsi="Book Antiqua"/>
          <w:b/>
          <w:bCs/>
          <w:lang w:val="es-ES"/>
        </w:rPr>
        <w:t xml:space="preserve">] </w:t>
      </w:r>
      <w:r w:rsidR="00BE65E9">
        <w:rPr>
          <w:rFonts w:ascii="Book Antiqua" w:hAnsi="Book Antiqua"/>
          <w:i/>
          <w:lang w:val="es-ES"/>
        </w:rPr>
        <w:t xml:space="preserve">una </w:t>
      </w:r>
      <w:r w:rsidR="00C0101E">
        <w:rPr>
          <w:rFonts w:ascii="Book Antiqua" w:hAnsi="Book Antiqua"/>
          <w:i/>
          <w:lang w:val="es-ES"/>
        </w:rPr>
        <w:t>exoneración</w:t>
      </w:r>
      <w:r w:rsidR="00BE65E9" w:rsidRPr="00050111">
        <w:rPr>
          <w:rFonts w:ascii="Book Antiqua" w:hAnsi="Book Antiqua"/>
          <w:i/>
          <w:lang w:val="es-ES"/>
        </w:rPr>
        <w:t xml:space="preserve"> de la deuda contributiva con excepción de los porcientos que en adelante se expresan </w:t>
      </w:r>
      <w:r w:rsidR="00BE65E9" w:rsidRPr="00050111">
        <w:rPr>
          <w:rFonts w:ascii="Book Antiqua" w:hAnsi="Book Antiqua"/>
          <w:lang w:val="es-ES"/>
        </w:rPr>
        <w:t xml:space="preserve">de la deuda, intereses, recargos y penalidades, </w:t>
      </w:r>
      <w:r w:rsidR="00BE65E9" w:rsidRPr="00050111">
        <w:rPr>
          <w:rFonts w:ascii="Book Antiqua" w:hAnsi="Book Antiqua"/>
          <w:b/>
          <w:lang w:val="es-ES"/>
        </w:rPr>
        <w:t xml:space="preserve">[a una cantidad que proteja los mejores intereses del </w:t>
      </w:r>
      <w:r w:rsidR="00BE65E9">
        <w:rPr>
          <w:rFonts w:ascii="Book Antiqua" w:hAnsi="Book Antiqua"/>
          <w:b/>
          <w:lang w:val="es-ES"/>
        </w:rPr>
        <w:t>Gobierno,</w:t>
      </w:r>
      <w:r w:rsidR="00BE65E9" w:rsidRPr="00050111">
        <w:rPr>
          <w:rFonts w:ascii="Book Antiqua" w:hAnsi="Book Antiqua"/>
          <w:b/>
          <w:lang w:val="es-ES"/>
        </w:rPr>
        <w:t xml:space="preserve"> pero que a su vez</w:t>
      </w:r>
      <w:r w:rsidR="00BE65E9">
        <w:rPr>
          <w:rFonts w:ascii="Book Antiqua" w:hAnsi="Book Antiqua"/>
          <w:b/>
          <w:lang w:val="es-ES"/>
        </w:rPr>
        <w:t xml:space="preserve"> permita</w:t>
      </w:r>
      <w:r w:rsidR="00BE65E9" w:rsidRPr="00050111">
        <w:rPr>
          <w:rFonts w:ascii="Book Antiqua" w:hAnsi="Book Antiqua"/>
          <w:b/>
          <w:lang w:val="es-ES"/>
        </w:rPr>
        <w:t>]</w:t>
      </w:r>
      <w:r w:rsidR="00BE65E9" w:rsidRPr="00050111">
        <w:rPr>
          <w:rFonts w:ascii="Book Antiqua" w:hAnsi="Book Antiqua"/>
          <w:lang w:val="es-ES"/>
        </w:rPr>
        <w:t xml:space="preserve"> </w:t>
      </w:r>
      <w:r w:rsidR="00BE65E9" w:rsidRPr="00BE65E9">
        <w:rPr>
          <w:rFonts w:ascii="Book Antiqua" w:hAnsi="Book Antiqua"/>
          <w:i/>
          <w:lang w:val="es-ES"/>
        </w:rPr>
        <w:t>para que se viabilice</w:t>
      </w:r>
      <w:r w:rsidR="00BE65E9">
        <w:rPr>
          <w:rFonts w:ascii="Book Antiqua" w:hAnsi="Book Antiqua"/>
          <w:i/>
          <w:lang w:val="es-ES"/>
        </w:rPr>
        <w:t xml:space="preserve"> </w:t>
      </w:r>
      <w:r w:rsidR="00BE65E9">
        <w:rPr>
          <w:rFonts w:ascii="Book Antiqua" w:hAnsi="Book Antiqua"/>
          <w:iCs/>
          <w:lang w:val="es-ES"/>
        </w:rPr>
        <w:t>el interés público y el desarrollo que tiene el municipio con el referido inmueble.</w:t>
      </w:r>
    </w:p>
    <w:p w14:paraId="46340F55" w14:textId="742DE371" w:rsidR="004B1E59" w:rsidRPr="00BE65E9" w:rsidRDefault="004B1E59" w:rsidP="00BE65E9">
      <w:pPr>
        <w:spacing w:line="480" w:lineRule="auto"/>
        <w:ind w:left="720" w:firstLine="720"/>
        <w:jc w:val="both"/>
        <w:rPr>
          <w:rFonts w:ascii="Book Antiqua" w:hAnsi="Book Antiqua"/>
          <w:iCs/>
          <w:lang w:val="es-ES"/>
        </w:rPr>
      </w:pPr>
      <w:r>
        <w:rPr>
          <w:rFonts w:ascii="Book Antiqua" w:hAnsi="Book Antiqua"/>
          <w:iCs/>
          <w:lang w:val="es-ES"/>
        </w:rPr>
        <w:t>…”</w:t>
      </w:r>
    </w:p>
    <w:p w14:paraId="55DDF067" w14:textId="46EE5D51" w:rsidR="00BE65E9" w:rsidRDefault="0010724F" w:rsidP="00050111">
      <w:pPr>
        <w:spacing w:line="480" w:lineRule="auto"/>
        <w:ind w:firstLine="360"/>
        <w:jc w:val="both"/>
        <w:rPr>
          <w:rFonts w:ascii="Book Antiqua" w:hAnsi="Book Antiqua"/>
          <w:lang w:val="es-ES"/>
        </w:rPr>
      </w:pPr>
      <w:r>
        <w:rPr>
          <w:rFonts w:ascii="Book Antiqua" w:hAnsi="Book Antiqua"/>
          <w:lang w:val="es-ES"/>
        </w:rPr>
        <w:t>Sección</w:t>
      </w:r>
      <w:r w:rsidR="00050111" w:rsidRPr="00050111">
        <w:rPr>
          <w:rFonts w:ascii="Book Antiqua" w:hAnsi="Book Antiqua"/>
          <w:lang w:val="es-ES"/>
        </w:rPr>
        <w:t xml:space="preserve"> 2.- </w:t>
      </w:r>
      <w:r w:rsidR="00BE65E9">
        <w:rPr>
          <w:rFonts w:ascii="Book Antiqua" w:hAnsi="Book Antiqua"/>
          <w:lang w:val="es-ES"/>
        </w:rPr>
        <w:t>Reglamentación.</w:t>
      </w:r>
    </w:p>
    <w:p w14:paraId="5248C4BD" w14:textId="52EFD57D" w:rsidR="00050111" w:rsidRPr="00050111" w:rsidRDefault="00050111" w:rsidP="00050111">
      <w:pPr>
        <w:spacing w:line="480" w:lineRule="auto"/>
        <w:ind w:firstLine="360"/>
        <w:jc w:val="both"/>
        <w:rPr>
          <w:rFonts w:ascii="Book Antiqua" w:hAnsi="Book Antiqua"/>
          <w:lang w:val="es-PR"/>
        </w:rPr>
      </w:pPr>
      <w:r w:rsidRPr="00050111">
        <w:rPr>
          <w:rFonts w:ascii="Book Antiqua" w:hAnsi="Book Antiqua"/>
          <w:lang w:val="es-PR"/>
        </w:rPr>
        <w:t xml:space="preserve">El </w:t>
      </w:r>
      <w:proofErr w:type="gramStart"/>
      <w:r w:rsidRPr="00050111">
        <w:rPr>
          <w:rFonts w:ascii="Book Antiqua" w:hAnsi="Book Antiqua"/>
          <w:lang w:val="es-PR"/>
        </w:rPr>
        <w:t>Director Ejecutivo</w:t>
      </w:r>
      <w:proofErr w:type="gramEnd"/>
      <w:r w:rsidRPr="00050111">
        <w:rPr>
          <w:rFonts w:ascii="Book Antiqua" w:hAnsi="Book Antiqua"/>
          <w:lang w:val="es-PR"/>
        </w:rPr>
        <w:t xml:space="preserve"> del Centro de Recaudaciones de Ingresos Municipales (CRIM) adoptará la reglamentación necesaria y conveniente para cumplir con los propósitos de esta Ley.</w:t>
      </w:r>
    </w:p>
    <w:p w14:paraId="0FE23F34" w14:textId="505821F3" w:rsidR="00BE65E9" w:rsidRDefault="0010724F" w:rsidP="00050111">
      <w:pPr>
        <w:spacing w:line="480" w:lineRule="auto"/>
        <w:ind w:firstLine="360"/>
        <w:jc w:val="both"/>
        <w:rPr>
          <w:rFonts w:ascii="Book Antiqua" w:hAnsi="Book Antiqua"/>
          <w:lang w:val="es-ES_tradnl"/>
        </w:rPr>
      </w:pPr>
      <w:r>
        <w:rPr>
          <w:rFonts w:ascii="Book Antiqua" w:hAnsi="Book Antiqua"/>
          <w:lang w:val="es-ES"/>
        </w:rPr>
        <w:t>Sección</w:t>
      </w:r>
      <w:r w:rsidR="00050111" w:rsidRPr="00050111">
        <w:rPr>
          <w:rFonts w:ascii="Book Antiqua" w:hAnsi="Book Antiqua"/>
          <w:lang w:val="es-ES_tradnl"/>
        </w:rPr>
        <w:t xml:space="preserve"> 3.-</w:t>
      </w:r>
      <w:r w:rsidR="00BE65E9">
        <w:rPr>
          <w:rFonts w:ascii="Book Antiqua" w:hAnsi="Book Antiqua"/>
          <w:lang w:val="es-ES_tradnl"/>
        </w:rPr>
        <w:t xml:space="preserve"> Separabilidad.</w:t>
      </w:r>
    </w:p>
    <w:p w14:paraId="4CB078A0" w14:textId="2A72C452" w:rsidR="00050111" w:rsidRPr="00050111" w:rsidRDefault="00050111" w:rsidP="00050111">
      <w:pPr>
        <w:spacing w:line="480" w:lineRule="auto"/>
        <w:ind w:firstLine="360"/>
        <w:jc w:val="both"/>
        <w:rPr>
          <w:rFonts w:ascii="Book Antiqua" w:hAnsi="Book Antiqua"/>
          <w:lang w:val="es-ES_tradnl"/>
        </w:rPr>
      </w:pPr>
      <w:r w:rsidRPr="00050111">
        <w:rPr>
          <w:rFonts w:ascii="Book Antiqua" w:hAnsi="Book Antiqua"/>
          <w:lang w:val="es-ES_tradnl"/>
        </w:rPr>
        <w:lastRenderedPageBreak/>
        <w:t xml:space="preserve">Si cualquier parte de esta Ley fuere declarada inconstitucional por un tribunal competente, la sentencia a tal efecto dictada no afectará, perjudicará ni invalidará el resto de esta Ley. El efecto de dicha sentencia quedara limitado a la parte de esta que así hubiere sido declarada inconstitucional.  </w:t>
      </w:r>
    </w:p>
    <w:p w14:paraId="1A69A59C" w14:textId="3E206335" w:rsidR="00BE65E9" w:rsidRDefault="0010724F" w:rsidP="00050111">
      <w:pPr>
        <w:spacing w:line="480" w:lineRule="auto"/>
        <w:ind w:firstLine="360"/>
        <w:jc w:val="both"/>
        <w:rPr>
          <w:rFonts w:ascii="Book Antiqua" w:hAnsi="Book Antiqua"/>
          <w:lang w:val="es-ES_tradnl"/>
        </w:rPr>
      </w:pPr>
      <w:r>
        <w:rPr>
          <w:rFonts w:ascii="Book Antiqua" w:hAnsi="Book Antiqua"/>
          <w:lang w:val="es-ES"/>
        </w:rPr>
        <w:t>Sección</w:t>
      </w:r>
      <w:r w:rsidR="00050111" w:rsidRPr="00050111">
        <w:rPr>
          <w:rFonts w:ascii="Book Antiqua" w:hAnsi="Book Antiqua"/>
          <w:lang w:val="es-ES_tradnl"/>
        </w:rPr>
        <w:t xml:space="preserve"> 4.-</w:t>
      </w:r>
      <w:r w:rsidR="00BE65E9">
        <w:rPr>
          <w:rFonts w:ascii="Book Antiqua" w:hAnsi="Book Antiqua"/>
          <w:lang w:val="es-ES_tradnl"/>
        </w:rPr>
        <w:t xml:space="preserve"> Vigencia.</w:t>
      </w:r>
    </w:p>
    <w:p w14:paraId="29107688" w14:textId="404461D3" w:rsidR="00050111" w:rsidRPr="00050111" w:rsidRDefault="00050111" w:rsidP="00050111">
      <w:pPr>
        <w:spacing w:line="480" w:lineRule="auto"/>
        <w:ind w:firstLine="360"/>
        <w:jc w:val="both"/>
        <w:rPr>
          <w:rFonts w:ascii="Book Antiqua" w:hAnsi="Book Antiqua"/>
          <w:lang w:val="es-ES_tradnl"/>
        </w:rPr>
      </w:pPr>
      <w:r w:rsidRPr="00050111">
        <w:rPr>
          <w:rFonts w:ascii="Book Antiqua" w:hAnsi="Book Antiqua"/>
          <w:lang w:val="es-ES_tradnl"/>
        </w:rPr>
        <w:t xml:space="preserve">Esta Ley entrará en vigor inmediatamente después de su aprobación. </w:t>
      </w:r>
    </w:p>
    <w:sectPr w:rsidR="00050111" w:rsidRPr="00050111" w:rsidSect="00603740">
      <w:headerReference w:type="default" r:id="rId8"/>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60099" w14:textId="77777777" w:rsidR="00E965C7" w:rsidRDefault="00E965C7">
      <w:r>
        <w:separator/>
      </w:r>
    </w:p>
  </w:endnote>
  <w:endnote w:type="continuationSeparator" w:id="0">
    <w:p w14:paraId="447ECA5B" w14:textId="77777777" w:rsidR="00E965C7" w:rsidRDefault="00E96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2181A" w14:textId="77777777" w:rsidR="00E965C7" w:rsidRDefault="00E965C7">
      <w:r>
        <w:separator/>
      </w:r>
    </w:p>
  </w:footnote>
  <w:footnote w:type="continuationSeparator" w:id="0">
    <w:p w14:paraId="0365F91D" w14:textId="77777777" w:rsidR="00E965C7" w:rsidRDefault="00E965C7">
      <w:r>
        <w:continuationSeparator/>
      </w:r>
    </w:p>
  </w:footnote>
  <w:footnote w:id="1">
    <w:p w14:paraId="686C6C58" w14:textId="007724CE" w:rsidR="00B826C8" w:rsidRPr="00B826C8" w:rsidRDefault="00B826C8">
      <w:pPr>
        <w:pStyle w:val="Textonotapie"/>
        <w:rPr>
          <w:lang w:val="es-PR"/>
        </w:rPr>
      </w:pPr>
      <w:r>
        <w:rPr>
          <w:rStyle w:val="Refdenotaalpie"/>
        </w:rPr>
        <w:footnoteRef/>
      </w:r>
      <w:r w:rsidRPr="00B826C8">
        <w:rPr>
          <w:lang w:val="es-PR"/>
        </w:rPr>
        <w:t xml:space="preserve"> America Counts Staff, </w:t>
      </w:r>
      <w:r>
        <w:rPr>
          <w:lang w:val="es-PR"/>
        </w:rPr>
        <w:t>“</w:t>
      </w:r>
      <w:r w:rsidRPr="00B826C8">
        <w:rPr>
          <w:lang w:val="es-PR"/>
        </w:rPr>
        <w:t>Puerto Rico Population Declined 11.8% From 2010 to 2020</w:t>
      </w:r>
      <w:r>
        <w:rPr>
          <w:lang w:val="es-PR"/>
        </w:rPr>
        <w:t>”</w:t>
      </w:r>
      <w:r w:rsidRPr="00B826C8">
        <w:rPr>
          <w:lang w:val="es-PR"/>
        </w:rPr>
        <w:t xml:space="preserve">, 25 de agosto de 2021, </w:t>
      </w:r>
      <w:hyperlink r:id="rId1" w:history="1">
        <w:r w:rsidRPr="00B826C8">
          <w:rPr>
            <w:rStyle w:val="Hipervnculo"/>
            <w:lang w:val="es-PR"/>
          </w:rPr>
          <w:t>https://www.census.gov/library/stories/state-by-state/puerto-rico.html</w:t>
        </w:r>
      </w:hyperlink>
      <w:r w:rsidRPr="00B826C8">
        <w:rPr>
          <w:lang w:val="es-PR"/>
        </w:rPr>
        <w:t>, (última visita, 4 de mayo de 202</w:t>
      </w:r>
      <w:r>
        <w:rPr>
          <w:lang w:val="es-PR"/>
        </w:rPr>
        <w:t>5).</w:t>
      </w:r>
    </w:p>
  </w:footnote>
  <w:footnote w:id="2">
    <w:p w14:paraId="312E178E" w14:textId="54E5300B" w:rsidR="00715B01" w:rsidRPr="00B746DB" w:rsidRDefault="00715B01">
      <w:pPr>
        <w:pStyle w:val="Textonotapie"/>
        <w:rPr>
          <w:lang w:val="es-PR"/>
        </w:rPr>
      </w:pPr>
      <w:r w:rsidRPr="0013778F">
        <w:rPr>
          <w:rStyle w:val="Refdenotaalpie"/>
        </w:rPr>
        <w:footnoteRef/>
      </w:r>
      <w:r w:rsidRPr="00B746DB">
        <w:rPr>
          <w:lang w:val="es-PR"/>
        </w:rPr>
        <w:t xml:space="preserve"> 32 LPRA § 2761.</w:t>
      </w:r>
    </w:p>
  </w:footnote>
  <w:footnote w:id="3">
    <w:p w14:paraId="03EEF0B6" w14:textId="77777777" w:rsidR="00F94652" w:rsidRPr="00B746DB" w:rsidRDefault="00F94652" w:rsidP="00F94652">
      <w:pPr>
        <w:pStyle w:val="Textonotapie"/>
        <w:rPr>
          <w:lang w:val="es-PR"/>
        </w:rPr>
      </w:pPr>
      <w:r w:rsidRPr="0013778F">
        <w:rPr>
          <w:rStyle w:val="Refdenotaalpie"/>
        </w:rPr>
        <w:footnoteRef/>
      </w:r>
      <w:r w:rsidRPr="00B746DB">
        <w:rPr>
          <w:lang w:val="es-PR"/>
        </w:rPr>
        <w:t xml:space="preserve"> </w:t>
      </w:r>
      <w:r w:rsidRPr="0013778F">
        <w:rPr>
          <w:lang w:val="es-PR"/>
        </w:rPr>
        <w:t>72 DPR 90 (1951).</w:t>
      </w:r>
    </w:p>
  </w:footnote>
  <w:footnote w:id="4">
    <w:p w14:paraId="629392E5" w14:textId="2560099C" w:rsidR="00132408" w:rsidRPr="00B746DB" w:rsidRDefault="00132408">
      <w:pPr>
        <w:pStyle w:val="Textonotapie"/>
        <w:rPr>
          <w:lang w:val="es-PR"/>
        </w:rPr>
      </w:pPr>
      <w:r w:rsidRPr="0013778F">
        <w:rPr>
          <w:rStyle w:val="Refdenotaalpie"/>
        </w:rPr>
        <w:footnoteRef/>
      </w:r>
      <w:r w:rsidRPr="00B746DB">
        <w:rPr>
          <w:lang w:val="es-PR"/>
        </w:rPr>
        <w:t xml:space="preserve"> 32 LPRA § 2907.</w:t>
      </w:r>
    </w:p>
  </w:footnote>
  <w:footnote w:id="5">
    <w:p w14:paraId="21C2D79A" w14:textId="30D09E9C" w:rsidR="00132408" w:rsidRPr="0013778F" w:rsidRDefault="00132408">
      <w:pPr>
        <w:pStyle w:val="Textonotapie"/>
        <w:rPr>
          <w:lang w:val="es-PR"/>
        </w:rPr>
      </w:pPr>
      <w:r w:rsidRPr="0013778F">
        <w:rPr>
          <w:rStyle w:val="Refdenotaalpie"/>
        </w:rPr>
        <w:footnoteRef/>
      </w:r>
      <w:r w:rsidRPr="0013778F">
        <w:rPr>
          <w:lang w:val="es-PR"/>
        </w:rPr>
        <w:t xml:space="preserve"> Art</w:t>
      </w:r>
      <w:r w:rsidR="0013778F" w:rsidRPr="0013778F">
        <w:rPr>
          <w:lang w:val="es-PR"/>
        </w:rPr>
        <w:t>.</w:t>
      </w:r>
      <w:r w:rsidRPr="0013778F">
        <w:rPr>
          <w:lang w:val="es-PR"/>
        </w:rPr>
        <w:t xml:space="preserve"> 2.018</w:t>
      </w:r>
      <w:r w:rsidR="0013778F" w:rsidRPr="0013778F">
        <w:rPr>
          <w:lang w:val="es-PR"/>
        </w:rPr>
        <w:t xml:space="preserve"> de la Ley 107-2011 (21 LPRA § 7183).</w:t>
      </w:r>
    </w:p>
  </w:footnote>
  <w:footnote w:id="6">
    <w:p w14:paraId="10EBDB77" w14:textId="77777777" w:rsidR="00C0101E" w:rsidRPr="009D0524" w:rsidRDefault="00C0101E" w:rsidP="00C0101E">
      <w:pPr>
        <w:pStyle w:val="Textonotapie"/>
        <w:rPr>
          <w:lang w:val="es-PR"/>
        </w:rPr>
      </w:pPr>
      <w:r>
        <w:rPr>
          <w:rStyle w:val="Refdenotaalpie"/>
        </w:rPr>
        <w:footnoteRef/>
      </w:r>
      <w:r w:rsidRPr="009D0524">
        <w:rPr>
          <w:lang w:val="es-PR"/>
        </w:rPr>
        <w:t xml:space="preserve"> </w:t>
      </w:r>
      <w:r w:rsidRPr="009D0524">
        <w:rPr>
          <w:color w:val="000000"/>
          <w:szCs w:val="24"/>
          <w:lang w:val="es-PR"/>
        </w:rPr>
        <w:t>31 LPRA § 9241</w:t>
      </w:r>
      <w:r>
        <w:rPr>
          <w:color w:val="000000"/>
          <w:szCs w:val="24"/>
          <w:lang w:val="es-PR"/>
        </w:rPr>
        <w:t>.</w:t>
      </w:r>
    </w:p>
  </w:footnote>
  <w:footnote w:id="7">
    <w:p w14:paraId="3B13CC01" w14:textId="228F370E" w:rsidR="0013778F" w:rsidRDefault="0013778F">
      <w:pPr>
        <w:pStyle w:val="Textonotapie"/>
      </w:pPr>
      <w:r>
        <w:rPr>
          <w:rStyle w:val="Refdenotaalpie"/>
        </w:rPr>
        <w:footnoteRef/>
      </w:r>
      <w:r>
        <w:t xml:space="preserve"> 21 LPRA § 8028.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A67DC"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956A4">
      <w:rPr>
        <w:rStyle w:val="Nmerodepgina"/>
        <w:noProof/>
      </w:rPr>
      <w:t>5</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50111"/>
    <w:rsid w:val="00020BBB"/>
    <w:rsid w:val="00050111"/>
    <w:rsid w:val="000555D4"/>
    <w:rsid w:val="00056024"/>
    <w:rsid w:val="00095AE1"/>
    <w:rsid w:val="000A6B6C"/>
    <w:rsid w:val="000B0DBB"/>
    <w:rsid w:val="0010724F"/>
    <w:rsid w:val="00111E71"/>
    <w:rsid w:val="00117643"/>
    <w:rsid w:val="00127C6A"/>
    <w:rsid w:val="00132408"/>
    <w:rsid w:val="001363FE"/>
    <w:rsid w:val="0013778F"/>
    <w:rsid w:val="00162AF6"/>
    <w:rsid w:val="0017132B"/>
    <w:rsid w:val="001956A4"/>
    <w:rsid w:val="001F4CA3"/>
    <w:rsid w:val="001F612A"/>
    <w:rsid w:val="002009DF"/>
    <w:rsid w:val="00202422"/>
    <w:rsid w:val="00211396"/>
    <w:rsid w:val="00226AE6"/>
    <w:rsid w:val="00245B34"/>
    <w:rsid w:val="00263355"/>
    <w:rsid w:val="00273792"/>
    <w:rsid w:val="00286A05"/>
    <w:rsid w:val="002D4AC8"/>
    <w:rsid w:val="00320D78"/>
    <w:rsid w:val="0036495D"/>
    <w:rsid w:val="00380FE5"/>
    <w:rsid w:val="003924DD"/>
    <w:rsid w:val="00394FCB"/>
    <w:rsid w:val="003963F4"/>
    <w:rsid w:val="003B5254"/>
    <w:rsid w:val="003B75A6"/>
    <w:rsid w:val="004061CA"/>
    <w:rsid w:val="00415689"/>
    <w:rsid w:val="004440CB"/>
    <w:rsid w:val="004713D2"/>
    <w:rsid w:val="004B1E59"/>
    <w:rsid w:val="00521639"/>
    <w:rsid w:val="00532BB7"/>
    <w:rsid w:val="005332E4"/>
    <w:rsid w:val="0053550C"/>
    <w:rsid w:val="00555018"/>
    <w:rsid w:val="005723DC"/>
    <w:rsid w:val="00594F26"/>
    <w:rsid w:val="006203CE"/>
    <w:rsid w:val="006210DC"/>
    <w:rsid w:val="0064349D"/>
    <w:rsid w:val="00653EED"/>
    <w:rsid w:val="00685549"/>
    <w:rsid w:val="006B7365"/>
    <w:rsid w:val="006C1426"/>
    <w:rsid w:val="006C2D81"/>
    <w:rsid w:val="006C7DF8"/>
    <w:rsid w:val="00715B01"/>
    <w:rsid w:val="00750FC8"/>
    <w:rsid w:val="007533D0"/>
    <w:rsid w:val="00755069"/>
    <w:rsid w:val="007B0660"/>
    <w:rsid w:val="007E3868"/>
    <w:rsid w:val="00820C41"/>
    <w:rsid w:val="00845CA4"/>
    <w:rsid w:val="00850256"/>
    <w:rsid w:val="00860776"/>
    <w:rsid w:val="00870DED"/>
    <w:rsid w:val="0093686F"/>
    <w:rsid w:val="00942FD4"/>
    <w:rsid w:val="00951997"/>
    <w:rsid w:val="00963D2B"/>
    <w:rsid w:val="00990352"/>
    <w:rsid w:val="009A7113"/>
    <w:rsid w:val="009D0524"/>
    <w:rsid w:val="00A03405"/>
    <w:rsid w:val="00A1528A"/>
    <w:rsid w:val="00A33918"/>
    <w:rsid w:val="00A7629F"/>
    <w:rsid w:val="00A81C92"/>
    <w:rsid w:val="00AB4278"/>
    <w:rsid w:val="00AF0CEE"/>
    <w:rsid w:val="00B667AD"/>
    <w:rsid w:val="00B746DB"/>
    <w:rsid w:val="00B826C8"/>
    <w:rsid w:val="00B84C38"/>
    <w:rsid w:val="00B86C00"/>
    <w:rsid w:val="00B947F6"/>
    <w:rsid w:val="00BE1F12"/>
    <w:rsid w:val="00BE65E9"/>
    <w:rsid w:val="00BF16AA"/>
    <w:rsid w:val="00C0101E"/>
    <w:rsid w:val="00C216D7"/>
    <w:rsid w:val="00C27F93"/>
    <w:rsid w:val="00C354B8"/>
    <w:rsid w:val="00C52517"/>
    <w:rsid w:val="00C60921"/>
    <w:rsid w:val="00C62936"/>
    <w:rsid w:val="00C653F2"/>
    <w:rsid w:val="00C679E6"/>
    <w:rsid w:val="00C908F9"/>
    <w:rsid w:val="00CA0917"/>
    <w:rsid w:val="00CA1099"/>
    <w:rsid w:val="00D234BD"/>
    <w:rsid w:val="00D417C2"/>
    <w:rsid w:val="00D60936"/>
    <w:rsid w:val="00D709EB"/>
    <w:rsid w:val="00D7281A"/>
    <w:rsid w:val="00D74714"/>
    <w:rsid w:val="00D82F3F"/>
    <w:rsid w:val="00D921C6"/>
    <w:rsid w:val="00D958C2"/>
    <w:rsid w:val="00DB1320"/>
    <w:rsid w:val="00E04AB5"/>
    <w:rsid w:val="00E15077"/>
    <w:rsid w:val="00E34CBF"/>
    <w:rsid w:val="00E50EEA"/>
    <w:rsid w:val="00E52F58"/>
    <w:rsid w:val="00E604F7"/>
    <w:rsid w:val="00E965C7"/>
    <w:rsid w:val="00EC26AA"/>
    <w:rsid w:val="00ED7A53"/>
    <w:rsid w:val="00EE4273"/>
    <w:rsid w:val="00F02004"/>
    <w:rsid w:val="00F042CB"/>
    <w:rsid w:val="00F15FB5"/>
    <w:rsid w:val="00F60A20"/>
    <w:rsid w:val="00F94652"/>
    <w:rsid w:val="00FC0A95"/>
    <w:rsid w:val="00FC3D9C"/>
    <w:rsid w:val="00FF0153"/>
    <w:rsid w:val="00FF1C8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B4C00"/>
  <w15:chartTrackingRefBased/>
  <w15:docId w15:val="{A49CCAFD-23BF-4B65-A3A6-FC8EF3DFC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notapie">
    <w:name w:val="footnote text"/>
    <w:basedOn w:val="Normal"/>
    <w:link w:val="TextonotapieCar"/>
    <w:uiPriority w:val="99"/>
    <w:semiHidden/>
    <w:unhideWhenUsed/>
    <w:rsid w:val="00B826C8"/>
    <w:rPr>
      <w:sz w:val="20"/>
    </w:rPr>
  </w:style>
  <w:style w:type="character" w:customStyle="1" w:styleId="TextonotapieCar">
    <w:name w:val="Texto nota pie Car"/>
    <w:basedOn w:val="Fuentedeprrafopredeter"/>
    <w:link w:val="Textonotapie"/>
    <w:uiPriority w:val="99"/>
    <w:semiHidden/>
    <w:rsid w:val="00B826C8"/>
  </w:style>
  <w:style w:type="character" w:styleId="Refdenotaalpie">
    <w:name w:val="footnote reference"/>
    <w:basedOn w:val="Fuentedeprrafopredeter"/>
    <w:uiPriority w:val="99"/>
    <w:semiHidden/>
    <w:unhideWhenUsed/>
    <w:rsid w:val="00B826C8"/>
    <w:rPr>
      <w:vertAlign w:val="superscript"/>
    </w:rPr>
  </w:style>
  <w:style w:type="character" w:styleId="Hipervnculo">
    <w:name w:val="Hyperlink"/>
    <w:basedOn w:val="Fuentedeprrafopredeter"/>
    <w:uiPriority w:val="99"/>
    <w:unhideWhenUsed/>
    <w:rsid w:val="00B826C8"/>
    <w:rPr>
      <w:color w:val="0563C1" w:themeColor="hyperlink"/>
      <w:u w:val="single"/>
    </w:rPr>
  </w:style>
  <w:style w:type="character" w:styleId="Mencinsinresolver">
    <w:name w:val="Unresolved Mention"/>
    <w:basedOn w:val="Fuentedeprrafopredeter"/>
    <w:uiPriority w:val="99"/>
    <w:semiHidden/>
    <w:unhideWhenUsed/>
    <w:rsid w:val="00B82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ensus.gov/library/stories/state-by-state/puerto-rico.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ocuments\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D0C5232-B8DF-4BE2-B29B-75CE45804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4</TotalTime>
  <Pages>5</Pages>
  <Words>1365</Words>
  <Characters>7659</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Rocío Alayón Morell</cp:lastModifiedBy>
  <cp:revision>5</cp:revision>
  <cp:lastPrinted>2025-05-06T13:30:00Z</cp:lastPrinted>
  <dcterms:created xsi:type="dcterms:W3CDTF">2025-05-05T18:28:00Z</dcterms:created>
  <dcterms:modified xsi:type="dcterms:W3CDTF">2025-05-06T18:18:00Z</dcterms:modified>
</cp:coreProperties>
</file>