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B293" w14:textId="77777777" w:rsidR="00500BFE" w:rsidRPr="00500BFE" w:rsidRDefault="00500BFE" w:rsidP="00500BFE">
      <w:pPr>
        <w:jc w:val="both"/>
        <w:rPr>
          <w:rFonts w:ascii="Book Antiqua" w:eastAsia="Book Antiqua" w:hAnsi="Book Antiqua" w:cs="Book Antiqua"/>
        </w:rPr>
      </w:pPr>
    </w:p>
    <w:p w14:paraId="23150EBA" w14:textId="77777777" w:rsidR="003C593C" w:rsidRPr="00700566" w:rsidRDefault="003C593C" w:rsidP="003C593C">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79E2BD93" w14:textId="77777777" w:rsidR="003C593C" w:rsidRPr="00700566" w:rsidRDefault="003C593C" w:rsidP="003C593C">
      <w:pPr>
        <w:tabs>
          <w:tab w:val="center" w:pos="4680"/>
        </w:tabs>
        <w:rPr>
          <w:rFonts w:ascii="Book Antiqua" w:eastAsia="Book Antiqua" w:hAnsi="Book Antiqua" w:cs="Book Antiqua"/>
          <w:sz w:val="28"/>
          <w:szCs w:val="28"/>
        </w:rPr>
      </w:pPr>
    </w:p>
    <w:p w14:paraId="0A8F9F99" w14:textId="77777777" w:rsidR="003C593C" w:rsidRPr="00700566" w:rsidRDefault="003C593C" w:rsidP="003C593C">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Pr>
          <w:rFonts w:ascii="Book Antiqua" w:eastAsia="Book Antiqua" w:hAnsi="Book Antiqua" w:cs="Book Antiqua"/>
        </w:rPr>
        <w:t>2</w:t>
      </w:r>
      <w:r>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42EA7956" w14:textId="77777777" w:rsidR="003C593C" w:rsidRPr="00700566" w:rsidRDefault="003C593C" w:rsidP="003C593C">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383DC065" w14:textId="77777777" w:rsidR="003C593C" w:rsidRPr="00700566" w:rsidRDefault="003C593C" w:rsidP="003C593C">
      <w:pPr>
        <w:spacing w:line="360" w:lineRule="auto"/>
        <w:jc w:val="center"/>
        <w:rPr>
          <w:rFonts w:ascii="Book Antiqua" w:eastAsia="Book Antiqua" w:hAnsi="Book Antiqua" w:cs="Book Antiqua"/>
          <w:b/>
          <w:sz w:val="36"/>
          <w:szCs w:val="36"/>
        </w:rPr>
      </w:pPr>
    </w:p>
    <w:p w14:paraId="340AA89A" w14:textId="77777777" w:rsidR="003C593C" w:rsidRPr="00700566" w:rsidRDefault="003C593C" w:rsidP="003C593C">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17F2E17B" w14:textId="6402EFB0" w:rsidR="003C593C" w:rsidRPr="00700566" w:rsidRDefault="0059178D" w:rsidP="003C593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014314">
        <w:rPr>
          <w:rFonts w:ascii="Book Antiqua" w:eastAsia="Book Antiqua" w:hAnsi="Book Antiqua" w:cs="Book Antiqua"/>
          <w:b/>
          <w:sz w:val="52"/>
          <w:szCs w:val="52"/>
        </w:rPr>
        <w:t xml:space="preserve">. </w:t>
      </w:r>
      <w:r w:rsidR="003C593C" w:rsidRPr="00700566">
        <w:rPr>
          <w:rFonts w:ascii="Book Antiqua" w:eastAsia="Book Antiqua" w:hAnsi="Book Antiqua" w:cs="Book Antiqua"/>
          <w:b/>
          <w:sz w:val="52"/>
          <w:szCs w:val="52"/>
        </w:rPr>
        <w:t xml:space="preserve">de la </w:t>
      </w:r>
      <w:r w:rsidR="003C593C">
        <w:rPr>
          <w:rFonts w:ascii="Book Antiqua" w:eastAsia="Book Antiqua" w:hAnsi="Book Antiqua" w:cs="Book Antiqua"/>
          <w:b/>
          <w:sz w:val="52"/>
          <w:szCs w:val="52"/>
        </w:rPr>
        <w:t>C</w:t>
      </w:r>
      <w:r w:rsidR="003C593C" w:rsidRPr="00700566">
        <w:rPr>
          <w:rFonts w:ascii="Book Antiqua" w:eastAsia="Book Antiqua" w:hAnsi="Book Antiqua" w:cs="Book Antiqua"/>
          <w:b/>
          <w:sz w:val="52"/>
          <w:szCs w:val="52"/>
        </w:rPr>
        <w:t xml:space="preserve">. </w:t>
      </w:r>
      <w:r w:rsidR="004B5ECB">
        <w:rPr>
          <w:rFonts w:ascii="Book Antiqua" w:eastAsia="Book Antiqua" w:hAnsi="Book Antiqua" w:cs="Book Antiqua"/>
          <w:b/>
          <w:sz w:val="52"/>
          <w:szCs w:val="52"/>
        </w:rPr>
        <w:t>592</w:t>
      </w:r>
    </w:p>
    <w:p w14:paraId="5BC0F4BD" w14:textId="77777777" w:rsidR="003C593C" w:rsidRPr="00700566" w:rsidRDefault="003C593C" w:rsidP="003C593C">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Pr>
          <w:rFonts w:ascii="Book Antiqua" w:eastAsia="Book Antiqua" w:hAnsi="Book Antiqua" w:cs="Book Antiqua"/>
          <w:b/>
          <w:sz w:val="28"/>
          <w:szCs w:val="28"/>
        </w:rPr>
        <w:t>POSITIVO</w:t>
      </w:r>
    </w:p>
    <w:p w14:paraId="1479D453" w14:textId="25F13E73" w:rsidR="003C593C" w:rsidRPr="00700566" w:rsidRDefault="00144074" w:rsidP="003C593C">
      <w:pPr>
        <w:spacing w:line="360" w:lineRule="auto"/>
        <w:jc w:val="center"/>
        <w:rPr>
          <w:rFonts w:ascii="Book Antiqua" w:eastAsia="Book Antiqua" w:hAnsi="Book Antiqua" w:cs="Book Antiqua"/>
          <w:b/>
        </w:rPr>
      </w:pPr>
      <w:r>
        <w:rPr>
          <w:rFonts w:ascii="Book Antiqua" w:eastAsia="Book Antiqua" w:hAnsi="Book Antiqua" w:cs="Book Antiqua"/>
        </w:rPr>
        <w:t>30</w:t>
      </w:r>
      <w:r w:rsidR="003C593C" w:rsidRPr="00700566">
        <w:rPr>
          <w:rFonts w:ascii="Book Antiqua" w:eastAsia="Book Antiqua" w:hAnsi="Book Antiqua" w:cs="Book Antiqua"/>
        </w:rPr>
        <w:t xml:space="preserve"> de </w:t>
      </w:r>
      <w:r w:rsidR="001A4A9D">
        <w:rPr>
          <w:rFonts w:ascii="Book Antiqua" w:eastAsia="Book Antiqua" w:hAnsi="Book Antiqua" w:cs="Book Antiqua"/>
        </w:rPr>
        <w:t>octubre</w:t>
      </w:r>
      <w:r w:rsidR="003C593C" w:rsidRPr="00700566">
        <w:rPr>
          <w:rFonts w:ascii="Book Antiqua" w:eastAsia="Book Antiqua" w:hAnsi="Book Antiqua" w:cs="Book Antiqua"/>
        </w:rPr>
        <w:t xml:space="preserve"> de 2025</w:t>
      </w:r>
    </w:p>
    <w:p w14:paraId="20D32994" w14:textId="77777777" w:rsidR="003C593C" w:rsidRDefault="003C593C" w:rsidP="003C593C">
      <w:pPr>
        <w:jc w:val="both"/>
        <w:rPr>
          <w:rFonts w:ascii="Book Antiqua" w:eastAsia="Book Antiqua" w:hAnsi="Book Antiqua" w:cs="Book Antiqua"/>
        </w:rPr>
      </w:pPr>
    </w:p>
    <w:p w14:paraId="5FEED9CC" w14:textId="77777777" w:rsidR="003C593C" w:rsidRPr="00500BFE" w:rsidRDefault="003C593C" w:rsidP="003C593C">
      <w:pPr>
        <w:jc w:val="both"/>
        <w:rPr>
          <w:rFonts w:ascii="Book Antiqua" w:eastAsia="Book Antiqua" w:hAnsi="Book Antiqua" w:cs="Book Antiqua"/>
          <w:b/>
        </w:rPr>
      </w:pPr>
    </w:p>
    <w:p w14:paraId="69264870" w14:textId="77777777" w:rsidR="003C593C" w:rsidRPr="00500BFE" w:rsidRDefault="003C593C" w:rsidP="003C593C">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7CB5EF03" w14:textId="77777777" w:rsidR="003C593C" w:rsidRPr="00500BFE" w:rsidRDefault="003C593C" w:rsidP="003C593C">
      <w:pPr>
        <w:jc w:val="both"/>
        <w:rPr>
          <w:rFonts w:ascii="Book Antiqua" w:eastAsia="Book Antiqua" w:hAnsi="Book Antiqua" w:cs="Book Antiqua"/>
        </w:rPr>
      </w:pPr>
    </w:p>
    <w:p w14:paraId="6A9F4FBB" w14:textId="60C65269" w:rsidR="003C593C" w:rsidRPr="00634A11" w:rsidRDefault="003C593C" w:rsidP="003C593C">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 de la Cámara de Representantes del Gobierno de Puerto Rico, previo estudio y consideración de</w:t>
      </w:r>
      <w:r w:rsidR="008B5FAA">
        <w:rPr>
          <w:rFonts w:ascii="Book Antiqua" w:eastAsia="Book Antiqua" w:hAnsi="Book Antiqua" w:cs="Book Antiqua"/>
        </w:rPr>
        <w:t xml:space="preserve"> la </w:t>
      </w:r>
      <w:r w:rsidR="0059178D">
        <w:rPr>
          <w:rFonts w:ascii="Book Antiqua" w:eastAsia="Book Antiqua" w:hAnsi="Book Antiqua" w:cs="Book Antiqua"/>
        </w:rPr>
        <w:t>P</w:t>
      </w:r>
      <w:r w:rsidR="008B5FAA">
        <w:rPr>
          <w:rFonts w:ascii="Book Antiqua" w:eastAsia="Book Antiqua" w:hAnsi="Book Antiqua" w:cs="Book Antiqua"/>
        </w:rPr>
        <w:t xml:space="preserve">. </w:t>
      </w:r>
      <w:r w:rsidRPr="00634A11">
        <w:rPr>
          <w:rFonts w:ascii="Book Antiqua" w:eastAsia="Book Antiqua" w:hAnsi="Book Antiqua" w:cs="Book Antiqua"/>
        </w:rPr>
        <w:t xml:space="preserve">de la </w:t>
      </w:r>
      <w:r>
        <w:rPr>
          <w:rFonts w:ascii="Book Antiqua" w:eastAsia="Book Antiqua" w:hAnsi="Book Antiqua" w:cs="Book Antiqua"/>
        </w:rPr>
        <w:t>C</w:t>
      </w:r>
      <w:r w:rsidRPr="00634A11">
        <w:rPr>
          <w:rFonts w:ascii="Book Antiqua" w:eastAsia="Book Antiqua" w:hAnsi="Book Antiqua" w:cs="Book Antiqua"/>
        </w:rPr>
        <w:t xml:space="preserve">. Núm. </w:t>
      </w:r>
      <w:r w:rsidR="00F83F21">
        <w:rPr>
          <w:rFonts w:ascii="Book Antiqua" w:eastAsia="Book Antiqua" w:hAnsi="Book Antiqua" w:cs="Book Antiqua"/>
        </w:rPr>
        <w:t>592</w:t>
      </w:r>
      <w:r w:rsidRPr="00634A11">
        <w:rPr>
          <w:rFonts w:ascii="Book Antiqua" w:eastAsia="Book Antiqua" w:hAnsi="Book Antiqua" w:cs="Book Antiqua"/>
        </w:rPr>
        <w:t>, tiene a bien recomendar a este Alto Cuerpo la aprobación</w:t>
      </w:r>
      <w:r>
        <w:rPr>
          <w:rFonts w:ascii="Book Antiqua" w:eastAsia="Book Antiqua" w:hAnsi="Book Antiqua" w:cs="Book Antiqua"/>
        </w:rPr>
        <w:t xml:space="preserve"> de esta medida,</w:t>
      </w:r>
      <w:r w:rsidRPr="00634A11">
        <w:rPr>
          <w:rFonts w:ascii="Book Antiqua" w:eastAsia="Book Antiqua" w:hAnsi="Book Antiqua" w:cs="Book Antiqua"/>
        </w:rPr>
        <w:t xml:space="preserve"> </w:t>
      </w:r>
      <w:r>
        <w:rPr>
          <w:rFonts w:ascii="Book Antiqua" w:eastAsia="Book Antiqua" w:hAnsi="Book Antiqua" w:cs="Book Antiqua"/>
        </w:rPr>
        <w:t xml:space="preserve">con las enmiendas contenidas en el </w:t>
      </w:r>
      <w:proofErr w:type="spellStart"/>
      <w:r>
        <w:rPr>
          <w:rFonts w:ascii="Book Antiqua" w:eastAsia="Book Antiqua" w:hAnsi="Book Antiqua" w:cs="Book Antiqua"/>
        </w:rPr>
        <w:t>entirillado</w:t>
      </w:r>
      <w:proofErr w:type="spellEnd"/>
      <w:r>
        <w:rPr>
          <w:rFonts w:ascii="Book Antiqua" w:eastAsia="Book Antiqua" w:hAnsi="Book Antiqua" w:cs="Book Antiqua"/>
        </w:rPr>
        <w:t xml:space="preserve"> electrónico que se acompaña</w:t>
      </w:r>
      <w:r w:rsidRPr="00634A11">
        <w:rPr>
          <w:rFonts w:ascii="Book Antiqua" w:eastAsia="Book Antiqua" w:hAnsi="Book Antiqua" w:cs="Book Antiqua"/>
        </w:rPr>
        <w:t>.</w:t>
      </w:r>
    </w:p>
    <w:p w14:paraId="7CC2ACB2" w14:textId="77777777" w:rsidR="003C593C" w:rsidRPr="00500BFE" w:rsidRDefault="003C593C" w:rsidP="003C593C">
      <w:pPr>
        <w:ind w:firstLine="720"/>
        <w:jc w:val="both"/>
        <w:rPr>
          <w:rFonts w:ascii="Book Antiqua" w:eastAsia="Book Antiqua" w:hAnsi="Book Antiqua" w:cs="Book Antiqua"/>
          <w:lang w:val="es-ES"/>
        </w:rPr>
      </w:pPr>
    </w:p>
    <w:p w14:paraId="53681ADB" w14:textId="77777777" w:rsidR="003C593C" w:rsidRPr="00500BFE" w:rsidRDefault="003C593C" w:rsidP="003C593C">
      <w:pPr>
        <w:jc w:val="both"/>
        <w:rPr>
          <w:rFonts w:ascii="Book Antiqua" w:eastAsia="Book Antiqua" w:hAnsi="Book Antiqua" w:cs="Book Antiqua"/>
          <w:b/>
          <w:lang w:val="es-ES"/>
        </w:rPr>
      </w:pPr>
    </w:p>
    <w:p w14:paraId="5BDB1681"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7EFB2F9F" w14:textId="77777777" w:rsidR="003C593C" w:rsidRPr="00500BFE" w:rsidRDefault="003C593C" w:rsidP="003C593C">
      <w:pPr>
        <w:jc w:val="both"/>
        <w:rPr>
          <w:rFonts w:ascii="Book Antiqua" w:eastAsia="Book Antiqua" w:hAnsi="Book Antiqua" w:cs="Book Antiqua"/>
        </w:rPr>
      </w:pPr>
    </w:p>
    <w:p w14:paraId="79DAB393" w14:textId="77777777" w:rsidR="004F7C50" w:rsidRPr="004F7C50" w:rsidRDefault="00490F7A" w:rsidP="004F7C50">
      <w:pPr>
        <w:jc w:val="both"/>
        <w:rPr>
          <w:rFonts w:ascii="Book Antiqua" w:eastAsia="Book Antiqua" w:hAnsi="Book Antiqua" w:cs="Book Antiqua"/>
          <w:lang w:val="es-PR"/>
        </w:rPr>
      </w:pPr>
      <w:r>
        <w:rPr>
          <w:rFonts w:ascii="Book Antiqua" w:eastAsia="Book Antiqua" w:hAnsi="Book Antiqua" w:cs="Book Antiqua"/>
          <w:lang w:val="es-ES"/>
        </w:rPr>
        <w:tab/>
      </w:r>
      <w:r w:rsidR="004F7C50" w:rsidRPr="004F7C50">
        <w:rPr>
          <w:rFonts w:ascii="Book Antiqua" w:eastAsia="Book Antiqua" w:hAnsi="Book Antiqua" w:cs="Book Antiqua"/>
          <w:lang w:val="es-PR"/>
        </w:rPr>
        <w:t xml:space="preserve">El Proyecto de la Cámara 592 propone añadir un nuevo Artículo 23.11 a la Ley Núm. 22-2000, según enmendada, con el fin de facultar a los Municipios de Puerto Rico a disponer de vehículos de motor que hayan sido </w:t>
      </w:r>
      <w:proofErr w:type="gramStart"/>
      <w:r w:rsidR="004F7C50" w:rsidRPr="004F7C50">
        <w:rPr>
          <w:rFonts w:ascii="Book Antiqua" w:eastAsia="Book Antiqua" w:hAnsi="Book Antiqua" w:cs="Book Antiqua"/>
          <w:lang w:val="es-PR"/>
        </w:rPr>
        <w:t>declarados como</w:t>
      </w:r>
      <w:proofErr w:type="gramEnd"/>
      <w:r w:rsidR="004F7C50" w:rsidRPr="004F7C50">
        <w:rPr>
          <w:rFonts w:ascii="Book Antiqua" w:eastAsia="Book Antiqua" w:hAnsi="Book Antiqua" w:cs="Book Antiqua"/>
          <w:lang w:val="es-PR"/>
        </w:rPr>
        <w:t xml:space="preserve"> estorbos públicos, cuando estos permanezcan abandonados dentro de su jurisdicción y representen un riesgo a la seguridad, salubridad o el orden público.</w:t>
      </w:r>
    </w:p>
    <w:p w14:paraId="562806D0" w14:textId="77777777" w:rsidR="004F7C50" w:rsidRPr="004F7C50" w:rsidRDefault="004F7C50" w:rsidP="004F7C50">
      <w:pPr>
        <w:jc w:val="both"/>
        <w:rPr>
          <w:rFonts w:ascii="Book Antiqua" w:eastAsia="Book Antiqua" w:hAnsi="Book Antiqua" w:cs="Book Antiqua"/>
          <w:lang w:val="es-PR"/>
        </w:rPr>
      </w:pPr>
    </w:p>
    <w:p w14:paraId="75241596" w14:textId="77777777" w:rsidR="00D16CEF" w:rsidRDefault="004F7C50" w:rsidP="004F7C50">
      <w:pPr>
        <w:ind w:firstLine="720"/>
        <w:jc w:val="both"/>
        <w:rPr>
          <w:rFonts w:ascii="Book Antiqua" w:eastAsia="Book Antiqua" w:hAnsi="Book Antiqua" w:cs="Book Antiqua"/>
          <w:lang w:val="es-PR"/>
        </w:rPr>
      </w:pPr>
      <w:r w:rsidRPr="004F7C50">
        <w:rPr>
          <w:rFonts w:ascii="Book Antiqua" w:eastAsia="Book Antiqua" w:hAnsi="Book Antiqua" w:cs="Book Antiqua"/>
          <w:lang w:val="es-PR"/>
        </w:rPr>
        <w:t>La Exposición de Motivos plantea que la iniciativa se fundamenta en la autoridad conferida por el Código Municipal de Puerto Rico, que reconoce el rol central de los Municipios en el bienestar y desarrollo urbano, y que les garantiza mecanismos legales y administrativos para atender problemas que afecten a sus comunidades. Asimismo, responde a la necesidad expresada por alcaldes y ciudadanos ante el aumento de vehículos abandonados en áreas públicas, los cuales pueden convertirse en focos de delincuencia y riesgos ambientales.</w:t>
      </w:r>
    </w:p>
    <w:p w14:paraId="73CC7D22" w14:textId="64167874" w:rsidR="008C48C5" w:rsidRPr="00D16CEF" w:rsidRDefault="004F7C50" w:rsidP="00D16CEF">
      <w:pPr>
        <w:ind w:firstLine="720"/>
        <w:jc w:val="both"/>
        <w:rPr>
          <w:rFonts w:ascii="Book Antiqua" w:eastAsia="Book Antiqua" w:hAnsi="Book Antiqua" w:cs="Book Antiqua"/>
          <w:lang w:val="es-PR"/>
        </w:rPr>
      </w:pPr>
      <w:r w:rsidRPr="004F7C50">
        <w:rPr>
          <w:rFonts w:ascii="Book Antiqua" w:eastAsia="Book Antiqua" w:hAnsi="Book Antiqua" w:cs="Book Antiqua"/>
          <w:lang w:val="es-PR"/>
        </w:rPr>
        <w:lastRenderedPageBreak/>
        <w:t>La medida promueve una herramienta ágil y efectiva para fortalecer el manejo municipal de este tipo de asuntos y atender las necesidades de seguridad ciudadana asociadas a dichos vehículos.</w:t>
      </w:r>
    </w:p>
    <w:p w14:paraId="1D085454" w14:textId="77777777" w:rsidR="003C593C" w:rsidRPr="00500BFE" w:rsidRDefault="003C593C" w:rsidP="003C593C">
      <w:pPr>
        <w:jc w:val="both"/>
        <w:rPr>
          <w:rFonts w:ascii="Book Antiqua" w:eastAsia="Book Antiqua" w:hAnsi="Book Antiqua" w:cs="Book Antiqua"/>
          <w:b/>
        </w:rPr>
      </w:pPr>
    </w:p>
    <w:p w14:paraId="6397EE22"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56978377" w14:textId="77777777" w:rsidR="003C593C" w:rsidRPr="00500BFE" w:rsidRDefault="003C593C" w:rsidP="003C593C">
      <w:pPr>
        <w:jc w:val="both"/>
        <w:rPr>
          <w:rFonts w:ascii="Book Antiqua" w:eastAsia="Book Antiqua" w:hAnsi="Book Antiqua" w:cs="Book Antiqua"/>
        </w:rPr>
      </w:pPr>
    </w:p>
    <w:p w14:paraId="184F188D" w14:textId="2C5658EF" w:rsidR="003C593C" w:rsidRDefault="0036416F" w:rsidP="003C593C">
      <w:pPr>
        <w:ind w:firstLine="720"/>
        <w:jc w:val="both"/>
        <w:rPr>
          <w:rFonts w:ascii="Book Antiqua" w:eastAsia="Book Antiqua" w:hAnsi="Book Antiqua" w:cs="Book Antiqua"/>
        </w:rPr>
      </w:pPr>
      <w:r w:rsidRPr="0036416F">
        <w:rPr>
          <w:rFonts w:ascii="Book Antiqua" w:eastAsia="Book Antiqua" w:hAnsi="Book Antiqua" w:cs="Book Antiqua"/>
        </w:rPr>
        <w:t xml:space="preserve">La Comisión de Transportación e Infraestructura, como parte del proceso de evaluación y análisis del Proyecto de la Cámara Núm. </w:t>
      </w:r>
      <w:r w:rsidR="00E11228">
        <w:rPr>
          <w:rFonts w:ascii="Book Antiqua" w:eastAsia="Book Antiqua" w:hAnsi="Book Antiqua" w:cs="Book Antiqua"/>
        </w:rPr>
        <w:t>592</w:t>
      </w:r>
      <w:r w:rsidRPr="0036416F">
        <w:rPr>
          <w:rFonts w:ascii="Book Antiqua" w:eastAsia="Book Antiqua" w:hAnsi="Book Antiqua" w:cs="Book Antiqua"/>
        </w:rPr>
        <w:t xml:space="preserve">, </w:t>
      </w:r>
      <w:r w:rsidR="00D16CEF">
        <w:rPr>
          <w:rFonts w:ascii="Book Antiqua" w:eastAsia="Book Antiqua" w:hAnsi="Book Antiqua" w:cs="Book Antiqua"/>
        </w:rPr>
        <w:t>solicitó mem</w:t>
      </w:r>
      <w:r w:rsidR="00AC3C7D">
        <w:rPr>
          <w:rFonts w:ascii="Book Antiqua" w:eastAsia="Book Antiqua" w:hAnsi="Book Antiqua" w:cs="Book Antiqua"/>
        </w:rPr>
        <w:t xml:space="preserve">orial explicativo al </w:t>
      </w:r>
      <w:bookmarkStart w:id="0" w:name="_Hlk212546015"/>
      <w:r w:rsidR="00AC3C7D">
        <w:rPr>
          <w:rFonts w:ascii="Book Antiqua" w:eastAsia="Book Antiqua" w:hAnsi="Book Antiqua" w:cs="Book Antiqua"/>
        </w:rPr>
        <w:t>Departamento de Transportaci</w:t>
      </w:r>
      <w:r w:rsidR="00BD2EFE">
        <w:rPr>
          <w:rFonts w:ascii="Book Antiqua" w:eastAsia="Book Antiqua" w:hAnsi="Book Antiqua" w:cs="Book Antiqua"/>
        </w:rPr>
        <w:t>ó</w:t>
      </w:r>
      <w:r w:rsidR="00AC3C7D">
        <w:rPr>
          <w:rFonts w:ascii="Book Antiqua" w:eastAsia="Book Antiqua" w:hAnsi="Book Antiqua" w:cs="Book Antiqua"/>
        </w:rPr>
        <w:t xml:space="preserve">n y Obras </w:t>
      </w:r>
      <w:r w:rsidR="00C232F4">
        <w:rPr>
          <w:rFonts w:ascii="Book Antiqua" w:eastAsia="Book Antiqua" w:hAnsi="Book Antiqua" w:cs="Book Antiqua"/>
        </w:rPr>
        <w:t>Públicas</w:t>
      </w:r>
      <w:r w:rsidR="00AC3C7D">
        <w:rPr>
          <w:rFonts w:ascii="Book Antiqua" w:eastAsia="Book Antiqua" w:hAnsi="Book Antiqua" w:cs="Book Antiqua"/>
        </w:rPr>
        <w:t xml:space="preserve"> (DTOP)</w:t>
      </w:r>
      <w:bookmarkEnd w:id="0"/>
      <w:r w:rsidR="00AC3C7D">
        <w:rPr>
          <w:rFonts w:ascii="Book Antiqua" w:eastAsia="Book Antiqua" w:hAnsi="Book Antiqua" w:cs="Book Antiqua"/>
        </w:rPr>
        <w:t xml:space="preserve">, </w:t>
      </w:r>
      <w:r w:rsidR="00DA46CD">
        <w:rPr>
          <w:rFonts w:ascii="Book Antiqua" w:eastAsia="Book Antiqua" w:hAnsi="Book Antiqua" w:cs="Book Antiqua"/>
        </w:rPr>
        <w:t>Federación</w:t>
      </w:r>
      <w:r w:rsidR="00AC3C7D">
        <w:rPr>
          <w:rFonts w:ascii="Book Antiqua" w:eastAsia="Book Antiqua" w:hAnsi="Book Antiqua" w:cs="Book Antiqua"/>
        </w:rPr>
        <w:t xml:space="preserve"> de </w:t>
      </w:r>
      <w:proofErr w:type="gramStart"/>
      <w:r w:rsidR="00AC3C7D">
        <w:rPr>
          <w:rFonts w:ascii="Book Antiqua" w:eastAsia="Book Antiqua" w:hAnsi="Book Antiqua" w:cs="Book Antiqua"/>
        </w:rPr>
        <w:t>Alcaldes</w:t>
      </w:r>
      <w:proofErr w:type="gramEnd"/>
      <w:r w:rsidR="00833991">
        <w:rPr>
          <w:rFonts w:ascii="Book Antiqua" w:eastAsia="Book Antiqua" w:hAnsi="Book Antiqua" w:cs="Book Antiqua"/>
        </w:rPr>
        <w:t>,</w:t>
      </w:r>
      <w:r w:rsidR="00AC3C7D">
        <w:rPr>
          <w:rFonts w:ascii="Book Antiqua" w:eastAsia="Book Antiqua" w:hAnsi="Book Antiqua" w:cs="Book Antiqua"/>
        </w:rPr>
        <w:t xml:space="preserve"> </w:t>
      </w:r>
      <w:r w:rsidR="00DA46CD">
        <w:rPr>
          <w:rFonts w:ascii="Book Antiqua" w:eastAsia="Book Antiqua" w:hAnsi="Book Antiqua" w:cs="Book Antiqua"/>
        </w:rPr>
        <w:t xml:space="preserve">Asociación de </w:t>
      </w:r>
      <w:proofErr w:type="gramStart"/>
      <w:r w:rsidR="00DA46CD">
        <w:rPr>
          <w:rFonts w:ascii="Book Antiqua" w:eastAsia="Book Antiqua" w:hAnsi="Book Antiqua" w:cs="Book Antiqua"/>
        </w:rPr>
        <w:t>Alcaldes</w:t>
      </w:r>
      <w:proofErr w:type="gramEnd"/>
      <w:r w:rsidR="00833991">
        <w:rPr>
          <w:rFonts w:ascii="Book Antiqua" w:eastAsia="Book Antiqua" w:hAnsi="Book Antiqua" w:cs="Book Antiqua"/>
        </w:rPr>
        <w:t xml:space="preserve"> y la Oficina de Servicios Legislativos</w:t>
      </w:r>
      <w:r w:rsidR="00DA46CD">
        <w:rPr>
          <w:rFonts w:ascii="Book Antiqua" w:eastAsia="Book Antiqua" w:hAnsi="Book Antiqua" w:cs="Book Antiqua"/>
        </w:rPr>
        <w:t xml:space="preserve">. </w:t>
      </w:r>
      <w:r w:rsidR="008E1047">
        <w:rPr>
          <w:rFonts w:ascii="Book Antiqua" w:eastAsia="Book Antiqua" w:hAnsi="Book Antiqua" w:cs="Book Antiqua"/>
        </w:rPr>
        <w:t xml:space="preserve">Al </w:t>
      </w:r>
      <w:r w:rsidR="00DA46CD">
        <w:rPr>
          <w:rFonts w:ascii="Book Antiqua" w:eastAsia="Book Antiqua" w:hAnsi="Book Antiqua" w:cs="Book Antiqua"/>
        </w:rPr>
        <w:t>momento de la redacción de este informe</w:t>
      </w:r>
      <w:r w:rsidR="004C0909">
        <w:rPr>
          <w:rFonts w:ascii="Book Antiqua" w:eastAsia="Book Antiqua" w:hAnsi="Book Antiqua" w:cs="Book Antiqua"/>
        </w:rPr>
        <w:t>,</w:t>
      </w:r>
      <w:r w:rsidR="008E1047">
        <w:rPr>
          <w:rFonts w:ascii="Book Antiqua" w:eastAsia="Book Antiqua" w:hAnsi="Book Antiqua" w:cs="Book Antiqua"/>
        </w:rPr>
        <w:t xml:space="preserve"> </w:t>
      </w:r>
      <w:r w:rsidR="00C232F4">
        <w:rPr>
          <w:rFonts w:ascii="Book Antiqua" w:eastAsia="Book Antiqua" w:hAnsi="Book Antiqua" w:cs="Book Antiqua"/>
        </w:rPr>
        <w:t xml:space="preserve">la Federación de </w:t>
      </w:r>
      <w:proofErr w:type="gramStart"/>
      <w:r w:rsidR="00C232F4">
        <w:rPr>
          <w:rFonts w:ascii="Book Antiqua" w:eastAsia="Book Antiqua" w:hAnsi="Book Antiqua" w:cs="Book Antiqua"/>
        </w:rPr>
        <w:t>Alcaldes</w:t>
      </w:r>
      <w:proofErr w:type="gramEnd"/>
      <w:r w:rsidR="00C232F4">
        <w:rPr>
          <w:rFonts w:ascii="Book Antiqua" w:eastAsia="Book Antiqua" w:hAnsi="Book Antiqua" w:cs="Book Antiqua"/>
        </w:rPr>
        <w:t xml:space="preserve"> no enviaron sus comentarios. </w:t>
      </w:r>
    </w:p>
    <w:p w14:paraId="4480F627" w14:textId="77777777" w:rsidR="0036416F" w:rsidRPr="00500BFE" w:rsidRDefault="0036416F" w:rsidP="003C593C">
      <w:pPr>
        <w:ind w:firstLine="720"/>
        <w:jc w:val="both"/>
        <w:rPr>
          <w:rFonts w:ascii="Book Antiqua" w:eastAsia="Book Antiqua" w:hAnsi="Book Antiqua" w:cs="Book Antiqua"/>
        </w:rPr>
      </w:pPr>
    </w:p>
    <w:p w14:paraId="3602C895" w14:textId="6631CB9A" w:rsidR="00F715BF" w:rsidRDefault="00BD2EFE" w:rsidP="00BD2EFE">
      <w:pPr>
        <w:jc w:val="center"/>
        <w:rPr>
          <w:rFonts w:ascii="Book Antiqua" w:eastAsia="Book Antiqua" w:hAnsi="Book Antiqua" w:cs="Book Antiqua"/>
          <w:b/>
          <w:bCs/>
          <w:u w:val="single"/>
        </w:rPr>
      </w:pPr>
      <w:r w:rsidRPr="00BD2EFE">
        <w:rPr>
          <w:rFonts w:ascii="Book Antiqua" w:eastAsia="Book Antiqua" w:hAnsi="Book Antiqua" w:cs="Book Antiqua"/>
          <w:b/>
          <w:bCs/>
          <w:u w:val="single"/>
        </w:rPr>
        <w:t>Departamento de Transportación y Obras Públicas (DTOP)</w:t>
      </w:r>
    </w:p>
    <w:p w14:paraId="6F0A4FB9" w14:textId="77777777" w:rsidR="00BD2EFE" w:rsidRDefault="00BD2EFE" w:rsidP="00BD2EFE">
      <w:pPr>
        <w:jc w:val="center"/>
        <w:rPr>
          <w:rFonts w:ascii="Book Antiqua" w:eastAsia="Book Antiqua" w:hAnsi="Book Antiqua" w:cs="Book Antiqua"/>
          <w:b/>
          <w:bCs/>
          <w:u w:val="single"/>
        </w:rPr>
      </w:pPr>
    </w:p>
    <w:p w14:paraId="5A175995" w14:textId="04A358F2" w:rsidR="005D0E27" w:rsidRPr="005D0E27" w:rsidRDefault="005D0E27" w:rsidP="005D0E27">
      <w:pPr>
        <w:ind w:firstLine="720"/>
        <w:jc w:val="both"/>
        <w:rPr>
          <w:rFonts w:ascii="Book Antiqua" w:eastAsia="Book Antiqua" w:hAnsi="Book Antiqua" w:cs="Book Antiqua"/>
          <w:lang w:val="es-PR"/>
        </w:rPr>
      </w:pPr>
      <w:r w:rsidRPr="005D0E27">
        <w:rPr>
          <w:rFonts w:ascii="Book Antiqua" w:eastAsia="Book Antiqua" w:hAnsi="Book Antiqua" w:cs="Book Antiqua"/>
          <w:lang w:val="es-PR"/>
        </w:rPr>
        <w:t xml:space="preserve">El Departamento de Transportación y Obras Públicas (DTOP) </w:t>
      </w:r>
      <w:r w:rsidRPr="005D0E27">
        <w:rPr>
          <w:rFonts w:ascii="Book Antiqua" w:eastAsia="Book Antiqua" w:hAnsi="Book Antiqua" w:cs="Book Antiqua"/>
          <w:b/>
          <w:bCs/>
          <w:lang w:val="es-PR"/>
        </w:rPr>
        <w:t>expresa su postura favorable a la aprobación del Proyecto de la Cámara</w:t>
      </w:r>
      <w:r w:rsidR="00EC749F">
        <w:rPr>
          <w:rFonts w:ascii="Book Antiqua" w:eastAsia="Book Antiqua" w:hAnsi="Book Antiqua" w:cs="Book Antiqua"/>
          <w:b/>
          <w:bCs/>
          <w:lang w:val="es-PR"/>
        </w:rPr>
        <w:t xml:space="preserve"> Núm.</w:t>
      </w:r>
      <w:r w:rsidRPr="005D0E27">
        <w:rPr>
          <w:rFonts w:ascii="Book Antiqua" w:eastAsia="Book Antiqua" w:hAnsi="Book Antiqua" w:cs="Book Antiqua"/>
          <w:b/>
          <w:bCs/>
          <w:lang w:val="es-PR"/>
        </w:rPr>
        <w:t xml:space="preserve"> 592</w:t>
      </w:r>
      <w:r w:rsidRPr="005D0E27">
        <w:rPr>
          <w:rFonts w:ascii="Book Antiqua" w:eastAsia="Book Antiqua" w:hAnsi="Book Antiqua" w:cs="Book Antiqua"/>
          <w:lang w:val="es-PR"/>
        </w:rPr>
        <w:t xml:space="preserve">, por entender que la medida fortalece la capacidad legal de los municipios para atender de forma ágil y responsable los problemas vinculados a vehículos en estado de abandono que se convierten en estorbos públicos y afectan el bienestar colectivo. La agencia destaca que el proyecto </w:t>
      </w:r>
      <w:proofErr w:type="gramStart"/>
      <w:r w:rsidRPr="005D0E27">
        <w:rPr>
          <w:rFonts w:ascii="Book Antiqua" w:eastAsia="Book Antiqua" w:hAnsi="Book Antiqua" w:cs="Book Antiqua"/>
          <w:lang w:val="es-PR"/>
        </w:rPr>
        <w:t>se enmarca dentro de</w:t>
      </w:r>
      <w:proofErr w:type="gramEnd"/>
      <w:r w:rsidRPr="005D0E27">
        <w:rPr>
          <w:rFonts w:ascii="Book Antiqua" w:eastAsia="Book Antiqua" w:hAnsi="Book Antiqua" w:cs="Book Antiqua"/>
          <w:lang w:val="es-PR"/>
        </w:rPr>
        <w:t xml:space="preserve"> la política pública de descentralización y de empoderamiento municipal contenida en la Ley de Municipios Autónomos, al reconocer a los municipios como entidades con capacidad para ofrecer soluciones inmediatas a necesidades locales.</w:t>
      </w:r>
    </w:p>
    <w:p w14:paraId="4CD47F98" w14:textId="77777777" w:rsidR="005D0E27" w:rsidRPr="005D0E27" w:rsidRDefault="005D0E27" w:rsidP="005D0E27">
      <w:pPr>
        <w:ind w:firstLine="720"/>
        <w:jc w:val="both"/>
        <w:rPr>
          <w:rFonts w:ascii="Book Antiqua" w:eastAsia="Book Antiqua" w:hAnsi="Book Antiqua" w:cs="Book Antiqua"/>
          <w:lang w:val="es-PR"/>
        </w:rPr>
      </w:pPr>
    </w:p>
    <w:p w14:paraId="0F2FDB97" w14:textId="77777777" w:rsidR="005D0E27" w:rsidRPr="005D0E27" w:rsidRDefault="005D0E27" w:rsidP="005D0E27">
      <w:pPr>
        <w:ind w:firstLine="720"/>
        <w:jc w:val="both"/>
        <w:rPr>
          <w:rFonts w:ascii="Book Antiqua" w:eastAsia="Book Antiqua" w:hAnsi="Book Antiqua" w:cs="Book Antiqua"/>
          <w:lang w:val="es-PR"/>
        </w:rPr>
      </w:pPr>
      <w:r w:rsidRPr="005D0E27">
        <w:rPr>
          <w:rFonts w:ascii="Book Antiqua" w:eastAsia="Book Antiqua" w:hAnsi="Book Antiqua" w:cs="Book Antiqua"/>
          <w:lang w:val="es-PR"/>
        </w:rPr>
        <w:t>Según lo dispuesto en el proyecto, la clasificación de un vehículo de motor como estorbo público puede justificarse cuando haya expirado el permiso de uso o marbete por un periodo igual o mayor a dos años y cuando exista evidencia clara de deterioro físico. Sobre este aspecto, DTOP considera que la herramienta propuesta permitirá a los municipios identificar, remover y disponer adecuadamente de estos vehículos, reduciendo riesgos de seguridad vial, mejorando la calidad ambiental y promoviendo una imagen más salubre en las comunidades.</w:t>
      </w:r>
    </w:p>
    <w:p w14:paraId="3A07DC83" w14:textId="77777777" w:rsidR="005D0E27" w:rsidRPr="005D0E27" w:rsidRDefault="005D0E27" w:rsidP="005D0E27">
      <w:pPr>
        <w:ind w:firstLine="720"/>
        <w:jc w:val="both"/>
        <w:rPr>
          <w:rFonts w:ascii="Book Antiqua" w:eastAsia="Book Antiqua" w:hAnsi="Book Antiqua" w:cs="Book Antiqua"/>
          <w:lang w:val="es-PR"/>
        </w:rPr>
      </w:pPr>
    </w:p>
    <w:p w14:paraId="5AA37151" w14:textId="39DE85D0" w:rsidR="005D0E27" w:rsidRPr="005D0E27" w:rsidRDefault="005D0E27" w:rsidP="005D0E27">
      <w:pPr>
        <w:ind w:firstLine="720"/>
        <w:jc w:val="both"/>
        <w:rPr>
          <w:rFonts w:ascii="Book Antiqua" w:eastAsia="Book Antiqua" w:hAnsi="Book Antiqua" w:cs="Book Antiqua"/>
          <w:lang w:val="es-PR"/>
        </w:rPr>
      </w:pPr>
      <w:r w:rsidRPr="005D0E27">
        <w:rPr>
          <w:rFonts w:ascii="Book Antiqua" w:eastAsia="Book Antiqua" w:hAnsi="Book Antiqua" w:cs="Book Antiqua"/>
          <w:lang w:val="es-PR"/>
        </w:rPr>
        <w:t>DTOP recalca la importancia de que, previo a la disposición del vehículo, el municipio notifique formalmente al titular registral su intención de declararlo estorbo público, garantizando así el debido proceso de ley. Además, la agencia recomienda que toda multa o deuda vinculada al vehículo sea transferida al expediente del titular, con el fin de asegurar la continuidad de las obligaciones administrativas. Finalmente, el Departamento se compromete a colaborar con los municipios mediante el acceso a información de sus registros y de toda gestión necesaria para la correcta implementación de la medida</w:t>
      </w:r>
      <w:r>
        <w:rPr>
          <w:rFonts w:ascii="Book Antiqua" w:eastAsia="Book Antiqua" w:hAnsi="Book Antiqua" w:cs="Book Antiqua"/>
          <w:lang w:val="es-PR"/>
        </w:rPr>
        <w:t>.</w:t>
      </w:r>
    </w:p>
    <w:p w14:paraId="760D2FDB" w14:textId="77777777" w:rsidR="008242AF" w:rsidRDefault="008242AF" w:rsidP="00EC749F">
      <w:pPr>
        <w:rPr>
          <w:rFonts w:ascii="Book Antiqua" w:eastAsia="Book Antiqua" w:hAnsi="Book Antiqua" w:cs="Book Antiqua"/>
          <w:b/>
          <w:bCs/>
          <w:u w:val="single"/>
        </w:rPr>
      </w:pPr>
    </w:p>
    <w:p w14:paraId="57A436D5" w14:textId="11422007" w:rsidR="009867B0" w:rsidRDefault="008242AF" w:rsidP="008242AF">
      <w:pPr>
        <w:jc w:val="center"/>
        <w:rPr>
          <w:rFonts w:ascii="Book Antiqua" w:eastAsia="Book Antiqua" w:hAnsi="Book Antiqua" w:cs="Book Antiqua"/>
          <w:b/>
          <w:bCs/>
          <w:u w:val="single"/>
        </w:rPr>
      </w:pPr>
      <w:r w:rsidRPr="008242AF">
        <w:rPr>
          <w:rFonts w:ascii="Book Antiqua" w:eastAsia="Book Antiqua" w:hAnsi="Book Antiqua" w:cs="Book Antiqua"/>
          <w:b/>
          <w:bCs/>
          <w:u w:val="single"/>
        </w:rPr>
        <w:t xml:space="preserve">Asociación de </w:t>
      </w:r>
      <w:proofErr w:type="gramStart"/>
      <w:r w:rsidRPr="008242AF">
        <w:rPr>
          <w:rFonts w:ascii="Book Antiqua" w:eastAsia="Book Antiqua" w:hAnsi="Book Antiqua" w:cs="Book Antiqua"/>
          <w:b/>
          <w:bCs/>
          <w:u w:val="single"/>
        </w:rPr>
        <w:t>Alcaldes</w:t>
      </w:r>
      <w:proofErr w:type="gramEnd"/>
      <w:r w:rsidR="00815044">
        <w:rPr>
          <w:rFonts w:ascii="Book Antiqua" w:eastAsia="Book Antiqua" w:hAnsi="Book Antiqua" w:cs="Book Antiqua"/>
          <w:b/>
          <w:bCs/>
          <w:u w:val="single"/>
        </w:rPr>
        <w:t xml:space="preserve"> de Puerto Rico</w:t>
      </w:r>
    </w:p>
    <w:p w14:paraId="431BB305" w14:textId="77777777" w:rsidR="008242AF" w:rsidRDefault="008242AF" w:rsidP="008242AF">
      <w:pPr>
        <w:jc w:val="center"/>
        <w:rPr>
          <w:rFonts w:ascii="Book Antiqua" w:eastAsia="Book Antiqua" w:hAnsi="Book Antiqua" w:cs="Book Antiqua"/>
          <w:b/>
          <w:bCs/>
          <w:u w:val="single"/>
        </w:rPr>
      </w:pPr>
    </w:p>
    <w:p w14:paraId="477BFC3D" w14:textId="06B955D6" w:rsidR="008A14AF" w:rsidRPr="008A14AF" w:rsidRDefault="000F77C9" w:rsidP="008A14AF">
      <w:pPr>
        <w:jc w:val="both"/>
        <w:rPr>
          <w:rFonts w:ascii="Book Antiqua" w:eastAsia="Book Antiqua" w:hAnsi="Book Antiqua" w:cs="Book Antiqua"/>
          <w:lang w:val="es-PR"/>
        </w:rPr>
      </w:pPr>
      <w:r>
        <w:rPr>
          <w:rFonts w:ascii="Book Antiqua" w:eastAsia="Book Antiqua" w:hAnsi="Book Antiqua" w:cs="Book Antiqua"/>
        </w:rPr>
        <w:lastRenderedPageBreak/>
        <w:tab/>
      </w:r>
      <w:r w:rsidR="008A14AF" w:rsidRPr="002722DE">
        <w:rPr>
          <w:rFonts w:ascii="Book Antiqua" w:eastAsia="Book Antiqua" w:hAnsi="Book Antiqua" w:cs="Book Antiqua"/>
          <w:lang w:val="es-PR"/>
        </w:rPr>
        <w:t xml:space="preserve">La Asociación de </w:t>
      </w:r>
      <w:proofErr w:type="gramStart"/>
      <w:r w:rsidR="008A14AF" w:rsidRPr="002722DE">
        <w:rPr>
          <w:rFonts w:ascii="Book Antiqua" w:eastAsia="Book Antiqua" w:hAnsi="Book Antiqua" w:cs="Book Antiqua"/>
          <w:lang w:val="es-PR"/>
        </w:rPr>
        <w:t>Alcaldes</w:t>
      </w:r>
      <w:proofErr w:type="gramEnd"/>
      <w:r w:rsidR="00815044">
        <w:rPr>
          <w:rFonts w:ascii="Book Antiqua" w:eastAsia="Book Antiqua" w:hAnsi="Book Antiqua" w:cs="Book Antiqua"/>
          <w:lang w:val="es-PR"/>
        </w:rPr>
        <w:t xml:space="preserve"> de Puerto Rico</w:t>
      </w:r>
      <w:r w:rsidR="008A14AF" w:rsidRPr="002722DE">
        <w:rPr>
          <w:rFonts w:ascii="Book Antiqua" w:eastAsia="Book Antiqua" w:hAnsi="Book Antiqua" w:cs="Book Antiqua"/>
          <w:b/>
          <w:bCs/>
          <w:lang w:val="es-PR"/>
        </w:rPr>
        <w:t xml:space="preserve"> endosa el Proyecto de la Cámara 592</w:t>
      </w:r>
      <w:r w:rsidR="008A14AF" w:rsidRPr="008A14AF">
        <w:rPr>
          <w:rFonts w:ascii="Book Antiqua" w:eastAsia="Book Antiqua" w:hAnsi="Book Antiqua" w:cs="Book Antiqua"/>
          <w:lang w:val="es-PR"/>
        </w:rPr>
        <w:t xml:space="preserve"> al considerar que constituye una medida necesaria para que los municipios puedan abordar el problema de vehículos abandonados dentro de sus jurisdicciones, los cuales representan estorbos públicos y un riesgo para la seguridad y el bienestar de la ciudadanía.</w:t>
      </w:r>
    </w:p>
    <w:p w14:paraId="7A888474" w14:textId="77777777" w:rsidR="008A14AF" w:rsidRPr="008A14AF" w:rsidRDefault="008A14AF" w:rsidP="008A14AF">
      <w:pPr>
        <w:jc w:val="both"/>
        <w:rPr>
          <w:rFonts w:ascii="Book Antiqua" w:eastAsia="Book Antiqua" w:hAnsi="Book Antiqua" w:cs="Book Antiqua"/>
          <w:lang w:val="es-PR"/>
        </w:rPr>
      </w:pPr>
    </w:p>
    <w:p w14:paraId="624E3D3D" w14:textId="65A55065" w:rsidR="008A14AF" w:rsidRPr="008A14AF" w:rsidRDefault="008A14AF" w:rsidP="002722DE">
      <w:pPr>
        <w:ind w:firstLine="720"/>
        <w:jc w:val="both"/>
        <w:rPr>
          <w:rFonts w:ascii="Book Antiqua" w:eastAsia="Book Antiqua" w:hAnsi="Book Antiqua" w:cs="Book Antiqua"/>
          <w:lang w:val="es-PR"/>
        </w:rPr>
      </w:pPr>
      <w:r w:rsidRPr="008A14AF">
        <w:rPr>
          <w:rFonts w:ascii="Book Antiqua" w:eastAsia="Book Antiqua" w:hAnsi="Book Antiqua" w:cs="Book Antiqua"/>
          <w:lang w:val="es-PR"/>
        </w:rPr>
        <w:t xml:space="preserve">La entidad destaca que los vehículos abandonados pueden provocar peligrosidad en las vías públicas, deterioro de áreas verdes, convertirse en refugio para actos delictivos y aportar negativamente al ambiente comunitario. Ante ello, la propuesta legislativa proporcionaría una herramienta fundamental para que los gobiernos municipales dispongan de estos vehículos de forma ágil y efectiva mediante un procedimiento uniforme y regulado por </w:t>
      </w:r>
      <w:r w:rsidR="003E5BA3">
        <w:rPr>
          <w:rFonts w:ascii="Book Antiqua" w:eastAsia="Book Antiqua" w:hAnsi="Book Antiqua" w:cs="Book Antiqua"/>
          <w:lang w:val="es-PR"/>
        </w:rPr>
        <w:t>L</w:t>
      </w:r>
      <w:r w:rsidRPr="008A14AF">
        <w:rPr>
          <w:rFonts w:ascii="Book Antiqua" w:eastAsia="Book Antiqua" w:hAnsi="Book Antiqua" w:cs="Book Antiqua"/>
          <w:lang w:val="es-PR"/>
        </w:rPr>
        <w:t>ey.</w:t>
      </w:r>
    </w:p>
    <w:p w14:paraId="6E904AF6" w14:textId="77777777" w:rsidR="008A14AF" w:rsidRPr="008A14AF" w:rsidRDefault="008A14AF" w:rsidP="008A14AF">
      <w:pPr>
        <w:jc w:val="both"/>
        <w:rPr>
          <w:rFonts w:ascii="Book Antiqua" w:eastAsia="Book Antiqua" w:hAnsi="Book Antiqua" w:cs="Book Antiqua"/>
          <w:lang w:val="es-PR"/>
        </w:rPr>
      </w:pPr>
    </w:p>
    <w:p w14:paraId="3098BE99" w14:textId="1D6A189C" w:rsidR="008A14AF" w:rsidRPr="008A14AF" w:rsidRDefault="008A14AF" w:rsidP="002722DE">
      <w:pPr>
        <w:ind w:firstLine="720"/>
        <w:jc w:val="both"/>
        <w:rPr>
          <w:rFonts w:ascii="Book Antiqua" w:eastAsia="Book Antiqua" w:hAnsi="Book Antiqua" w:cs="Book Antiqua"/>
          <w:lang w:val="es-PR"/>
        </w:rPr>
      </w:pPr>
      <w:r w:rsidRPr="008A14AF">
        <w:rPr>
          <w:rFonts w:ascii="Book Antiqua" w:eastAsia="Book Antiqua" w:hAnsi="Book Antiqua" w:cs="Book Antiqua"/>
          <w:lang w:val="es-PR"/>
        </w:rPr>
        <w:t>Asimismo, precisan que el Código Municipal (Ley</w:t>
      </w:r>
      <w:r w:rsidR="003E5BA3">
        <w:rPr>
          <w:rFonts w:ascii="Book Antiqua" w:eastAsia="Book Antiqua" w:hAnsi="Book Antiqua" w:cs="Book Antiqua"/>
          <w:lang w:val="es-PR"/>
        </w:rPr>
        <w:t xml:space="preserve"> Núm.</w:t>
      </w:r>
      <w:r w:rsidRPr="008A14AF">
        <w:rPr>
          <w:rFonts w:ascii="Book Antiqua" w:eastAsia="Book Antiqua" w:hAnsi="Book Antiqua" w:cs="Book Antiqua"/>
          <w:lang w:val="es-PR"/>
        </w:rPr>
        <w:t xml:space="preserve"> 107-2020) contempla la figura del estorbo público, pero limitada a propiedades inmuebles, por lo que esta legislación es necesaria para abarcar específicamente vehículos o propiedad mueble en abandono; un vacío legal que el P. de la C.</w:t>
      </w:r>
      <w:r w:rsidR="003E5BA3">
        <w:rPr>
          <w:rFonts w:ascii="Book Antiqua" w:eastAsia="Book Antiqua" w:hAnsi="Book Antiqua" w:cs="Book Antiqua"/>
          <w:lang w:val="es-PR"/>
        </w:rPr>
        <w:t xml:space="preserve"> </w:t>
      </w:r>
      <w:r w:rsidRPr="008A14AF">
        <w:rPr>
          <w:rFonts w:ascii="Book Antiqua" w:eastAsia="Book Antiqua" w:hAnsi="Book Antiqua" w:cs="Book Antiqua"/>
          <w:lang w:val="es-PR"/>
        </w:rPr>
        <w:t>592 subsana adecuadamente.</w:t>
      </w:r>
    </w:p>
    <w:p w14:paraId="6ED4B78A" w14:textId="77777777" w:rsidR="008A14AF" w:rsidRPr="008A14AF" w:rsidRDefault="008A14AF" w:rsidP="008A14AF">
      <w:pPr>
        <w:jc w:val="both"/>
        <w:rPr>
          <w:rFonts w:ascii="Book Antiqua" w:eastAsia="Book Antiqua" w:hAnsi="Book Antiqua" w:cs="Book Antiqua"/>
          <w:lang w:val="es-PR"/>
        </w:rPr>
      </w:pPr>
    </w:p>
    <w:p w14:paraId="71921FAB" w14:textId="77777777" w:rsidR="008A14AF" w:rsidRDefault="008A14AF" w:rsidP="002722DE">
      <w:pPr>
        <w:ind w:firstLine="720"/>
        <w:jc w:val="both"/>
        <w:rPr>
          <w:rFonts w:ascii="Book Antiqua" w:eastAsia="Book Antiqua" w:hAnsi="Book Antiqua" w:cs="Book Antiqua"/>
          <w:lang w:val="es-PR"/>
        </w:rPr>
      </w:pPr>
      <w:r w:rsidRPr="008A14AF">
        <w:rPr>
          <w:rFonts w:ascii="Book Antiqua" w:eastAsia="Book Antiqua" w:hAnsi="Book Antiqua" w:cs="Book Antiqua"/>
          <w:lang w:val="es-PR"/>
        </w:rPr>
        <w:t xml:space="preserve">Por tales fundamentos, la Asociación de </w:t>
      </w:r>
      <w:proofErr w:type="gramStart"/>
      <w:r w:rsidRPr="008A14AF">
        <w:rPr>
          <w:rFonts w:ascii="Book Antiqua" w:eastAsia="Book Antiqua" w:hAnsi="Book Antiqua" w:cs="Book Antiqua"/>
          <w:lang w:val="es-PR"/>
        </w:rPr>
        <w:t>Alcaldes</w:t>
      </w:r>
      <w:proofErr w:type="gramEnd"/>
      <w:r w:rsidRPr="008A14AF">
        <w:rPr>
          <w:rFonts w:ascii="Book Antiqua" w:eastAsia="Book Antiqua" w:hAnsi="Book Antiqua" w:cs="Book Antiqua"/>
          <w:lang w:val="es-PR"/>
        </w:rPr>
        <w:t xml:space="preserve"> expresó su apoyo total a la aprobación del proyecto y a la ampliación de potestades municipales para el manejo de estorbos públicos vehiculares.</w:t>
      </w:r>
    </w:p>
    <w:p w14:paraId="5C3ABD6E" w14:textId="77777777" w:rsidR="00972050" w:rsidRDefault="00972050" w:rsidP="00972050">
      <w:pPr>
        <w:jc w:val="center"/>
        <w:rPr>
          <w:rFonts w:ascii="Book Antiqua" w:eastAsia="Book Antiqua" w:hAnsi="Book Antiqua" w:cs="Book Antiqua"/>
          <w:lang w:val="es-PR"/>
        </w:rPr>
      </w:pPr>
    </w:p>
    <w:p w14:paraId="2C73CCAA" w14:textId="1A734A89" w:rsidR="00972050" w:rsidRPr="00972050" w:rsidRDefault="00972050" w:rsidP="00972050">
      <w:pPr>
        <w:jc w:val="center"/>
        <w:rPr>
          <w:rFonts w:ascii="Book Antiqua" w:eastAsia="Book Antiqua" w:hAnsi="Book Antiqua" w:cs="Book Antiqua"/>
          <w:b/>
          <w:bCs/>
          <w:u w:val="single"/>
          <w:lang w:val="es-PR"/>
        </w:rPr>
      </w:pPr>
      <w:r w:rsidRPr="00972050">
        <w:rPr>
          <w:rFonts w:ascii="Book Antiqua" w:eastAsia="Book Antiqua" w:hAnsi="Book Antiqua" w:cs="Book Antiqua"/>
          <w:b/>
          <w:bCs/>
          <w:u w:val="single"/>
          <w:lang w:val="es-PR"/>
        </w:rPr>
        <w:t>Oficina de Servicios Legislativos (OSL)</w:t>
      </w:r>
    </w:p>
    <w:p w14:paraId="26AC51BD" w14:textId="77777777" w:rsidR="00684CAC" w:rsidRDefault="00684CAC" w:rsidP="00684CAC">
      <w:pPr>
        <w:ind w:firstLine="720"/>
        <w:jc w:val="both"/>
        <w:rPr>
          <w:rFonts w:ascii="Book Antiqua" w:eastAsia="Book Antiqua" w:hAnsi="Book Antiqua" w:cs="Book Antiqua"/>
          <w:lang w:val="es-PR"/>
        </w:rPr>
      </w:pPr>
    </w:p>
    <w:p w14:paraId="23190647" w14:textId="01EA9923" w:rsidR="00684CAC" w:rsidRPr="00684CAC" w:rsidRDefault="00684CAC" w:rsidP="00684CAC">
      <w:pPr>
        <w:ind w:firstLine="720"/>
        <w:jc w:val="both"/>
        <w:rPr>
          <w:rFonts w:ascii="Book Antiqua" w:eastAsia="Book Antiqua" w:hAnsi="Book Antiqua" w:cs="Book Antiqua"/>
          <w:lang w:val="es-PR"/>
        </w:rPr>
      </w:pPr>
      <w:r w:rsidRPr="00684CAC">
        <w:rPr>
          <w:rFonts w:ascii="Book Antiqua" w:eastAsia="Book Antiqua" w:hAnsi="Book Antiqua" w:cs="Book Antiqua"/>
          <w:lang w:val="es-PR"/>
        </w:rPr>
        <w:t>El Proyecto de la Cámara</w:t>
      </w:r>
      <w:r w:rsidR="000E7B20">
        <w:rPr>
          <w:rFonts w:ascii="Book Antiqua" w:eastAsia="Book Antiqua" w:hAnsi="Book Antiqua" w:cs="Book Antiqua"/>
          <w:lang w:val="es-PR"/>
        </w:rPr>
        <w:t xml:space="preserve"> Núm.</w:t>
      </w:r>
      <w:r w:rsidRPr="00684CAC">
        <w:rPr>
          <w:rFonts w:ascii="Book Antiqua" w:eastAsia="Book Antiqua" w:hAnsi="Book Antiqua" w:cs="Book Antiqua"/>
          <w:lang w:val="es-PR"/>
        </w:rPr>
        <w:t xml:space="preserve"> 592 propone añadir un nuevo Artículo 23.10 a la Ley </w:t>
      </w:r>
      <w:r w:rsidR="000E7B20">
        <w:rPr>
          <w:rFonts w:ascii="Book Antiqua" w:eastAsia="Book Antiqua" w:hAnsi="Book Antiqua" w:cs="Book Antiqua"/>
          <w:lang w:val="es-PR"/>
        </w:rPr>
        <w:t xml:space="preserve">Núm. </w:t>
      </w:r>
      <w:r w:rsidRPr="00684CAC">
        <w:rPr>
          <w:rFonts w:ascii="Book Antiqua" w:eastAsia="Book Antiqua" w:hAnsi="Book Antiqua" w:cs="Book Antiqua"/>
          <w:lang w:val="es-PR"/>
        </w:rPr>
        <w:t>22-2000 para facultar a los municipios a disponer de vehículos de motor declarados estorbos públicos. Sin embargo, la OSL señala que la Ley</w:t>
      </w:r>
      <w:r>
        <w:rPr>
          <w:rFonts w:ascii="Book Antiqua" w:eastAsia="Book Antiqua" w:hAnsi="Book Antiqua" w:cs="Book Antiqua"/>
          <w:lang w:val="es-PR"/>
        </w:rPr>
        <w:t xml:space="preserve"> Núm.</w:t>
      </w:r>
      <w:r w:rsidRPr="00684CAC">
        <w:rPr>
          <w:rFonts w:ascii="Book Antiqua" w:eastAsia="Book Antiqua" w:hAnsi="Book Antiqua" w:cs="Book Antiqua"/>
          <w:lang w:val="es-PR"/>
        </w:rPr>
        <w:t xml:space="preserve"> 107-2020 ya confiere a los municipios la autoridad para manejar y disponer de tales vehículos dentro de su jurisdicción, y que la Ley</w:t>
      </w:r>
      <w:r>
        <w:rPr>
          <w:rFonts w:ascii="Book Antiqua" w:eastAsia="Book Antiqua" w:hAnsi="Book Antiqua" w:cs="Book Antiqua"/>
          <w:lang w:val="es-PR"/>
        </w:rPr>
        <w:t xml:space="preserve"> Núm.</w:t>
      </w:r>
      <w:r w:rsidRPr="00684CAC">
        <w:rPr>
          <w:rFonts w:ascii="Book Antiqua" w:eastAsia="Book Antiqua" w:hAnsi="Book Antiqua" w:cs="Book Antiqua"/>
          <w:lang w:val="es-PR"/>
        </w:rPr>
        <w:t xml:space="preserve"> 22-2000, en sus artículos 6.28, 10.18 y 10.19, establece un procedimiento uniforme para el manejo de vehículos abandonados, desmantelados o en estado de chatarra, aplicable tanto a la Policía de Puerto Rico como a las Policías Municipales.</w:t>
      </w:r>
    </w:p>
    <w:p w14:paraId="1212A651" w14:textId="77777777" w:rsidR="00684CAC" w:rsidRPr="00684CAC" w:rsidRDefault="00684CAC" w:rsidP="00684CAC">
      <w:pPr>
        <w:ind w:firstLine="720"/>
        <w:jc w:val="both"/>
        <w:rPr>
          <w:rFonts w:ascii="Book Antiqua" w:eastAsia="Book Antiqua" w:hAnsi="Book Antiqua" w:cs="Book Antiqua"/>
          <w:lang w:val="es-PR"/>
        </w:rPr>
      </w:pPr>
    </w:p>
    <w:p w14:paraId="708320B4" w14:textId="77777777" w:rsidR="00684CAC" w:rsidRPr="00684CAC" w:rsidRDefault="00684CAC" w:rsidP="00684CAC">
      <w:pPr>
        <w:ind w:firstLine="720"/>
        <w:jc w:val="both"/>
        <w:rPr>
          <w:rFonts w:ascii="Book Antiqua" w:eastAsia="Book Antiqua" w:hAnsi="Book Antiqua" w:cs="Book Antiqua"/>
          <w:lang w:val="es-PR"/>
        </w:rPr>
      </w:pPr>
      <w:r w:rsidRPr="00684CAC">
        <w:rPr>
          <w:rFonts w:ascii="Book Antiqua" w:eastAsia="Book Antiqua" w:hAnsi="Book Antiqua" w:cs="Book Antiqua"/>
          <w:lang w:val="es-PR"/>
        </w:rPr>
        <w:t>El memorial cita extensamente dichos artículos, donde se detalla el proceso de remoción, notificación, depósito, custodia, subasta y disposición final de vehículos abandonados, así como los derechos de los propietarios para reclamar su vehículo o impugnar la determinación administrativa.</w:t>
      </w:r>
    </w:p>
    <w:p w14:paraId="718A8AD4" w14:textId="77777777" w:rsidR="00684CAC" w:rsidRPr="00684CAC" w:rsidRDefault="00684CAC" w:rsidP="00684CAC">
      <w:pPr>
        <w:ind w:firstLine="720"/>
        <w:jc w:val="both"/>
        <w:rPr>
          <w:rFonts w:ascii="Book Antiqua" w:eastAsia="Book Antiqua" w:hAnsi="Book Antiqua" w:cs="Book Antiqua"/>
          <w:lang w:val="es-PR"/>
        </w:rPr>
      </w:pPr>
    </w:p>
    <w:p w14:paraId="6AFCE784" w14:textId="21F61524" w:rsidR="00684CAC" w:rsidRPr="00684CAC" w:rsidRDefault="00684CAC" w:rsidP="00684CAC">
      <w:pPr>
        <w:ind w:firstLine="720"/>
        <w:jc w:val="both"/>
        <w:rPr>
          <w:rFonts w:ascii="Book Antiqua" w:eastAsia="Book Antiqua" w:hAnsi="Book Antiqua" w:cs="Book Antiqua"/>
          <w:lang w:val="es-PR"/>
        </w:rPr>
      </w:pPr>
      <w:r w:rsidRPr="00684CAC">
        <w:rPr>
          <w:rFonts w:ascii="Book Antiqua" w:eastAsia="Book Antiqua" w:hAnsi="Book Antiqua" w:cs="Book Antiqua"/>
          <w:lang w:val="es-PR"/>
        </w:rPr>
        <w:t>La OSL explica que con la Ley</w:t>
      </w:r>
      <w:r>
        <w:rPr>
          <w:rFonts w:ascii="Book Antiqua" w:eastAsia="Book Antiqua" w:hAnsi="Book Antiqua" w:cs="Book Antiqua"/>
          <w:lang w:val="es-PR"/>
        </w:rPr>
        <w:t xml:space="preserve"> Núm.</w:t>
      </w:r>
      <w:r w:rsidRPr="00684CAC">
        <w:rPr>
          <w:rFonts w:ascii="Book Antiqua" w:eastAsia="Book Antiqua" w:hAnsi="Book Antiqua" w:cs="Book Antiqua"/>
          <w:lang w:val="es-PR"/>
        </w:rPr>
        <w:t xml:space="preserve"> 58-2004 ya se modificaron los artículos pertinentes para aclarar y uniformar el proceso de disposición de vehículos abandonados o insalvables y facultar a la Policía y los municipios a disponer de los mismos, lo que hace innecesaria una nueva enmienda. Además, recalca que el Código de Orden Público Municipal, establecido por el Artículo 3.040(b) de la Ley</w:t>
      </w:r>
      <w:r w:rsidR="0017631A">
        <w:rPr>
          <w:rFonts w:ascii="Book Antiqua" w:eastAsia="Book Antiqua" w:hAnsi="Book Antiqua" w:cs="Book Antiqua"/>
          <w:lang w:val="es-PR"/>
        </w:rPr>
        <w:t xml:space="preserve"> Núm.</w:t>
      </w:r>
      <w:r w:rsidRPr="00684CAC">
        <w:rPr>
          <w:rFonts w:ascii="Book Antiqua" w:eastAsia="Book Antiqua" w:hAnsi="Book Antiqua" w:cs="Book Antiqua"/>
          <w:lang w:val="es-PR"/>
        </w:rPr>
        <w:t xml:space="preserve"> 107-2020, permite a los </w:t>
      </w:r>
      <w:r w:rsidRPr="00684CAC">
        <w:rPr>
          <w:rFonts w:ascii="Book Antiqua" w:eastAsia="Book Antiqua" w:hAnsi="Book Antiqua" w:cs="Book Antiqua"/>
          <w:lang w:val="es-PR"/>
        </w:rPr>
        <w:lastRenderedPageBreak/>
        <w:t>municipios reglamentar sobre vehículos abandonados y chatarra como parte de su poder para atender problemas que afecten la calidad de vida.</w:t>
      </w:r>
    </w:p>
    <w:p w14:paraId="034AA094" w14:textId="77777777" w:rsidR="00684CAC" w:rsidRPr="00684CAC" w:rsidRDefault="00684CAC" w:rsidP="00684CAC">
      <w:pPr>
        <w:ind w:firstLine="720"/>
        <w:jc w:val="both"/>
        <w:rPr>
          <w:rFonts w:ascii="Book Antiqua" w:eastAsia="Book Antiqua" w:hAnsi="Book Antiqua" w:cs="Book Antiqua"/>
          <w:lang w:val="es-PR"/>
        </w:rPr>
      </w:pPr>
    </w:p>
    <w:p w14:paraId="248A8228" w14:textId="615F80D3" w:rsidR="008E1047" w:rsidRPr="008A14AF" w:rsidRDefault="00684CAC" w:rsidP="0017631A">
      <w:pPr>
        <w:ind w:firstLine="720"/>
        <w:jc w:val="both"/>
        <w:rPr>
          <w:rFonts w:ascii="Book Antiqua" w:eastAsia="Book Antiqua" w:hAnsi="Book Antiqua" w:cs="Book Antiqua"/>
          <w:lang w:val="es-PR"/>
        </w:rPr>
      </w:pPr>
      <w:r w:rsidRPr="00684CAC">
        <w:rPr>
          <w:rFonts w:ascii="Book Antiqua" w:eastAsia="Book Antiqua" w:hAnsi="Book Antiqua" w:cs="Book Antiqua"/>
          <w:lang w:val="es-PR"/>
        </w:rPr>
        <w:t>En conclusión, la Oficina de Servicios Legislativos determina que no es necesario ni procedente aprobar el P. de la C.</w:t>
      </w:r>
      <w:r w:rsidR="0017631A">
        <w:rPr>
          <w:rFonts w:ascii="Book Antiqua" w:eastAsia="Book Antiqua" w:hAnsi="Book Antiqua" w:cs="Book Antiqua"/>
          <w:lang w:val="es-PR"/>
        </w:rPr>
        <w:t xml:space="preserve"> Núm.</w:t>
      </w:r>
      <w:r w:rsidRPr="00684CAC">
        <w:rPr>
          <w:rFonts w:ascii="Book Antiqua" w:eastAsia="Book Antiqua" w:hAnsi="Book Antiqua" w:cs="Book Antiqua"/>
          <w:lang w:val="es-PR"/>
        </w:rPr>
        <w:t xml:space="preserve"> 592, ya que la legislación vigente cubre plenamente la materia objeto del proyecto y otorga las herramientas administrativas necesarias tanto a los municipios como a las autoridades policiales para atender los casos de vehículos abandonados o declarados estorbos públicos.</w:t>
      </w:r>
    </w:p>
    <w:p w14:paraId="48A2E086" w14:textId="3946F638" w:rsidR="00CF3F41" w:rsidRPr="00CF3F41" w:rsidRDefault="00CF3F41" w:rsidP="00A85DF4">
      <w:pPr>
        <w:jc w:val="both"/>
        <w:rPr>
          <w:rFonts w:ascii="Book Antiqua" w:eastAsia="Book Antiqua" w:hAnsi="Book Antiqua" w:cs="Book Antiqua"/>
          <w:lang w:val="es-PR"/>
        </w:rPr>
      </w:pPr>
    </w:p>
    <w:p w14:paraId="1CC30072" w14:textId="2B8C5E1B" w:rsidR="003C593C" w:rsidRPr="00CF4D31" w:rsidRDefault="003C593C" w:rsidP="00CF4D31">
      <w:pPr>
        <w:jc w:val="both"/>
        <w:rPr>
          <w:rFonts w:ascii="Book Antiqua" w:eastAsia="Book Antiqua" w:hAnsi="Book Antiqua" w:cs="Book Antiqua"/>
        </w:rPr>
      </w:pPr>
    </w:p>
    <w:p w14:paraId="7FF4C9B6" w14:textId="77777777" w:rsidR="003C593C" w:rsidRPr="00500BFE" w:rsidRDefault="003C593C" w:rsidP="003C593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6CEB4313" w14:textId="77777777" w:rsidR="003C593C" w:rsidRPr="00E135D5" w:rsidRDefault="003C593C" w:rsidP="003C593C">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187928C4" w14:textId="77777777" w:rsidR="003C593C" w:rsidRPr="00E135D5" w:rsidRDefault="003C593C" w:rsidP="003C593C">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B1D9A3A" w14:textId="77777777" w:rsidR="003C593C" w:rsidRDefault="003C593C" w:rsidP="003C593C">
      <w:pPr>
        <w:rPr>
          <w:rFonts w:ascii="Book Antiqua" w:eastAsia="Book Antiqua" w:hAnsi="Book Antiqua" w:cs="Book Antiqua"/>
          <w:lang w:val="es-PR"/>
        </w:rPr>
      </w:pPr>
    </w:p>
    <w:p w14:paraId="39B297A9" w14:textId="77777777" w:rsidR="003C593C" w:rsidRDefault="003C593C" w:rsidP="003C593C">
      <w:pPr>
        <w:rPr>
          <w:rFonts w:ascii="Book Antiqua" w:eastAsia="Book Antiqua" w:hAnsi="Book Antiqua" w:cs="Book Antiqua"/>
          <w:b/>
        </w:rPr>
      </w:pPr>
    </w:p>
    <w:p w14:paraId="1370FA26"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CONCLUSIÓN</w:t>
      </w:r>
    </w:p>
    <w:p w14:paraId="70394FC8" w14:textId="77777777" w:rsidR="003C593C" w:rsidRPr="00500BFE" w:rsidRDefault="003C593C" w:rsidP="003C593C">
      <w:pPr>
        <w:jc w:val="both"/>
        <w:rPr>
          <w:rFonts w:ascii="Book Antiqua" w:eastAsia="Book Antiqua" w:hAnsi="Book Antiqua" w:cs="Book Antiqua"/>
        </w:rPr>
      </w:pPr>
    </w:p>
    <w:p w14:paraId="6A132200" w14:textId="1A7E8DAC" w:rsidR="00505CFA" w:rsidRDefault="00640AA6" w:rsidP="00520E17">
      <w:pPr>
        <w:ind w:firstLine="720"/>
        <w:jc w:val="both"/>
        <w:rPr>
          <w:rFonts w:ascii="Book Antiqua" w:eastAsia="Book Antiqua" w:hAnsi="Book Antiqua" w:cs="Book Antiqua"/>
        </w:rPr>
      </w:pPr>
      <w:r>
        <w:rPr>
          <w:rFonts w:ascii="Book Antiqua" w:eastAsia="Book Antiqua" w:hAnsi="Book Antiqua" w:cs="Book Antiqua"/>
        </w:rPr>
        <w:t>La Comisi</w:t>
      </w:r>
      <w:r w:rsidR="00CB48EE">
        <w:rPr>
          <w:rFonts w:ascii="Book Antiqua" w:eastAsia="Book Antiqua" w:hAnsi="Book Antiqua" w:cs="Book Antiqua"/>
        </w:rPr>
        <w:t>ó</w:t>
      </w:r>
      <w:r>
        <w:rPr>
          <w:rFonts w:ascii="Book Antiqua" w:eastAsia="Book Antiqua" w:hAnsi="Book Antiqua" w:cs="Book Antiqua"/>
        </w:rPr>
        <w:t>n de Transportaci</w:t>
      </w:r>
      <w:r w:rsidR="00CB48EE">
        <w:rPr>
          <w:rFonts w:ascii="Book Antiqua" w:eastAsia="Book Antiqua" w:hAnsi="Book Antiqua" w:cs="Book Antiqua"/>
        </w:rPr>
        <w:t>ó</w:t>
      </w:r>
      <w:r>
        <w:rPr>
          <w:rFonts w:ascii="Book Antiqua" w:eastAsia="Book Antiqua" w:hAnsi="Book Antiqua" w:cs="Book Antiqua"/>
        </w:rPr>
        <w:t xml:space="preserve">n e Infraestructura </w:t>
      </w:r>
      <w:r w:rsidR="00250353">
        <w:rPr>
          <w:rFonts w:ascii="Book Antiqua" w:eastAsia="Book Antiqua" w:hAnsi="Book Antiqua" w:cs="Book Antiqua"/>
        </w:rPr>
        <w:t>l</w:t>
      </w:r>
      <w:r w:rsidR="00520E17" w:rsidRPr="00520E17">
        <w:rPr>
          <w:rFonts w:ascii="Book Antiqua" w:eastAsia="Book Antiqua" w:hAnsi="Book Antiqua" w:cs="Book Antiqua"/>
        </w:rPr>
        <w:t>uego de</w:t>
      </w:r>
      <w:r w:rsidR="00250353">
        <w:rPr>
          <w:rFonts w:ascii="Book Antiqua" w:eastAsia="Book Antiqua" w:hAnsi="Book Antiqua" w:cs="Book Antiqua"/>
        </w:rPr>
        <w:t xml:space="preserve"> evaluar</w:t>
      </w:r>
      <w:r w:rsidR="00520E17" w:rsidRPr="00520E17">
        <w:rPr>
          <w:rFonts w:ascii="Book Antiqua" w:eastAsia="Book Antiqua" w:hAnsi="Book Antiqua" w:cs="Book Antiqua"/>
        </w:rPr>
        <w:t xml:space="preserve"> la medida</w:t>
      </w:r>
      <w:r w:rsidR="00250353">
        <w:rPr>
          <w:rFonts w:ascii="Book Antiqua" w:eastAsia="Book Antiqua" w:hAnsi="Book Antiqua" w:cs="Book Antiqua"/>
        </w:rPr>
        <w:t>,</w:t>
      </w:r>
      <w:r w:rsidR="00520E17" w:rsidRPr="00520E17">
        <w:rPr>
          <w:rFonts w:ascii="Book Antiqua" w:eastAsia="Book Antiqua" w:hAnsi="Book Antiqua" w:cs="Book Antiqua"/>
        </w:rPr>
        <w:t xml:space="preserve"> entiende que el Proyecto de la Cámara</w:t>
      </w:r>
      <w:r w:rsidR="000E7B20">
        <w:rPr>
          <w:rFonts w:ascii="Book Antiqua" w:eastAsia="Book Antiqua" w:hAnsi="Book Antiqua" w:cs="Book Antiqua"/>
        </w:rPr>
        <w:t xml:space="preserve"> Núm.</w:t>
      </w:r>
      <w:r w:rsidR="00520E17" w:rsidRPr="00520E17">
        <w:rPr>
          <w:rFonts w:ascii="Book Antiqua" w:eastAsia="Book Antiqua" w:hAnsi="Book Antiqua" w:cs="Book Antiqua"/>
        </w:rPr>
        <w:t xml:space="preserve"> 592 constituye un instrumento legislativo meritorio y necesario para atender con prontitud el problema de los vehículos abandonados en las distintas jurisdicciones </w:t>
      </w:r>
      <w:r w:rsidR="00FF6C5D">
        <w:rPr>
          <w:rFonts w:ascii="Book Antiqua" w:eastAsia="Book Antiqua" w:hAnsi="Book Antiqua" w:cs="Book Antiqua"/>
        </w:rPr>
        <w:t>municipales</w:t>
      </w:r>
      <w:r w:rsidR="00520E17" w:rsidRPr="00520E17">
        <w:rPr>
          <w:rFonts w:ascii="Book Antiqua" w:eastAsia="Book Antiqua" w:hAnsi="Book Antiqua" w:cs="Book Antiqua"/>
        </w:rPr>
        <w:t xml:space="preserve">. </w:t>
      </w:r>
    </w:p>
    <w:p w14:paraId="59A4726E" w14:textId="77777777" w:rsidR="00240080" w:rsidRDefault="00240080" w:rsidP="00520E17">
      <w:pPr>
        <w:ind w:firstLine="720"/>
        <w:jc w:val="both"/>
        <w:rPr>
          <w:rFonts w:ascii="Book Antiqua" w:eastAsia="Book Antiqua" w:hAnsi="Book Antiqua" w:cs="Book Antiqua"/>
        </w:rPr>
      </w:pPr>
    </w:p>
    <w:p w14:paraId="49E4768F" w14:textId="2662AE82" w:rsidR="00141762" w:rsidRPr="00141762" w:rsidRDefault="00141762" w:rsidP="00141762">
      <w:pPr>
        <w:ind w:firstLine="720"/>
        <w:jc w:val="both"/>
        <w:rPr>
          <w:rFonts w:ascii="Book Antiqua" w:eastAsia="Book Antiqua" w:hAnsi="Book Antiqua" w:cs="Book Antiqua"/>
          <w:lang w:val="es-PR"/>
        </w:rPr>
      </w:pPr>
      <w:r>
        <w:rPr>
          <w:rFonts w:ascii="Book Antiqua" w:eastAsia="Book Antiqua" w:hAnsi="Book Antiqua" w:cs="Book Antiqua"/>
          <w:lang w:val="es-PR"/>
        </w:rPr>
        <w:t>E</w:t>
      </w:r>
      <w:r w:rsidRPr="00141762">
        <w:rPr>
          <w:rFonts w:ascii="Book Antiqua" w:eastAsia="Book Antiqua" w:hAnsi="Book Antiqua" w:cs="Book Antiqua"/>
          <w:lang w:val="es-PR"/>
        </w:rPr>
        <w:t>sta Comisión acoge con deferencia la posición técnica de la OSL, que reconoce la existencia de disposiciones relacionadas en la legislación actual. Sin embargo, entiende que el P. de la C.</w:t>
      </w:r>
      <w:r>
        <w:rPr>
          <w:rFonts w:ascii="Book Antiqua" w:eastAsia="Book Antiqua" w:hAnsi="Book Antiqua" w:cs="Book Antiqua"/>
          <w:lang w:val="es-PR"/>
        </w:rPr>
        <w:t xml:space="preserve"> Núm.</w:t>
      </w:r>
      <w:r w:rsidRPr="00141762">
        <w:rPr>
          <w:rFonts w:ascii="Book Antiqua" w:eastAsia="Book Antiqua" w:hAnsi="Book Antiqua" w:cs="Book Antiqua"/>
          <w:lang w:val="es-PR"/>
        </w:rPr>
        <w:t xml:space="preserve"> 592 responde a una necesidad real de establecer un procedimiento más específico y funcional que permita a los </w:t>
      </w:r>
      <w:r w:rsidR="00EC749F">
        <w:rPr>
          <w:rFonts w:ascii="Book Antiqua" w:eastAsia="Book Antiqua" w:hAnsi="Book Antiqua" w:cs="Book Antiqua"/>
          <w:lang w:val="es-PR"/>
        </w:rPr>
        <w:t>m</w:t>
      </w:r>
      <w:r w:rsidRPr="00141762">
        <w:rPr>
          <w:rFonts w:ascii="Book Antiqua" w:eastAsia="Book Antiqua" w:hAnsi="Book Antiqua" w:cs="Book Antiqua"/>
          <w:lang w:val="es-PR"/>
        </w:rPr>
        <w:t>unicipios manejar eficazmente los vehículos abandonados o declarados estorbos públicos, sin depender de interpretaciones generales o procesos fragmentados. </w:t>
      </w:r>
    </w:p>
    <w:p w14:paraId="0978EC9D" w14:textId="77777777" w:rsidR="0017631A" w:rsidRDefault="0017631A" w:rsidP="002945C5">
      <w:pPr>
        <w:jc w:val="both"/>
        <w:rPr>
          <w:rFonts w:ascii="Book Antiqua" w:eastAsia="Book Antiqua" w:hAnsi="Book Antiqua" w:cs="Book Antiqua"/>
          <w:lang w:val="es-PR"/>
        </w:rPr>
      </w:pPr>
    </w:p>
    <w:p w14:paraId="0C22D2D1" w14:textId="27DDF7D2" w:rsidR="003C593C" w:rsidRPr="005240C0" w:rsidRDefault="003C593C" w:rsidP="003C593C">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t>Por lo antes expuesto, esta Comisión recomienda al Honorable Pleno de la Cámara de Representantes la aprobación de</w:t>
      </w:r>
      <w:r w:rsidR="005052CF">
        <w:rPr>
          <w:rFonts w:ascii="Book Antiqua" w:eastAsia="Book Antiqua" w:hAnsi="Book Antiqua" w:cs="Book Antiqua"/>
          <w:lang w:val="es-PR"/>
        </w:rPr>
        <w:t>l Proyecto</w:t>
      </w:r>
      <w:r w:rsidRPr="005240C0">
        <w:rPr>
          <w:rFonts w:ascii="Book Antiqua" w:eastAsia="Book Antiqua" w:hAnsi="Book Antiqua" w:cs="Book Antiqua"/>
          <w:lang w:val="es-PR"/>
        </w:rPr>
        <w:t xml:space="preserve"> de la Cámara Núm. </w:t>
      </w:r>
      <w:r w:rsidR="00250353">
        <w:rPr>
          <w:rFonts w:ascii="Book Antiqua" w:eastAsia="Book Antiqua" w:hAnsi="Book Antiqua" w:cs="Book Antiqua"/>
          <w:lang w:val="es-PR"/>
        </w:rPr>
        <w:t>592</w:t>
      </w:r>
      <w:r w:rsidRPr="005240C0">
        <w:rPr>
          <w:rFonts w:ascii="Book Antiqua" w:eastAsia="Book Antiqua" w:hAnsi="Book Antiqua" w:cs="Book Antiqua"/>
          <w:lang w:val="es-PR"/>
        </w:rPr>
        <w:t xml:space="preserve">, con las enmiendas incluidas en el </w:t>
      </w:r>
      <w:proofErr w:type="spellStart"/>
      <w:r w:rsidRPr="005240C0">
        <w:rPr>
          <w:rFonts w:ascii="Book Antiqua" w:eastAsia="Book Antiqua" w:hAnsi="Book Antiqua" w:cs="Book Antiqua"/>
          <w:lang w:val="es-PR"/>
        </w:rPr>
        <w:t>entirillado</w:t>
      </w:r>
      <w:proofErr w:type="spellEnd"/>
      <w:r w:rsidRPr="005240C0">
        <w:rPr>
          <w:rFonts w:ascii="Book Antiqua" w:eastAsia="Book Antiqua" w:hAnsi="Book Antiqua" w:cs="Book Antiqua"/>
          <w:lang w:val="es-PR"/>
        </w:rPr>
        <w:t xml:space="preserve"> electrónico que se acompaña.</w:t>
      </w:r>
    </w:p>
    <w:p w14:paraId="2EFE64AF" w14:textId="77777777" w:rsidR="003C593C" w:rsidRPr="001460E6" w:rsidRDefault="003C593C" w:rsidP="003C593C">
      <w:pPr>
        <w:jc w:val="both"/>
        <w:rPr>
          <w:rFonts w:ascii="Book Antiqua" w:eastAsia="Book Antiqua" w:hAnsi="Book Antiqua" w:cs="Book Antiqua"/>
          <w:lang w:val="es-PR"/>
        </w:rPr>
      </w:pPr>
    </w:p>
    <w:p w14:paraId="5DBB3A45" w14:textId="77777777" w:rsidR="003C593C" w:rsidRPr="00500BFE" w:rsidRDefault="003C593C" w:rsidP="003C593C">
      <w:pPr>
        <w:jc w:val="both"/>
        <w:rPr>
          <w:rFonts w:ascii="Book Antiqua" w:eastAsia="Book Antiqua" w:hAnsi="Book Antiqua" w:cs="Book Antiqua"/>
        </w:rPr>
      </w:pPr>
      <w:r w:rsidRPr="00500BFE">
        <w:rPr>
          <w:rFonts w:ascii="Book Antiqua" w:eastAsia="Book Antiqua" w:hAnsi="Book Antiqua" w:cs="Book Antiqua"/>
        </w:rPr>
        <w:t>Respetuosamente sometido,</w:t>
      </w:r>
    </w:p>
    <w:p w14:paraId="72B75F73" w14:textId="77777777" w:rsidR="003C593C" w:rsidRDefault="003C593C" w:rsidP="003C593C">
      <w:pPr>
        <w:jc w:val="both"/>
        <w:rPr>
          <w:rFonts w:ascii="Book Antiqua" w:eastAsia="Book Antiqua" w:hAnsi="Book Antiqua" w:cs="Book Antiqua"/>
        </w:rPr>
      </w:pPr>
    </w:p>
    <w:p w14:paraId="3211D08A" w14:textId="77777777" w:rsidR="00E1098C" w:rsidRDefault="00E1098C" w:rsidP="003C593C">
      <w:pPr>
        <w:jc w:val="both"/>
        <w:rPr>
          <w:rFonts w:ascii="Book Antiqua" w:eastAsia="Book Antiqua" w:hAnsi="Book Antiqua" w:cs="Book Antiqua"/>
        </w:rPr>
      </w:pPr>
    </w:p>
    <w:p w14:paraId="2DD50755" w14:textId="77777777" w:rsidR="003C593C" w:rsidRDefault="003C593C" w:rsidP="003C593C">
      <w:pPr>
        <w:jc w:val="both"/>
        <w:rPr>
          <w:rFonts w:ascii="Book Antiqua" w:eastAsia="Book Antiqua" w:hAnsi="Book Antiqua" w:cs="Book Antiqua"/>
        </w:rPr>
      </w:pPr>
    </w:p>
    <w:p w14:paraId="60871773" w14:textId="77777777" w:rsidR="003C593C" w:rsidRPr="00A52329" w:rsidRDefault="003C593C" w:rsidP="003C593C">
      <w:pPr>
        <w:jc w:val="both"/>
        <w:rPr>
          <w:rFonts w:ascii="Book Antiqua" w:eastAsia="Book Antiqua" w:hAnsi="Book Antiqua" w:cs="Book Antiqua"/>
        </w:rPr>
      </w:pPr>
      <w:proofErr w:type="spellStart"/>
      <w:r w:rsidRPr="00A52329">
        <w:rPr>
          <w:rFonts w:ascii="Book Antiqua" w:eastAsia="Book Antiqua" w:hAnsi="Book Antiqua" w:cs="Book Antiqua"/>
        </w:rPr>
        <w:t>Hon</w:t>
      </w:r>
      <w:proofErr w:type="spellEnd"/>
      <w:r w:rsidRPr="00A52329">
        <w:rPr>
          <w:rFonts w:ascii="Book Antiqua" w:eastAsia="Book Antiqua" w:hAnsi="Book Antiqua" w:cs="Book Antiqua"/>
        </w:rPr>
        <w:t xml:space="preserve">.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399B933C" w14:textId="77777777" w:rsidR="003C593C" w:rsidRPr="00A52329" w:rsidRDefault="003C593C" w:rsidP="003C593C">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3FF89B18" w14:textId="513D2944" w:rsidR="00500BFE" w:rsidRPr="00700566" w:rsidRDefault="003C593C" w:rsidP="00A52329">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3068D" w14:textId="77777777" w:rsidR="0065412A" w:rsidRDefault="0065412A">
      <w:r>
        <w:separator/>
      </w:r>
    </w:p>
  </w:endnote>
  <w:endnote w:type="continuationSeparator" w:id="0">
    <w:p w14:paraId="7AC4A870" w14:textId="77777777" w:rsidR="0065412A" w:rsidRDefault="00654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AF1F107-6A41-4A56-91C6-5FD6879BB0CB}"/>
  </w:font>
  <w:font w:name="Helvetica">
    <w:panose1 w:val="020B0604020202020204"/>
    <w:charset w:val="00"/>
    <w:family w:val="swiss"/>
    <w:pitch w:val="variable"/>
    <w:sig w:usb0="E0002EFF" w:usb1="C000785B" w:usb2="00000009" w:usb3="00000000" w:csb0="000001FF" w:csb1="00000000"/>
    <w:embedRegular r:id="rId2" w:fontKey="{C5EABD2B-DAE1-4534-8DE0-011BD4A9ADAA}"/>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893A2049-8AE9-44A5-A44B-51A704CE36D8}"/>
  </w:font>
  <w:font w:name="Georgia">
    <w:panose1 w:val="02040502050405020303"/>
    <w:charset w:val="00"/>
    <w:family w:val="roman"/>
    <w:pitch w:val="variable"/>
    <w:sig w:usb0="00000287" w:usb1="00000000" w:usb2="00000000" w:usb3="00000000" w:csb0="0000009F" w:csb1="00000000"/>
    <w:embedRegular r:id="rId4" w:fontKey="{8F9CB3D6-9FA1-47C8-94AD-62544ABB6EA2}"/>
    <w:embedItalic r:id="rId5" w:fontKey="{31A3D27F-1A30-4B8B-8A92-F2E133C9619B}"/>
  </w:font>
  <w:font w:name="Book Antiqua">
    <w:panose1 w:val="02040602050305030304"/>
    <w:charset w:val="00"/>
    <w:family w:val="roman"/>
    <w:pitch w:val="variable"/>
    <w:sig w:usb0="00000287" w:usb1="00000000" w:usb2="00000000" w:usb3="00000000" w:csb0="0000009F" w:csb1="00000000"/>
    <w:embedRegular r:id="rId6" w:fontKey="{5D6F1517-2612-446C-B165-35A3F3ECC528}"/>
    <w:embedBold r:id="rId7" w:fontKey="{124CC11C-A10C-4AE4-9E01-52ABE78308BE}"/>
  </w:font>
  <w:font w:name="Lustria">
    <w:altName w:val="Calibri"/>
    <w:charset w:val="00"/>
    <w:family w:val="auto"/>
    <w:pitch w:val="default"/>
    <w:embedRegular r:id="rId8" w:fontKey="{227799FF-01E8-48E5-9D11-2CDF5E7F0F3A}"/>
    <w:embedBoldItalic r:id="rId9" w:fontKey="{2D2863F3-2CBB-4945-B50D-8E1E81C3BD84}"/>
  </w:font>
  <w:font w:name="Cambria">
    <w:panose1 w:val="02040503050406030204"/>
    <w:charset w:val="00"/>
    <w:family w:val="roman"/>
    <w:pitch w:val="variable"/>
    <w:sig w:usb0="E00006FF" w:usb1="420024FF" w:usb2="02000000" w:usb3="00000000" w:csb0="0000019F" w:csb1="00000000"/>
    <w:embedRegular r:id="rId10" w:fontKey="{0DC5B946-FE44-49DD-9478-954AF1238A5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75EA5" w14:textId="77777777" w:rsidR="0065412A" w:rsidRDefault="0065412A">
      <w:r>
        <w:separator/>
      </w:r>
    </w:p>
  </w:footnote>
  <w:footnote w:type="continuationSeparator" w:id="0">
    <w:p w14:paraId="61D24BF2" w14:textId="77777777" w:rsidR="0065412A" w:rsidRDefault="00654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A0E714F"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w:t>
    </w:r>
    <w:r w:rsidR="00490F7A">
      <w:rPr>
        <w:rFonts w:ascii="Lustria" w:eastAsia="Lustria" w:hAnsi="Lustria" w:cs="Lustria"/>
        <w:b/>
        <w:i/>
        <w:sz w:val="22"/>
        <w:szCs w:val="22"/>
      </w:rPr>
      <w:t>la</w:t>
    </w:r>
    <w:r>
      <w:rPr>
        <w:rFonts w:ascii="Lustria" w:eastAsia="Lustria" w:hAnsi="Lustria" w:cs="Lustria"/>
        <w:b/>
        <w:i/>
        <w:sz w:val="22"/>
        <w:szCs w:val="22"/>
      </w:rPr>
      <w:t xml:space="preserve"> </w:t>
    </w:r>
    <w:r w:rsidR="00CD3D96">
      <w:rPr>
        <w:rFonts w:ascii="Lustria" w:eastAsia="Lustria" w:hAnsi="Lustria" w:cs="Lustria"/>
        <w:b/>
        <w:i/>
        <w:sz w:val="22"/>
        <w:szCs w:val="22"/>
      </w:rPr>
      <w:t>P.</w:t>
    </w:r>
    <w:r w:rsidR="00490F7A">
      <w:rPr>
        <w:rFonts w:ascii="Lustria" w:eastAsia="Lustria" w:hAnsi="Lustria" w:cs="Lustria"/>
        <w:b/>
        <w:i/>
        <w:sz w:val="22"/>
        <w:szCs w:val="22"/>
      </w:rPr>
      <w:t xml:space="preserve"> </w:t>
    </w:r>
    <w:r>
      <w:rPr>
        <w:rFonts w:ascii="Lustria" w:eastAsia="Lustria" w:hAnsi="Lustria" w:cs="Lustria"/>
        <w:b/>
        <w:i/>
        <w:sz w:val="22"/>
        <w:szCs w:val="22"/>
      </w:rPr>
      <w:t>de</w:t>
    </w:r>
    <w:r w:rsidR="00490F7A">
      <w:rPr>
        <w:rFonts w:ascii="Lustria" w:eastAsia="Lustria" w:hAnsi="Lustria" w:cs="Lustria"/>
        <w:b/>
        <w:i/>
        <w:sz w:val="22"/>
        <w:szCs w:val="22"/>
      </w:rPr>
      <w:t xml:space="preserve"> </w:t>
    </w:r>
    <w:r w:rsidR="004E176A">
      <w:rPr>
        <w:rFonts w:ascii="Lustria" w:eastAsia="Lustria" w:hAnsi="Lustria" w:cs="Lustria"/>
        <w:b/>
        <w:i/>
        <w:sz w:val="22"/>
        <w:szCs w:val="22"/>
      </w:rPr>
      <w:t>l</w:t>
    </w:r>
    <w:r w:rsidR="00490F7A">
      <w:rPr>
        <w:rFonts w:ascii="Lustria" w:eastAsia="Lustria" w:hAnsi="Lustria" w:cs="Lustria"/>
        <w:b/>
        <w:i/>
        <w:sz w:val="22"/>
        <w:szCs w:val="22"/>
      </w:rPr>
      <w:t>a C</w:t>
    </w:r>
    <w:r>
      <w:rPr>
        <w:rFonts w:ascii="Lustria" w:eastAsia="Lustria" w:hAnsi="Lustria" w:cs="Lustria"/>
        <w:b/>
        <w:i/>
        <w:sz w:val="22"/>
        <w:szCs w:val="22"/>
      </w:rPr>
      <w:t xml:space="preserve">. </w:t>
    </w:r>
    <w:r w:rsidR="00D16CEF">
      <w:rPr>
        <w:rFonts w:ascii="Lustria" w:eastAsia="Lustria" w:hAnsi="Lustria" w:cs="Lustria"/>
        <w:b/>
        <w:i/>
        <w:sz w:val="22"/>
        <w:szCs w:val="22"/>
      </w:rPr>
      <w:t>592</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02D9"/>
    <w:rsid w:val="00004BA5"/>
    <w:rsid w:val="0001065E"/>
    <w:rsid w:val="00012F1A"/>
    <w:rsid w:val="0001379B"/>
    <w:rsid w:val="00014314"/>
    <w:rsid w:val="00020305"/>
    <w:rsid w:val="000241DA"/>
    <w:rsid w:val="0002740C"/>
    <w:rsid w:val="00050976"/>
    <w:rsid w:val="00051D05"/>
    <w:rsid w:val="00052225"/>
    <w:rsid w:val="000562AB"/>
    <w:rsid w:val="00074013"/>
    <w:rsid w:val="00080F3B"/>
    <w:rsid w:val="0008740F"/>
    <w:rsid w:val="00097B26"/>
    <w:rsid w:val="000A752D"/>
    <w:rsid w:val="000C098A"/>
    <w:rsid w:val="000D0A0F"/>
    <w:rsid w:val="000E08F7"/>
    <w:rsid w:val="000E7B20"/>
    <w:rsid w:val="000F77C9"/>
    <w:rsid w:val="000F7A24"/>
    <w:rsid w:val="00101FB4"/>
    <w:rsid w:val="00105AAB"/>
    <w:rsid w:val="00106275"/>
    <w:rsid w:val="001138BA"/>
    <w:rsid w:val="0012417C"/>
    <w:rsid w:val="00130412"/>
    <w:rsid w:val="00134BC2"/>
    <w:rsid w:val="00141762"/>
    <w:rsid w:val="00144074"/>
    <w:rsid w:val="001460E6"/>
    <w:rsid w:val="00147B7C"/>
    <w:rsid w:val="001524A2"/>
    <w:rsid w:val="00160C1F"/>
    <w:rsid w:val="001619B2"/>
    <w:rsid w:val="00166443"/>
    <w:rsid w:val="001714C4"/>
    <w:rsid w:val="0017631A"/>
    <w:rsid w:val="0019085D"/>
    <w:rsid w:val="00191185"/>
    <w:rsid w:val="001A3E93"/>
    <w:rsid w:val="001A4A9D"/>
    <w:rsid w:val="001B149D"/>
    <w:rsid w:val="001C20CB"/>
    <w:rsid w:val="001C402F"/>
    <w:rsid w:val="001D19B7"/>
    <w:rsid w:val="001D424E"/>
    <w:rsid w:val="001D4307"/>
    <w:rsid w:val="001E16CE"/>
    <w:rsid w:val="001E2EB4"/>
    <w:rsid w:val="001E52A3"/>
    <w:rsid w:val="001E6E24"/>
    <w:rsid w:val="00202B9F"/>
    <w:rsid w:val="00204C67"/>
    <w:rsid w:val="00220975"/>
    <w:rsid w:val="00222393"/>
    <w:rsid w:val="00235829"/>
    <w:rsid w:val="00240080"/>
    <w:rsid w:val="00241919"/>
    <w:rsid w:val="00243460"/>
    <w:rsid w:val="00250353"/>
    <w:rsid w:val="00255600"/>
    <w:rsid w:val="00266B2F"/>
    <w:rsid w:val="002722DE"/>
    <w:rsid w:val="00274042"/>
    <w:rsid w:val="00274850"/>
    <w:rsid w:val="0028555A"/>
    <w:rsid w:val="002945C5"/>
    <w:rsid w:val="002A55DD"/>
    <w:rsid w:val="002C1E94"/>
    <w:rsid w:val="002C3D53"/>
    <w:rsid w:val="002D4DC3"/>
    <w:rsid w:val="002E1FA6"/>
    <w:rsid w:val="002E4506"/>
    <w:rsid w:val="002E62AC"/>
    <w:rsid w:val="002E69C5"/>
    <w:rsid w:val="002E6DD3"/>
    <w:rsid w:val="002F0C30"/>
    <w:rsid w:val="003277C8"/>
    <w:rsid w:val="00333FB4"/>
    <w:rsid w:val="003448B4"/>
    <w:rsid w:val="0035050C"/>
    <w:rsid w:val="0035616B"/>
    <w:rsid w:val="0036416F"/>
    <w:rsid w:val="0037197C"/>
    <w:rsid w:val="00373E49"/>
    <w:rsid w:val="00382780"/>
    <w:rsid w:val="00383D79"/>
    <w:rsid w:val="003867AC"/>
    <w:rsid w:val="0039352E"/>
    <w:rsid w:val="0039437F"/>
    <w:rsid w:val="003A0F94"/>
    <w:rsid w:val="003A4C1E"/>
    <w:rsid w:val="003C593C"/>
    <w:rsid w:val="003E479C"/>
    <w:rsid w:val="003E5BA3"/>
    <w:rsid w:val="00400B99"/>
    <w:rsid w:val="00415FC7"/>
    <w:rsid w:val="004277D8"/>
    <w:rsid w:val="00427884"/>
    <w:rsid w:val="00431557"/>
    <w:rsid w:val="004648B5"/>
    <w:rsid w:val="004673DA"/>
    <w:rsid w:val="0047119B"/>
    <w:rsid w:val="004730E0"/>
    <w:rsid w:val="00473D39"/>
    <w:rsid w:val="00475814"/>
    <w:rsid w:val="00490F7A"/>
    <w:rsid w:val="0049326F"/>
    <w:rsid w:val="004A213E"/>
    <w:rsid w:val="004A5623"/>
    <w:rsid w:val="004A6565"/>
    <w:rsid w:val="004B5ECB"/>
    <w:rsid w:val="004C0909"/>
    <w:rsid w:val="004D3D36"/>
    <w:rsid w:val="004E176A"/>
    <w:rsid w:val="004E28E4"/>
    <w:rsid w:val="004F7C50"/>
    <w:rsid w:val="00500BFE"/>
    <w:rsid w:val="00501798"/>
    <w:rsid w:val="005052CF"/>
    <w:rsid w:val="005059B4"/>
    <w:rsid w:val="00505CFA"/>
    <w:rsid w:val="00506A3D"/>
    <w:rsid w:val="00520E17"/>
    <w:rsid w:val="005227C0"/>
    <w:rsid w:val="00523B9F"/>
    <w:rsid w:val="005456F5"/>
    <w:rsid w:val="00550313"/>
    <w:rsid w:val="00557604"/>
    <w:rsid w:val="005858EA"/>
    <w:rsid w:val="00590645"/>
    <w:rsid w:val="0059178D"/>
    <w:rsid w:val="00596F5B"/>
    <w:rsid w:val="005A0FAC"/>
    <w:rsid w:val="005A1843"/>
    <w:rsid w:val="005A4FEF"/>
    <w:rsid w:val="005C1FD5"/>
    <w:rsid w:val="005D0E27"/>
    <w:rsid w:val="005E4A2F"/>
    <w:rsid w:val="006059F4"/>
    <w:rsid w:val="00605CE1"/>
    <w:rsid w:val="0060692B"/>
    <w:rsid w:val="0061435A"/>
    <w:rsid w:val="00632F34"/>
    <w:rsid w:val="00634A11"/>
    <w:rsid w:val="006354F3"/>
    <w:rsid w:val="00640AA6"/>
    <w:rsid w:val="00642646"/>
    <w:rsid w:val="00645210"/>
    <w:rsid w:val="0065412A"/>
    <w:rsid w:val="00666920"/>
    <w:rsid w:val="0068352C"/>
    <w:rsid w:val="00684CAC"/>
    <w:rsid w:val="006908FA"/>
    <w:rsid w:val="006A0731"/>
    <w:rsid w:val="006A552A"/>
    <w:rsid w:val="006A7E5E"/>
    <w:rsid w:val="006D11F6"/>
    <w:rsid w:val="006D297F"/>
    <w:rsid w:val="006E029C"/>
    <w:rsid w:val="006E334B"/>
    <w:rsid w:val="00700566"/>
    <w:rsid w:val="0071797E"/>
    <w:rsid w:val="00735C8F"/>
    <w:rsid w:val="00746DF8"/>
    <w:rsid w:val="00762725"/>
    <w:rsid w:val="00763FAA"/>
    <w:rsid w:val="00766B8B"/>
    <w:rsid w:val="00766CBE"/>
    <w:rsid w:val="00771802"/>
    <w:rsid w:val="0077204A"/>
    <w:rsid w:val="00772095"/>
    <w:rsid w:val="00785FCE"/>
    <w:rsid w:val="0079045F"/>
    <w:rsid w:val="007923B1"/>
    <w:rsid w:val="00792831"/>
    <w:rsid w:val="00797E58"/>
    <w:rsid w:val="00797FCC"/>
    <w:rsid w:val="007B619E"/>
    <w:rsid w:val="007C10F4"/>
    <w:rsid w:val="007C31AB"/>
    <w:rsid w:val="007C3C34"/>
    <w:rsid w:val="007C6404"/>
    <w:rsid w:val="007E45EE"/>
    <w:rsid w:val="007E5C89"/>
    <w:rsid w:val="007F09EB"/>
    <w:rsid w:val="007F0CDC"/>
    <w:rsid w:val="007F5687"/>
    <w:rsid w:val="0081149E"/>
    <w:rsid w:val="00815044"/>
    <w:rsid w:val="00817784"/>
    <w:rsid w:val="008242AF"/>
    <w:rsid w:val="0083245E"/>
    <w:rsid w:val="00833991"/>
    <w:rsid w:val="0083404D"/>
    <w:rsid w:val="008355F8"/>
    <w:rsid w:val="00835F7B"/>
    <w:rsid w:val="00842EBD"/>
    <w:rsid w:val="0085373F"/>
    <w:rsid w:val="0085568D"/>
    <w:rsid w:val="00862F9B"/>
    <w:rsid w:val="00875CE7"/>
    <w:rsid w:val="008A14AF"/>
    <w:rsid w:val="008A65F0"/>
    <w:rsid w:val="008A7B90"/>
    <w:rsid w:val="008B5454"/>
    <w:rsid w:val="008B5FAA"/>
    <w:rsid w:val="008C48C5"/>
    <w:rsid w:val="008D3F5B"/>
    <w:rsid w:val="008E1047"/>
    <w:rsid w:val="008E7719"/>
    <w:rsid w:val="008F30F0"/>
    <w:rsid w:val="00902B02"/>
    <w:rsid w:val="009048A3"/>
    <w:rsid w:val="0091544D"/>
    <w:rsid w:val="00922397"/>
    <w:rsid w:val="00937868"/>
    <w:rsid w:val="00940A79"/>
    <w:rsid w:val="00972050"/>
    <w:rsid w:val="009742B0"/>
    <w:rsid w:val="009821D1"/>
    <w:rsid w:val="009867B0"/>
    <w:rsid w:val="009A30EC"/>
    <w:rsid w:val="009E0BE7"/>
    <w:rsid w:val="009E7555"/>
    <w:rsid w:val="00A11D0B"/>
    <w:rsid w:val="00A2169D"/>
    <w:rsid w:val="00A24012"/>
    <w:rsid w:val="00A27CCB"/>
    <w:rsid w:val="00A43849"/>
    <w:rsid w:val="00A52329"/>
    <w:rsid w:val="00A54084"/>
    <w:rsid w:val="00A57E02"/>
    <w:rsid w:val="00A62FD8"/>
    <w:rsid w:val="00A75CF8"/>
    <w:rsid w:val="00A833F9"/>
    <w:rsid w:val="00A85DF4"/>
    <w:rsid w:val="00A91F42"/>
    <w:rsid w:val="00A95142"/>
    <w:rsid w:val="00AB0F82"/>
    <w:rsid w:val="00AB45BB"/>
    <w:rsid w:val="00AC3C7D"/>
    <w:rsid w:val="00AC675D"/>
    <w:rsid w:val="00AC7FD7"/>
    <w:rsid w:val="00AD05EA"/>
    <w:rsid w:val="00AE0D2D"/>
    <w:rsid w:val="00AE1FD3"/>
    <w:rsid w:val="00AE44CF"/>
    <w:rsid w:val="00B006A7"/>
    <w:rsid w:val="00B12A38"/>
    <w:rsid w:val="00B43BBC"/>
    <w:rsid w:val="00B45C76"/>
    <w:rsid w:val="00B46ABC"/>
    <w:rsid w:val="00B52476"/>
    <w:rsid w:val="00B57A56"/>
    <w:rsid w:val="00B803A7"/>
    <w:rsid w:val="00B93150"/>
    <w:rsid w:val="00B9547E"/>
    <w:rsid w:val="00B97590"/>
    <w:rsid w:val="00BA4DF7"/>
    <w:rsid w:val="00BB0AD1"/>
    <w:rsid w:val="00BC301A"/>
    <w:rsid w:val="00BD2EFE"/>
    <w:rsid w:val="00BE13B5"/>
    <w:rsid w:val="00BE2F13"/>
    <w:rsid w:val="00BE39EF"/>
    <w:rsid w:val="00C023B0"/>
    <w:rsid w:val="00C13D9D"/>
    <w:rsid w:val="00C1423C"/>
    <w:rsid w:val="00C211D3"/>
    <w:rsid w:val="00C232F4"/>
    <w:rsid w:val="00C41F71"/>
    <w:rsid w:val="00C667AF"/>
    <w:rsid w:val="00C7132A"/>
    <w:rsid w:val="00C73728"/>
    <w:rsid w:val="00C82CE2"/>
    <w:rsid w:val="00C87206"/>
    <w:rsid w:val="00C944CF"/>
    <w:rsid w:val="00C96E87"/>
    <w:rsid w:val="00CA549E"/>
    <w:rsid w:val="00CA6335"/>
    <w:rsid w:val="00CB48EE"/>
    <w:rsid w:val="00CB5781"/>
    <w:rsid w:val="00CC0947"/>
    <w:rsid w:val="00CD3D96"/>
    <w:rsid w:val="00CD59A0"/>
    <w:rsid w:val="00CD62E0"/>
    <w:rsid w:val="00CE3657"/>
    <w:rsid w:val="00CE3E07"/>
    <w:rsid w:val="00CF3F41"/>
    <w:rsid w:val="00CF4D31"/>
    <w:rsid w:val="00D13155"/>
    <w:rsid w:val="00D15BF2"/>
    <w:rsid w:val="00D16C60"/>
    <w:rsid w:val="00D16CEF"/>
    <w:rsid w:val="00D5029F"/>
    <w:rsid w:val="00D60BBD"/>
    <w:rsid w:val="00D75382"/>
    <w:rsid w:val="00D82337"/>
    <w:rsid w:val="00D83118"/>
    <w:rsid w:val="00D94DD2"/>
    <w:rsid w:val="00DA46CD"/>
    <w:rsid w:val="00DB02F9"/>
    <w:rsid w:val="00DB46A4"/>
    <w:rsid w:val="00DC004E"/>
    <w:rsid w:val="00DD6D1E"/>
    <w:rsid w:val="00DE6658"/>
    <w:rsid w:val="00DF212A"/>
    <w:rsid w:val="00E1098C"/>
    <w:rsid w:val="00E11228"/>
    <w:rsid w:val="00E135D5"/>
    <w:rsid w:val="00E16D68"/>
    <w:rsid w:val="00E24AC1"/>
    <w:rsid w:val="00E3056E"/>
    <w:rsid w:val="00E374AE"/>
    <w:rsid w:val="00E43AB8"/>
    <w:rsid w:val="00E62D96"/>
    <w:rsid w:val="00E7155F"/>
    <w:rsid w:val="00E776D5"/>
    <w:rsid w:val="00E8576C"/>
    <w:rsid w:val="00E91458"/>
    <w:rsid w:val="00E94557"/>
    <w:rsid w:val="00EA26A1"/>
    <w:rsid w:val="00EB340F"/>
    <w:rsid w:val="00EC749F"/>
    <w:rsid w:val="00EE1E93"/>
    <w:rsid w:val="00EE5B6A"/>
    <w:rsid w:val="00F01A45"/>
    <w:rsid w:val="00F01B4D"/>
    <w:rsid w:val="00F032FA"/>
    <w:rsid w:val="00F05EFF"/>
    <w:rsid w:val="00F104E1"/>
    <w:rsid w:val="00F26D5A"/>
    <w:rsid w:val="00F3285F"/>
    <w:rsid w:val="00F366B9"/>
    <w:rsid w:val="00F408AC"/>
    <w:rsid w:val="00F56956"/>
    <w:rsid w:val="00F615C8"/>
    <w:rsid w:val="00F6380C"/>
    <w:rsid w:val="00F64D5F"/>
    <w:rsid w:val="00F715BF"/>
    <w:rsid w:val="00F73A8F"/>
    <w:rsid w:val="00F83F21"/>
    <w:rsid w:val="00F97714"/>
    <w:rsid w:val="00FA2DD9"/>
    <w:rsid w:val="00FA71C8"/>
    <w:rsid w:val="00FA747A"/>
    <w:rsid w:val="00FB1972"/>
    <w:rsid w:val="00FB2FCA"/>
    <w:rsid w:val="00FD2347"/>
    <w:rsid w:val="00FE798D"/>
    <w:rsid w:val="00FF3BA9"/>
    <w:rsid w:val="00FF3CFA"/>
    <w:rsid w:val="00FF6B29"/>
    <w:rsid w:val="00FF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1304</Words>
  <Characters>7434</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Nilmaris Miranda Ruiz</cp:lastModifiedBy>
  <cp:revision>2</cp:revision>
  <cp:lastPrinted>2025-10-31T15:02:00Z</cp:lastPrinted>
  <dcterms:created xsi:type="dcterms:W3CDTF">2025-10-31T15:09:00Z</dcterms:created>
  <dcterms:modified xsi:type="dcterms:W3CDTF">2025-10-31T15:09:00Z</dcterms:modified>
</cp:coreProperties>
</file>