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6A8836" w14:textId="77777777" w:rsidR="00C97D09" w:rsidRDefault="00C97D09" w:rsidP="00C97D09">
      <w:pPr>
        <w:rPr>
          <w:rFonts w:ascii="Book Antiqua" w:hAnsi="Book Antiqua"/>
          <w:b/>
          <w:szCs w:val="24"/>
          <w:lang w:val="es-ES_tradnl"/>
        </w:rPr>
      </w:pPr>
      <w:r w:rsidRPr="00C97D09">
        <w:rPr>
          <w:rFonts w:ascii="Book Antiqua" w:hAnsi="Book Antiqua"/>
          <w:b/>
          <w:bCs/>
          <w:szCs w:val="24"/>
          <w:lang w:val="es-PR"/>
        </w:rPr>
        <w:t>(</w:t>
      </w:r>
      <w:r w:rsidR="00F95922" w:rsidRPr="00C97D09">
        <w:rPr>
          <w:rFonts w:ascii="Book Antiqua" w:hAnsi="Book Antiqua"/>
          <w:b/>
          <w:szCs w:val="24"/>
          <w:lang w:val="es-ES_tradnl"/>
        </w:rPr>
        <w:t xml:space="preserve">P. de la C. </w:t>
      </w:r>
      <w:r w:rsidR="007D568A" w:rsidRPr="00C97D09">
        <w:rPr>
          <w:rFonts w:ascii="Book Antiqua" w:hAnsi="Book Antiqua"/>
          <w:b/>
          <w:szCs w:val="24"/>
          <w:lang w:val="es-ES_tradnl"/>
        </w:rPr>
        <w:t>593</w:t>
      </w:r>
      <w:r w:rsidRPr="00C97D09">
        <w:rPr>
          <w:rFonts w:ascii="Book Antiqua" w:hAnsi="Book Antiqua"/>
          <w:b/>
          <w:szCs w:val="24"/>
          <w:lang w:val="es-ES_tradnl"/>
        </w:rPr>
        <w:t>)</w:t>
      </w:r>
    </w:p>
    <w:p w14:paraId="555EB13E" w14:textId="77777777" w:rsidR="00C97D09" w:rsidRDefault="00C97D09" w:rsidP="00C97D09">
      <w:pPr>
        <w:rPr>
          <w:rFonts w:ascii="Book Antiqua" w:hAnsi="Book Antiqua"/>
          <w:b/>
          <w:szCs w:val="24"/>
          <w:lang w:val="es-ES_tradnl"/>
        </w:rPr>
      </w:pPr>
    </w:p>
    <w:p w14:paraId="47ACE3D5" w14:textId="5FF85841" w:rsidR="00233382" w:rsidRDefault="00233382" w:rsidP="00C97D09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F5220D"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766458A9" w14:textId="77777777" w:rsidR="00283370" w:rsidRPr="00C97D09" w:rsidRDefault="00283370" w:rsidP="00C97D0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EAD4DE7" w14:textId="77777777" w:rsidR="00233382" w:rsidRPr="00486C2E" w:rsidRDefault="00233382" w:rsidP="00233382">
      <w:pPr>
        <w:jc w:val="center"/>
        <w:rPr>
          <w:rFonts w:ascii="Book Antiqua" w:hAnsi="Book Antiqua"/>
          <w:szCs w:val="24"/>
          <w:lang w:val="es-PR"/>
        </w:rPr>
      </w:pPr>
    </w:p>
    <w:p w14:paraId="6992637E" w14:textId="6D09A28B" w:rsidR="00B47CBD" w:rsidRPr="00D4409D" w:rsidRDefault="0050494F" w:rsidP="00F5220D">
      <w:pPr>
        <w:ind w:left="720" w:hanging="720"/>
        <w:jc w:val="both"/>
        <w:rPr>
          <w:rFonts w:ascii="Book Antiqua" w:eastAsia="MS Mincho" w:hAnsi="Book Antiqua"/>
          <w:lang w:val="es-ES_tradnl"/>
        </w:rPr>
      </w:pPr>
      <w:r w:rsidRPr="00D4409D">
        <w:rPr>
          <w:rFonts w:ascii="Book Antiqua" w:eastAsia="MS Mincho" w:hAnsi="Book Antiqua"/>
          <w:lang w:val="es-ES_tradnl"/>
        </w:rPr>
        <w:t xml:space="preserve">Para establecer la “Ley de Transparencia en las Compras Gubernamentales de Puerto Rico”; ordenar a todas las </w:t>
      </w:r>
      <w:r w:rsidR="00314855" w:rsidRPr="00D4409D">
        <w:rPr>
          <w:rFonts w:ascii="Book Antiqua" w:eastAsia="MS Mincho" w:hAnsi="Book Antiqua"/>
          <w:lang w:val="es-ES_tradnl"/>
        </w:rPr>
        <w:t xml:space="preserve">entidades exentas </w:t>
      </w:r>
      <w:r w:rsidRPr="00D4409D">
        <w:rPr>
          <w:rFonts w:ascii="Book Antiqua" w:eastAsia="MS Mincho" w:hAnsi="Book Antiqua"/>
          <w:lang w:val="es-ES_tradnl"/>
        </w:rPr>
        <w:t xml:space="preserve">del Gobierno de Puerto Rico a publicar en sus </w:t>
      </w:r>
      <w:r w:rsidR="00A42AD5" w:rsidRPr="00D4409D">
        <w:rPr>
          <w:rFonts w:ascii="Book Antiqua" w:eastAsia="MS Mincho" w:hAnsi="Book Antiqua"/>
          <w:lang w:val="es-ES_tradnl"/>
        </w:rPr>
        <w:t>respectivos portales cibernéticos</w:t>
      </w:r>
      <w:r w:rsidRPr="00D4409D">
        <w:rPr>
          <w:rFonts w:ascii="Book Antiqua" w:eastAsia="MS Mincho" w:hAnsi="Book Antiqua"/>
          <w:lang w:val="es-ES_tradnl"/>
        </w:rPr>
        <w:t xml:space="preserve"> las compras realizadas con fondos del erario</w:t>
      </w:r>
      <w:r w:rsidR="00314855" w:rsidRPr="00D4409D">
        <w:rPr>
          <w:rFonts w:ascii="Book Antiqua" w:eastAsia="MS Mincho" w:hAnsi="Book Antiqua"/>
          <w:lang w:val="es-ES_tradnl"/>
        </w:rPr>
        <w:t>;</w:t>
      </w:r>
      <w:r w:rsidRPr="00D4409D">
        <w:rPr>
          <w:rFonts w:ascii="Book Antiqua" w:eastAsia="MS Mincho" w:hAnsi="Book Antiqua"/>
          <w:lang w:val="es-ES_tradnl"/>
        </w:rPr>
        <w:t xml:space="preserve"> establecer la política pública</w:t>
      </w:r>
      <w:r w:rsidR="00A42AD5" w:rsidRPr="00D4409D">
        <w:rPr>
          <w:rFonts w:ascii="Book Antiqua" w:eastAsia="MS Mincho" w:hAnsi="Book Antiqua"/>
          <w:lang w:val="es-ES_tradnl"/>
        </w:rPr>
        <w:t>;</w:t>
      </w:r>
      <w:r w:rsidRPr="00D4409D">
        <w:rPr>
          <w:rFonts w:ascii="Book Antiqua" w:eastAsia="MS Mincho" w:hAnsi="Book Antiqua"/>
          <w:lang w:val="es-ES_tradnl"/>
        </w:rPr>
        <w:t xml:space="preserve"> </w:t>
      </w:r>
      <w:r w:rsidR="00314855" w:rsidRPr="00D4409D">
        <w:rPr>
          <w:rFonts w:ascii="Book Antiqua" w:eastAsia="MS Mincho" w:hAnsi="Book Antiqua"/>
          <w:lang w:val="es-ES_tradnl"/>
        </w:rPr>
        <w:t xml:space="preserve">establecer definiciones, así como parámetros de publicaciones y excepciones; </w:t>
      </w:r>
      <w:r w:rsidRPr="00D4409D">
        <w:rPr>
          <w:rFonts w:ascii="Book Antiqua" w:eastAsia="MS Mincho" w:hAnsi="Book Antiqua"/>
          <w:lang w:val="es-ES_tradnl"/>
        </w:rPr>
        <w:t>y otros fines relacionados.</w:t>
      </w:r>
    </w:p>
    <w:p w14:paraId="2FFFCB0A" w14:textId="77777777" w:rsidR="00AA0CB8" w:rsidRPr="00E850F9" w:rsidRDefault="00AA0CB8" w:rsidP="00AA0CB8">
      <w:pPr>
        <w:jc w:val="both"/>
        <w:rPr>
          <w:rFonts w:ascii="Book Antiqua" w:hAnsi="Book Antiqua"/>
          <w:szCs w:val="24"/>
          <w:lang w:val="es-ES_tradnl"/>
        </w:rPr>
      </w:pPr>
    </w:p>
    <w:p w14:paraId="031D188D" w14:textId="77777777" w:rsidR="00AA0CB8" w:rsidRPr="00E850F9" w:rsidRDefault="00AA0CB8" w:rsidP="00AA0CB8">
      <w:pPr>
        <w:jc w:val="center"/>
        <w:rPr>
          <w:rFonts w:ascii="Book Antiqua" w:hAnsi="Book Antiqua"/>
          <w:szCs w:val="24"/>
          <w:lang w:val="es-PR"/>
        </w:rPr>
      </w:pPr>
      <w:r w:rsidRPr="00E850F9">
        <w:rPr>
          <w:rFonts w:ascii="Book Antiqua" w:hAnsi="Book Antiqua"/>
          <w:szCs w:val="24"/>
          <w:lang w:val="es-PR"/>
        </w:rPr>
        <w:t>EXPOSICIÓN DE MOTIVOS</w:t>
      </w:r>
    </w:p>
    <w:p w14:paraId="0E438B81" w14:textId="77777777" w:rsidR="00AA0CB8" w:rsidRPr="00E850F9" w:rsidRDefault="00AA0CB8" w:rsidP="00B57248">
      <w:pPr>
        <w:jc w:val="both"/>
        <w:rPr>
          <w:rFonts w:ascii="Book Antiqua" w:hAnsi="Book Antiqua"/>
          <w:szCs w:val="24"/>
          <w:lang w:val="es-PR"/>
        </w:rPr>
      </w:pPr>
    </w:p>
    <w:p w14:paraId="504B82C5" w14:textId="2E03F41C" w:rsidR="00A21F58" w:rsidRDefault="00A42AD5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Uno de los principales renglones en el andamiaje económico del Gobierno de Puerto Rico lo son las compras de bienes y servicios realizadas por al aparato gubernamental. Una gran parte del presupuesto estatal y de los municipios se emplea principalmente en estas compras, las cuales son monitoreadas por diversas entidades fiscalizadoras con el fin de que cumplan con un fin </w:t>
      </w:r>
      <w:r w:rsidRPr="00A21F58">
        <w:rPr>
          <w:rFonts w:ascii="Book Antiqua" w:hAnsi="Book Antiqua"/>
          <w:szCs w:val="24"/>
          <w:lang w:val="es-PR"/>
        </w:rPr>
        <w:t>p</w:t>
      </w:r>
      <w:r w:rsidRPr="00A21F58">
        <w:rPr>
          <w:rFonts w:ascii="Book Antiqua" w:hAnsi="Book Antiqua" w:cs="Calibri"/>
          <w:szCs w:val="24"/>
          <w:lang w:val="es-PR"/>
        </w:rPr>
        <w:t>ú</w:t>
      </w:r>
      <w:r w:rsidRPr="00A21F58">
        <w:rPr>
          <w:rFonts w:ascii="Book Antiqua" w:hAnsi="Book Antiqua"/>
          <w:szCs w:val="24"/>
          <w:lang w:val="es-PR"/>
        </w:rPr>
        <w:t>blico</w:t>
      </w:r>
      <w:r>
        <w:rPr>
          <w:rFonts w:ascii="Book Antiqua" w:hAnsi="Book Antiqua"/>
          <w:szCs w:val="24"/>
          <w:lang w:val="es-PR"/>
        </w:rPr>
        <w:t xml:space="preserve"> </w:t>
      </w:r>
      <w:r w:rsidR="00A21F58">
        <w:rPr>
          <w:rFonts w:ascii="Book Antiqua" w:hAnsi="Book Antiqua"/>
          <w:szCs w:val="24"/>
          <w:lang w:val="es-PR"/>
        </w:rPr>
        <w:t xml:space="preserve">y que se hayan realizado </w:t>
      </w:r>
      <w:r w:rsidR="00C97D09">
        <w:rPr>
          <w:rFonts w:ascii="Book Antiqua" w:hAnsi="Book Antiqua"/>
          <w:szCs w:val="24"/>
          <w:lang w:val="es-PR"/>
        </w:rPr>
        <w:t xml:space="preserve">en conformidad con </w:t>
      </w:r>
      <w:r w:rsidR="00A21F58">
        <w:rPr>
          <w:rFonts w:ascii="Book Antiqua" w:hAnsi="Book Antiqua"/>
          <w:szCs w:val="24"/>
          <w:lang w:val="es-PR"/>
        </w:rPr>
        <w:t>tod</w:t>
      </w:r>
      <w:r w:rsidR="00B35589">
        <w:rPr>
          <w:rFonts w:ascii="Book Antiqua" w:hAnsi="Book Antiqua"/>
          <w:szCs w:val="24"/>
          <w:lang w:val="es-PR"/>
        </w:rPr>
        <w:t>o</w:t>
      </w:r>
      <w:r w:rsidR="00A21F58">
        <w:rPr>
          <w:rFonts w:ascii="Book Antiqua" w:hAnsi="Book Antiqua"/>
          <w:szCs w:val="24"/>
          <w:lang w:val="es-PR"/>
        </w:rPr>
        <w:t xml:space="preserve">s los trámites reglamentarios y procesales pertinentes, a saber: </w:t>
      </w:r>
      <w:r w:rsidR="00A21F58" w:rsidRPr="00A21F58">
        <w:rPr>
          <w:rFonts w:ascii="Book Antiqua" w:hAnsi="Book Antiqua"/>
          <w:szCs w:val="24"/>
          <w:lang w:val="es-PR"/>
        </w:rPr>
        <w:t>criterios de adjudicación, las especificaciones, condiciones, términos y procesos intermedios de revisión. </w:t>
      </w:r>
    </w:p>
    <w:p w14:paraId="7BE4A52A" w14:textId="77777777" w:rsidR="00F5220D" w:rsidRPr="00A21F58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0DA14827" w14:textId="135E17C5" w:rsidR="00B50C98" w:rsidRPr="00D4409D" w:rsidRDefault="00334A56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  <w:r w:rsidRPr="00D4409D">
        <w:rPr>
          <w:rFonts w:ascii="Book Antiqua" w:hAnsi="Book Antiqua"/>
          <w:szCs w:val="24"/>
          <w:lang w:val="es-PR"/>
        </w:rPr>
        <w:t xml:space="preserve"> </w:t>
      </w:r>
      <w:r w:rsidR="00A21F58" w:rsidRPr="00D4409D">
        <w:rPr>
          <w:rFonts w:ascii="Book Antiqua" w:hAnsi="Book Antiqua"/>
          <w:szCs w:val="24"/>
          <w:lang w:val="es-PR"/>
        </w:rPr>
        <w:t xml:space="preserve">Recientemente ha sido adoptada por </w:t>
      </w:r>
      <w:r w:rsidR="00C97D09">
        <w:rPr>
          <w:rFonts w:ascii="Book Antiqua" w:hAnsi="Book Antiqua"/>
          <w:szCs w:val="24"/>
          <w:lang w:val="es-PR"/>
        </w:rPr>
        <w:t xml:space="preserve">el Gobierno de Puerto Rico </w:t>
      </w:r>
      <w:r w:rsidR="00A21F58" w:rsidRPr="00D4409D">
        <w:rPr>
          <w:rFonts w:ascii="Book Antiqua" w:hAnsi="Book Antiqua"/>
          <w:szCs w:val="24"/>
          <w:lang w:val="es-PR"/>
        </w:rPr>
        <w:t xml:space="preserve">una política de austeridad, reducción del gigantismo gubernamental y </w:t>
      </w:r>
      <w:r w:rsidR="005D7AE4" w:rsidRPr="00D4409D">
        <w:rPr>
          <w:rFonts w:ascii="Book Antiqua" w:hAnsi="Book Antiqua"/>
          <w:szCs w:val="24"/>
          <w:lang w:val="es-PR"/>
        </w:rPr>
        <w:t>transparencia en el manejo de la cosa pública. Como parte de esta política, se han reducido grandemente las compras gubernamentales, con la o</w:t>
      </w:r>
      <w:r w:rsidR="00C42EB8" w:rsidRPr="00D4409D">
        <w:rPr>
          <w:rFonts w:ascii="Book Antiqua" w:hAnsi="Book Antiqua"/>
          <w:szCs w:val="24"/>
          <w:lang w:val="es-PR"/>
        </w:rPr>
        <w:t>rden de recortar en un diez</w:t>
      </w:r>
      <w:r w:rsidR="005D7AE4" w:rsidRPr="00D4409D">
        <w:rPr>
          <w:rFonts w:ascii="Book Antiqua" w:hAnsi="Book Antiqua"/>
          <w:szCs w:val="24"/>
          <w:lang w:val="es-PR"/>
        </w:rPr>
        <w:t xml:space="preserve"> por ciento</w:t>
      </w:r>
      <w:r w:rsidR="00C42EB8" w:rsidRPr="00D4409D">
        <w:rPr>
          <w:rFonts w:ascii="Book Antiqua" w:hAnsi="Book Antiqua"/>
          <w:szCs w:val="24"/>
          <w:lang w:val="es-PR"/>
        </w:rPr>
        <w:t xml:space="preserve"> (10%)</w:t>
      </w:r>
      <w:r w:rsidR="005D7AE4" w:rsidRPr="00D4409D">
        <w:rPr>
          <w:rFonts w:ascii="Book Antiqua" w:hAnsi="Book Antiqua"/>
          <w:szCs w:val="24"/>
          <w:lang w:val="es-PR"/>
        </w:rPr>
        <w:t xml:space="preserve"> el gasto en este renglón. No </w:t>
      </w:r>
      <w:proofErr w:type="gramStart"/>
      <w:r w:rsidR="005D7AE4" w:rsidRPr="00D4409D">
        <w:rPr>
          <w:rFonts w:ascii="Book Antiqua" w:hAnsi="Book Antiqua"/>
          <w:szCs w:val="24"/>
          <w:lang w:val="es-PR"/>
        </w:rPr>
        <w:t>obstante</w:t>
      </w:r>
      <w:proofErr w:type="gramEnd"/>
      <w:r w:rsidR="00C97D09">
        <w:rPr>
          <w:rFonts w:ascii="Book Antiqua" w:hAnsi="Book Antiqua"/>
          <w:szCs w:val="24"/>
          <w:lang w:val="es-PR"/>
        </w:rPr>
        <w:t xml:space="preserve"> </w:t>
      </w:r>
      <w:r w:rsidR="005D7AE4" w:rsidRPr="00D4409D">
        <w:rPr>
          <w:rFonts w:ascii="Book Antiqua" w:hAnsi="Book Antiqua"/>
          <w:szCs w:val="24"/>
          <w:lang w:val="es-PR"/>
        </w:rPr>
        <w:t xml:space="preserve">dichas compras han sido objeto de escrutinio por parte de ciudadanos y entidades que lanzan un reclamo de transparencia y </w:t>
      </w:r>
      <w:r w:rsidR="00B50C98" w:rsidRPr="00D4409D">
        <w:rPr>
          <w:rFonts w:ascii="Book Antiqua" w:hAnsi="Book Antiqua"/>
          <w:szCs w:val="24"/>
          <w:lang w:val="es-PR"/>
        </w:rPr>
        <w:t>prudencia en el uso de fondos públicos y se ven impedidos de conocer este tipo de información por la misma no estar accesible para el escrutinio público de forma inmediata y sin la solicitud de acceso a información correspondiente.</w:t>
      </w:r>
    </w:p>
    <w:p w14:paraId="7F59B870" w14:textId="77777777" w:rsidR="00F5220D" w:rsidRDefault="00F5220D" w:rsidP="00E850F9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F98E393" w14:textId="02F155D9" w:rsidR="00F5220D" w:rsidRDefault="00B50C98" w:rsidP="00E850F9">
      <w:pPr>
        <w:ind w:firstLine="720"/>
        <w:jc w:val="both"/>
        <w:rPr>
          <w:rFonts w:ascii="Book Antiqua" w:hAnsi="Book Antiqua"/>
          <w:szCs w:val="24"/>
          <w:lang w:val="pt-BR"/>
        </w:rPr>
      </w:pPr>
      <w:r>
        <w:rPr>
          <w:rFonts w:ascii="Book Antiqua" w:hAnsi="Book Antiqua"/>
          <w:szCs w:val="24"/>
          <w:lang w:val="es-PR"/>
        </w:rPr>
        <w:t>El Tribunal Supremo de Puerto Rico ha resuelto</w:t>
      </w:r>
      <w:r w:rsidR="00A4772A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con relación al tema del acceso a la información pública</w:t>
      </w:r>
      <w:r w:rsidR="00A4772A">
        <w:rPr>
          <w:rFonts w:ascii="Book Antiqua" w:hAnsi="Book Antiqua"/>
          <w:szCs w:val="24"/>
          <w:lang w:val="es-PR"/>
        </w:rPr>
        <w:t>,</w:t>
      </w:r>
      <w:r>
        <w:rPr>
          <w:rFonts w:ascii="Book Antiqua" w:hAnsi="Book Antiqua"/>
          <w:szCs w:val="24"/>
          <w:lang w:val="es-PR"/>
        </w:rPr>
        <w:t xml:space="preserve"> que “en </w:t>
      </w:r>
      <w:r w:rsidRPr="00B50C98">
        <w:rPr>
          <w:rFonts w:ascii="Book Antiqua" w:hAnsi="Book Antiqua"/>
          <w:szCs w:val="24"/>
          <w:lang w:val="es-PR"/>
        </w:rPr>
        <w:t xml:space="preserve">Puerto Rico existe un derecho general de acceso a información pública en poder del Estado. Tal derecho surge en virtud del Artículo </w:t>
      </w:r>
      <w:r w:rsidR="00C97D09">
        <w:rPr>
          <w:rFonts w:ascii="Book Antiqua" w:hAnsi="Book Antiqua"/>
          <w:szCs w:val="24"/>
          <w:lang w:val="es-PR"/>
        </w:rPr>
        <w:t xml:space="preserve">409 </w:t>
      </w:r>
      <w:r w:rsidRPr="00B50C98">
        <w:rPr>
          <w:rFonts w:ascii="Book Antiqua" w:hAnsi="Book Antiqua"/>
          <w:szCs w:val="24"/>
          <w:lang w:val="es-PR"/>
        </w:rPr>
        <w:t>del Código de Enjuiciamiento Civil. D</w:t>
      </w:r>
      <w:r>
        <w:rPr>
          <w:rFonts w:ascii="Book Antiqua" w:hAnsi="Book Antiqua"/>
          <w:szCs w:val="24"/>
          <w:lang w:val="es-PR"/>
        </w:rPr>
        <w:t xml:space="preserve">icha disposición establece que </w:t>
      </w:r>
      <w:r w:rsidRPr="00B50C98">
        <w:rPr>
          <w:rFonts w:ascii="Book Antiqua" w:hAnsi="Book Antiqua"/>
          <w:szCs w:val="24"/>
          <w:lang w:val="es-PR"/>
        </w:rPr>
        <w:t>todo ciudadano tiene derecho a inspeccionar y sacar copia de cualquier documento público de Puerto Rico, salvo lo expresamente con</w:t>
      </w:r>
      <w:r>
        <w:rPr>
          <w:rFonts w:ascii="Book Antiqua" w:hAnsi="Book Antiqua"/>
          <w:szCs w:val="24"/>
          <w:lang w:val="es-PR"/>
        </w:rPr>
        <w:t>trario dispuesto en ley.</w:t>
      </w:r>
      <w:r w:rsidRPr="00B50C98">
        <w:rPr>
          <w:rFonts w:ascii="Book Antiqua" w:hAnsi="Book Antiqua"/>
          <w:szCs w:val="24"/>
          <w:lang w:val="es-PR"/>
        </w:rPr>
        <w:t xml:space="preserve"> El derecho de acceso a información pública también surge como colorario del derecho a la libertad de expresión, ya que sin conocimiento de los hechos no hay posibilidad de expresión. Por tanto, resu</w:t>
      </w:r>
      <w:r>
        <w:rPr>
          <w:rFonts w:ascii="Book Antiqua" w:hAnsi="Book Antiqua"/>
          <w:szCs w:val="24"/>
          <w:lang w:val="es-PR"/>
        </w:rPr>
        <w:t xml:space="preserve">lta innegable que el acceso a </w:t>
      </w:r>
      <w:r w:rsidRPr="00B50C98">
        <w:rPr>
          <w:rFonts w:ascii="Book Antiqua" w:hAnsi="Book Antiqua"/>
          <w:szCs w:val="24"/>
          <w:lang w:val="es-PR"/>
        </w:rPr>
        <w:t xml:space="preserve">información constituye un componente importante de una sociedad democrática en donde el ciudadano puede emitir un juicio informado sobre las </w:t>
      </w:r>
      <w:r w:rsidRPr="00B50C98">
        <w:rPr>
          <w:rFonts w:ascii="Book Antiqua" w:hAnsi="Book Antiqua"/>
          <w:szCs w:val="24"/>
          <w:lang w:val="es-PR"/>
        </w:rPr>
        <w:lastRenderedPageBreak/>
        <w:t xml:space="preserve">actuaciones del gobierno. </w:t>
      </w:r>
      <w:r w:rsidRPr="006F1A57">
        <w:rPr>
          <w:rFonts w:ascii="Book Antiqua" w:hAnsi="Book Antiqua"/>
          <w:szCs w:val="24"/>
          <w:u w:val="single"/>
          <w:lang w:val="pt-BR"/>
        </w:rPr>
        <w:t>Pedro Juan Soto v. Miguel Giménez Muñoz</w:t>
      </w:r>
      <w:r w:rsidRPr="005E7D26">
        <w:rPr>
          <w:rFonts w:ascii="Book Antiqua" w:hAnsi="Book Antiqua"/>
          <w:szCs w:val="24"/>
          <w:lang w:val="pt-BR"/>
        </w:rPr>
        <w:t>, 112 D.P.R. 477 (1982)</w:t>
      </w:r>
      <w:r w:rsidR="00DC3071" w:rsidRPr="005E7D26">
        <w:rPr>
          <w:rFonts w:ascii="Book Antiqua" w:hAnsi="Book Antiqua"/>
          <w:szCs w:val="24"/>
          <w:lang w:val="pt-BR"/>
        </w:rPr>
        <w:t xml:space="preserve">. </w:t>
      </w:r>
    </w:p>
    <w:p w14:paraId="01D1F26D" w14:textId="77777777" w:rsidR="006F1A57" w:rsidRPr="005E7D26" w:rsidRDefault="006F1A57" w:rsidP="00E850F9">
      <w:pPr>
        <w:ind w:firstLine="720"/>
        <w:jc w:val="both"/>
        <w:rPr>
          <w:rFonts w:ascii="Book Antiqua" w:hAnsi="Book Antiqua"/>
          <w:szCs w:val="24"/>
          <w:lang w:val="pt-BR"/>
        </w:rPr>
      </w:pPr>
    </w:p>
    <w:p w14:paraId="3A4AA252" w14:textId="781D508A" w:rsidR="005609DF" w:rsidRPr="00D4409D" w:rsidRDefault="00DC3071" w:rsidP="00DC11F8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szCs w:val="24"/>
          <w:lang w:val="es-PR"/>
        </w:rPr>
        <w:t>Esta Asamblea Legislativa entiende que la ciudadanía debe conocer de primera mano todas aquellas transacciones llevadas a cabo por el Gobierno en materia de compra de bienes y servicio. Dicha publicación sería similar a la publicidad que se le da a todo contrato suscrito por el Gobierno de Puerto Rico, sus dependencias, instrumen</w:t>
      </w:r>
      <w:r w:rsidR="00C42EB8">
        <w:rPr>
          <w:rFonts w:ascii="Book Antiqua" w:hAnsi="Book Antiqua"/>
          <w:szCs w:val="24"/>
          <w:lang w:val="es-PR"/>
        </w:rPr>
        <w:t>talidades y los municipios, cuando</w:t>
      </w:r>
      <w:r>
        <w:rPr>
          <w:rFonts w:ascii="Book Antiqua" w:hAnsi="Book Antiqua"/>
          <w:szCs w:val="24"/>
          <w:lang w:val="es-PR"/>
        </w:rPr>
        <w:t xml:space="preserve"> exista una erogación de fondos públicos, donde cualquier tercero puede advenir en conocimiento de la contratación, cuantía, agencia o entidad y términos de vigencia del mismo. </w:t>
      </w:r>
      <w:r w:rsidR="00B50C98">
        <w:rPr>
          <w:rFonts w:ascii="Book Antiqua" w:hAnsi="Book Antiqua"/>
          <w:szCs w:val="24"/>
          <w:lang w:val="es-PR"/>
        </w:rPr>
        <w:t xml:space="preserve"> </w:t>
      </w:r>
      <w:r w:rsidR="005609DF" w:rsidRPr="00D4409D">
        <w:rPr>
          <w:rFonts w:ascii="Book Antiqua" w:hAnsi="Book Antiqua"/>
          <w:szCs w:val="24"/>
          <w:lang w:val="es-PR"/>
        </w:rPr>
        <w:t xml:space="preserve">Desde la aprobación de la Ley </w:t>
      </w:r>
      <w:r w:rsidR="005609DF" w:rsidRPr="00D4409D">
        <w:rPr>
          <w:rFonts w:ascii="Book Antiqua" w:hAnsi="Book Antiqua"/>
          <w:lang w:val="es-ES"/>
        </w:rPr>
        <w:t xml:space="preserve">Núm. 73-2019, según enmendada, conocida como </w:t>
      </w:r>
      <w:r w:rsidR="00460F74">
        <w:rPr>
          <w:rFonts w:ascii="Book Antiqua" w:hAnsi="Book Antiqua"/>
          <w:lang w:val="es-ES"/>
        </w:rPr>
        <w:t>“</w:t>
      </w:r>
      <w:r w:rsidR="005609DF" w:rsidRPr="00D4409D">
        <w:rPr>
          <w:rFonts w:ascii="Book Antiqua" w:hAnsi="Book Antiqua"/>
          <w:lang w:val="es-ES"/>
        </w:rPr>
        <w:t>Ley de la Administración de Servicios Generales para la Centralización de las Compras del Gobierno de Puerto Rico de 2019</w:t>
      </w:r>
      <w:r w:rsidR="00460F74">
        <w:rPr>
          <w:rFonts w:ascii="Book Antiqua" w:hAnsi="Book Antiqua"/>
          <w:lang w:val="es-ES"/>
        </w:rPr>
        <w:t>”</w:t>
      </w:r>
      <w:r w:rsidR="005609DF" w:rsidRPr="00D4409D">
        <w:rPr>
          <w:rFonts w:ascii="Book Antiqua" w:hAnsi="Book Antiqua"/>
          <w:lang w:val="es-ES"/>
        </w:rPr>
        <w:t>, todas las compras que se realizan por conducto de la Administración de Servicios Generales, por las Entidades Gubernamentales y aquellas compras que las Entidades Exentas o municipios participantes hagan a través de la ASG son completamente públicas.  Esta legislación constituyó un gran paso de avanzada en lo que respecta a la divulgación de información pertinente al uso de los fondos públicos por las entidades del Gobierno de Puerto Rico.</w:t>
      </w:r>
    </w:p>
    <w:p w14:paraId="4BFA65F9" w14:textId="77777777" w:rsidR="000B7858" w:rsidRPr="00D4409D" w:rsidRDefault="000B7858" w:rsidP="00DC11F8">
      <w:pPr>
        <w:ind w:firstLine="720"/>
        <w:jc w:val="both"/>
        <w:rPr>
          <w:rFonts w:ascii="Book Antiqua" w:hAnsi="Book Antiqua"/>
          <w:lang w:val="es-ES"/>
        </w:rPr>
      </w:pPr>
    </w:p>
    <w:p w14:paraId="3F539C4F" w14:textId="26BBAF02" w:rsidR="005609DF" w:rsidRPr="00D4409D" w:rsidRDefault="005609DF" w:rsidP="00DC11F8">
      <w:pPr>
        <w:ind w:firstLine="720"/>
        <w:jc w:val="both"/>
        <w:rPr>
          <w:rFonts w:ascii="Book Antiqua" w:hAnsi="Book Antiqua"/>
          <w:lang w:val="es-ES"/>
        </w:rPr>
      </w:pPr>
      <w:r w:rsidRPr="00D4409D">
        <w:rPr>
          <w:rFonts w:ascii="Book Antiqua" w:hAnsi="Book Antiqua"/>
          <w:lang w:val="es-ES"/>
        </w:rPr>
        <w:t>Sin embargo</w:t>
      </w:r>
      <w:r w:rsidR="00877B6C" w:rsidRPr="00D4409D">
        <w:rPr>
          <w:rFonts w:ascii="Book Antiqua" w:hAnsi="Book Antiqua"/>
          <w:lang w:val="es-ES"/>
        </w:rPr>
        <w:t xml:space="preserve">, existe una cantidad de compras gubernamentales cuya publicidad no se ve reflejada de manera inmediata, como es el caso de las compras </w:t>
      </w:r>
      <w:r w:rsidR="00B4304A" w:rsidRPr="00D4409D">
        <w:rPr>
          <w:rFonts w:ascii="Book Antiqua" w:hAnsi="Book Antiqua"/>
          <w:lang w:val="es-ES"/>
        </w:rPr>
        <w:t xml:space="preserve">que no son realizadas </w:t>
      </w:r>
      <w:r w:rsidR="00877B6C" w:rsidRPr="00D4409D">
        <w:rPr>
          <w:rFonts w:ascii="Book Antiqua" w:hAnsi="Book Antiqua"/>
          <w:lang w:val="es-ES"/>
        </w:rPr>
        <w:t xml:space="preserve">por conducto de la Administración de Servicios Generales.  Estas compras en su mayoría son las realizadas por las entidades exentas, según se definen en la Ley Núm. 73-2019, según enmendada.  </w:t>
      </w:r>
      <w:r w:rsidRPr="00D4409D">
        <w:rPr>
          <w:rFonts w:ascii="Book Antiqua" w:hAnsi="Book Antiqua"/>
          <w:lang w:val="es-ES"/>
        </w:rPr>
        <w:t xml:space="preserve"> </w:t>
      </w:r>
    </w:p>
    <w:p w14:paraId="7F7B65E2" w14:textId="77777777" w:rsidR="000B7858" w:rsidRPr="00D4409D" w:rsidRDefault="000B7858" w:rsidP="00DC11F8">
      <w:pPr>
        <w:ind w:firstLine="720"/>
        <w:jc w:val="both"/>
        <w:rPr>
          <w:rFonts w:ascii="Book Antiqua" w:hAnsi="Book Antiqua"/>
          <w:lang w:val="es-ES"/>
        </w:rPr>
      </w:pPr>
    </w:p>
    <w:p w14:paraId="075F728C" w14:textId="710B7F79" w:rsidR="007610FD" w:rsidRPr="00D4409D" w:rsidRDefault="00DC3071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 xml:space="preserve">Por tanto, y </w:t>
      </w:r>
      <w:r w:rsidRPr="00D4409D">
        <w:rPr>
          <w:rFonts w:ascii="Book Antiqua" w:hAnsi="Book Antiqua"/>
          <w:szCs w:val="24"/>
          <w:lang w:val="es-PR"/>
        </w:rPr>
        <w:t xml:space="preserve">con la finalidad de dar publicidad a las compras realizadas por el Gobierno de Puerto Rico, es meritorio ordenar a </w:t>
      </w:r>
      <w:r w:rsidR="005609DF" w:rsidRPr="00D4409D">
        <w:rPr>
          <w:rFonts w:ascii="Book Antiqua" w:hAnsi="Book Antiqua"/>
          <w:szCs w:val="24"/>
          <w:lang w:val="es-PR"/>
        </w:rPr>
        <w:t xml:space="preserve">las </w:t>
      </w:r>
      <w:r w:rsidRPr="00D4409D">
        <w:rPr>
          <w:rFonts w:ascii="Book Antiqua" w:hAnsi="Book Antiqua"/>
          <w:szCs w:val="24"/>
          <w:lang w:val="es-PR"/>
        </w:rPr>
        <w:t xml:space="preserve">entidades </w:t>
      </w:r>
      <w:r w:rsidR="005609DF" w:rsidRPr="00D4409D">
        <w:rPr>
          <w:rFonts w:ascii="Book Antiqua" w:hAnsi="Book Antiqua"/>
          <w:szCs w:val="24"/>
          <w:lang w:val="es-PR"/>
        </w:rPr>
        <w:t xml:space="preserve">exentas </w:t>
      </w:r>
      <w:r w:rsidRPr="00D4409D">
        <w:rPr>
          <w:rFonts w:ascii="Book Antiqua" w:hAnsi="Book Antiqua"/>
          <w:szCs w:val="24"/>
          <w:lang w:val="es-PR"/>
        </w:rPr>
        <w:t xml:space="preserve">a publicar en sus respectivos portales cibernéticos todas estas transacciones de compras, siempre y cuando </w:t>
      </w:r>
      <w:r w:rsidR="00460F74">
        <w:rPr>
          <w:rFonts w:ascii="Book Antiqua" w:hAnsi="Book Antiqua"/>
          <w:szCs w:val="24"/>
          <w:lang w:val="es-PR"/>
        </w:rPr>
        <w:t>la transacción no resulte</w:t>
      </w:r>
      <w:r w:rsidRPr="00D4409D">
        <w:rPr>
          <w:rFonts w:ascii="Book Antiqua" w:hAnsi="Book Antiqua"/>
          <w:szCs w:val="24"/>
          <w:lang w:val="es-PR"/>
        </w:rPr>
        <w:t xml:space="preserve"> confidencial o de emergencia, según definidas en sus respectivos reglamentos, o que alguna ley prohíba su publicación. De igual forma se establece con esta </w:t>
      </w:r>
      <w:r w:rsidR="00877B6C" w:rsidRPr="00D4409D">
        <w:rPr>
          <w:rFonts w:ascii="Book Antiqua" w:hAnsi="Book Antiqua"/>
          <w:szCs w:val="24"/>
          <w:lang w:val="es-PR"/>
        </w:rPr>
        <w:t xml:space="preserve">Ley </w:t>
      </w:r>
      <w:r w:rsidRPr="00D4409D">
        <w:rPr>
          <w:rFonts w:ascii="Book Antiqua" w:hAnsi="Book Antiqua"/>
          <w:szCs w:val="24"/>
          <w:lang w:val="es-PR"/>
        </w:rPr>
        <w:t xml:space="preserve">que toda aquella entidad </w:t>
      </w:r>
      <w:r w:rsidR="00877B6C" w:rsidRPr="00D4409D">
        <w:rPr>
          <w:rFonts w:ascii="Book Antiqua" w:hAnsi="Book Antiqua"/>
          <w:szCs w:val="24"/>
          <w:lang w:val="es-PR"/>
        </w:rPr>
        <w:t xml:space="preserve">exenta </w:t>
      </w:r>
      <w:r w:rsidRPr="00D4409D">
        <w:rPr>
          <w:rFonts w:ascii="Book Antiqua" w:hAnsi="Book Antiqua"/>
          <w:szCs w:val="24"/>
          <w:lang w:val="es-PR"/>
        </w:rPr>
        <w:t xml:space="preserve">que </w:t>
      </w:r>
      <w:r w:rsidR="00877B6C" w:rsidRPr="00D4409D">
        <w:rPr>
          <w:rFonts w:ascii="Book Antiqua" w:hAnsi="Book Antiqua"/>
          <w:szCs w:val="24"/>
          <w:lang w:val="es-PR"/>
        </w:rPr>
        <w:t xml:space="preserve">no cuente </w:t>
      </w:r>
      <w:r w:rsidRPr="00D4409D">
        <w:rPr>
          <w:rFonts w:ascii="Book Antiqua" w:hAnsi="Book Antiqua"/>
          <w:szCs w:val="24"/>
          <w:lang w:val="es-PR"/>
        </w:rPr>
        <w:t xml:space="preserve">con un portal </w:t>
      </w:r>
      <w:proofErr w:type="gramStart"/>
      <w:r w:rsidRPr="00D4409D">
        <w:rPr>
          <w:rFonts w:ascii="Book Antiqua" w:hAnsi="Book Antiqua"/>
          <w:szCs w:val="24"/>
          <w:lang w:val="es-PR"/>
        </w:rPr>
        <w:t>cibernético,</w:t>
      </w:r>
      <w:proofErr w:type="gramEnd"/>
      <w:r w:rsidRPr="00D4409D">
        <w:rPr>
          <w:rFonts w:ascii="Book Antiqua" w:hAnsi="Book Antiqua"/>
          <w:szCs w:val="24"/>
          <w:lang w:val="es-PR"/>
        </w:rPr>
        <w:t xml:space="preserve"> deberá </w:t>
      </w:r>
      <w:r w:rsidR="00877B6C" w:rsidRPr="00D4409D">
        <w:rPr>
          <w:rFonts w:ascii="Book Antiqua" w:hAnsi="Book Antiqua"/>
          <w:szCs w:val="24"/>
          <w:lang w:val="es-PR"/>
        </w:rPr>
        <w:t xml:space="preserve">tomar las medidas necesarias para coordinar la asistencia técnica y operativa con Puerto Rico </w:t>
      </w:r>
      <w:proofErr w:type="spellStart"/>
      <w:r w:rsidR="00877B6C" w:rsidRPr="00D4409D">
        <w:rPr>
          <w:rFonts w:ascii="Book Antiqua" w:hAnsi="Book Antiqua"/>
          <w:szCs w:val="24"/>
          <w:lang w:val="es-PR"/>
        </w:rPr>
        <w:t>In</w:t>
      </w:r>
      <w:r w:rsidR="004C302A" w:rsidRPr="00D4409D">
        <w:rPr>
          <w:rFonts w:ascii="Book Antiqua" w:hAnsi="Book Antiqua"/>
          <w:szCs w:val="24"/>
          <w:lang w:val="es-PR"/>
        </w:rPr>
        <w:t>novation</w:t>
      </w:r>
      <w:proofErr w:type="spellEnd"/>
      <w:r w:rsidR="004C302A" w:rsidRPr="00D4409D">
        <w:rPr>
          <w:rFonts w:ascii="Book Antiqua" w:hAnsi="Book Antiqua"/>
          <w:szCs w:val="24"/>
          <w:lang w:val="es-PR"/>
        </w:rPr>
        <w:t xml:space="preserve"> &amp;</w:t>
      </w:r>
      <w:r w:rsidR="00877B6C" w:rsidRPr="00D4409D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877B6C" w:rsidRPr="00D4409D">
        <w:rPr>
          <w:rFonts w:ascii="Book Antiqua" w:hAnsi="Book Antiqua"/>
          <w:szCs w:val="24"/>
          <w:lang w:val="es-PR"/>
        </w:rPr>
        <w:t>Technology</w:t>
      </w:r>
      <w:proofErr w:type="spellEnd"/>
      <w:r w:rsidR="00877B6C" w:rsidRPr="00D4409D">
        <w:rPr>
          <w:rFonts w:ascii="Book Antiqua" w:hAnsi="Book Antiqua"/>
          <w:szCs w:val="24"/>
          <w:lang w:val="es-PR"/>
        </w:rPr>
        <w:t xml:space="preserve"> </w:t>
      </w:r>
      <w:proofErr w:type="spellStart"/>
      <w:r w:rsidR="00877B6C" w:rsidRPr="00D4409D">
        <w:rPr>
          <w:rFonts w:ascii="Book Antiqua" w:hAnsi="Book Antiqua"/>
          <w:szCs w:val="24"/>
          <w:lang w:val="es-PR"/>
        </w:rPr>
        <w:t>Services</w:t>
      </w:r>
      <w:proofErr w:type="spellEnd"/>
      <w:r w:rsidR="00877B6C" w:rsidRPr="00D4409D">
        <w:rPr>
          <w:rFonts w:ascii="Book Antiqua" w:hAnsi="Book Antiqua"/>
          <w:szCs w:val="24"/>
          <w:lang w:val="es-PR"/>
        </w:rPr>
        <w:t xml:space="preserve"> (PRITS) para desarrollar un portal cibernético que cumpla con los parámetros y protocolos necesarios para que la entidad exenta pueda publicar de manera uniforme sus compras gubernamentales.</w:t>
      </w:r>
      <w:r w:rsidRPr="00D4409D">
        <w:rPr>
          <w:rFonts w:ascii="Book Antiqua" w:hAnsi="Book Antiqua"/>
          <w:szCs w:val="24"/>
          <w:lang w:val="es-PR"/>
        </w:rPr>
        <w:t xml:space="preserve"> </w:t>
      </w:r>
      <w:r w:rsidR="002D24DB" w:rsidRPr="00D4409D">
        <w:rPr>
          <w:rFonts w:ascii="Book Antiqua" w:hAnsi="Book Antiqua"/>
          <w:szCs w:val="24"/>
          <w:lang w:val="es-PR"/>
        </w:rPr>
        <w:t xml:space="preserve">Nuestra ciudadanía reclama prudencia y transparencia en la utilización de fondos públicos, por lo que publicar las compras realizadas por el aparato gubernamental con el fin de </w:t>
      </w:r>
      <w:r w:rsidR="00C42EB8" w:rsidRPr="00D4409D">
        <w:rPr>
          <w:rFonts w:ascii="Book Antiqua" w:hAnsi="Book Antiqua"/>
          <w:szCs w:val="24"/>
          <w:lang w:val="es-PR"/>
        </w:rPr>
        <w:t>dar a conocer</w:t>
      </w:r>
      <w:r w:rsidR="002D24DB" w:rsidRPr="00D4409D">
        <w:rPr>
          <w:rFonts w:ascii="Book Antiqua" w:hAnsi="Book Antiqua"/>
          <w:szCs w:val="24"/>
          <w:lang w:val="es-PR"/>
        </w:rPr>
        <w:t xml:space="preserve"> las mismas, constituye un paso de avanzada en esta dirección y </w:t>
      </w:r>
      <w:r w:rsidR="00C42EB8" w:rsidRPr="00D4409D">
        <w:rPr>
          <w:rFonts w:ascii="Book Antiqua" w:hAnsi="Book Antiqua"/>
          <w:szCs w:val="24"/>
          <w:lang w:val="es-PR"/>
        </w:rPr>
        <w:t>aporta</w:t>
      </w:r>
      <w:r w:rsidR="002D24DB" w:rsidRPr="00D4409D">
        <w:rPr>
          <w:rFonts w:ascii="Book Antiqua" w:hAnsi="Book Antiqua"/>
          <w:szCs w:val="24"/>
          <w:lang w:val="es-PR"/>
        </w:rPr>
        <w:t xml:space="preserve"> a recobrar la credibilidad de nuestra gente en las instituciones de gobierno. </w:t>
      </w:r>
    </w:p>
    <w:p w14:paraId="0254A940" w14:textId="77777777" w:rsidR="00DC11F8" w:rsidRPr="007610FD" w:rsidRDefault="00DC11F8" w:rsidP="00DC11F8">
      <w:pPr>
        <w:ind w:firstLine="720"/>
        <w:jc w:val="both"/>
        <w:rPr>
          <w:rFonts w:ascii="Book Antiqua" w:hAnsi="Book Antiqua"/>
          <w:szCs w:val="24"/>
          <w:lang w:val="es-PR"/>
        </w:rPr>
      </w:pPr>
    </w:p>
    <w:p w14:paraId="5A058103" w14:textId="77777777" w:rsidR="00DC11F8" w:rsidRDefault="00315035" w:rsidP="00DC11F8">
      <w:pPr>
        <w:jc w:val="both"/>
        <w:rPr>
          <w:rFonts w:ascii="Book Antiqua" w:hAnsi="Book Antiqua"/>
          <w:bCs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>DECRÉ</w:t>
      </w:r>
      <w:r w:rsidR="00AA0CB8" w:rsidRPr="00E2192A">
        <w:rPr>
          <w:rFonts w:ascii="Book Antiqua" w:hAnsi="Book Antiqua"/>
          <w:bCs/>
          <w:i/>
          <w:iCs/>
          <w:color w:val="000000"/>
          <w:szCs w:val="24"/>
          <w:lang w:val="es-PR"/>
        </w:rPr>
        <w:t xml:space="preserve">TASE POR LA ASAMBLEA LEGISLATIVA DE PUERTO RICO: </w:t>
      </w:r>
    </w:p>
    <w:p w14:paraId="5DBEE16E" w14:textId="40D8D8E4" w:rsidR="00FE2AAD" w:rsidRDefault="00AA0CB8" w:rsidP="00DC11F8">
      <w:pPr>
        <w:jc w:val="both"/>
        <w:rPr>
          <w:rFonts w:ascii="Book Antiqua" w:hAnsi="Book Antiqua"/>
          <w:i/>
          <w:iCs/>
          <w:color w:val="000000"/>
          <w:szCs w:val="24"/>
          <w:lang w:val="es-PR"/>
        </w:rPr>
      </w:pPr>
      <w:r w:rsidRPr="00E2192A">
        <w:rPr>
          <w:rFonts w:ascii="Book Antiqua" w:hAnsi="Book Antiqua"/>
          <w:i/>
          <w:iCs/>
          <w:color w:val="000000"/>
          <w:szCs w:val="24"/>
          <w:lang w:val="es-PR"/>
        </w:rPr>
        <w:tab/>
      </w:r>
    </w:p>
    <w:p w14:paraId="5D7E7C83" w14:textId="68A3CAB2" w:rsidR="00DC11F8" w:rsidRPr="00E2192A" w:rsidRDefault="00DC11F8" w:rsidP="00DC11F8">
      <w:pPr>
        <w:jc w:val="both"/>
        <w:rPr>
          <w:rFonts w:ascii="Book Antiqua" w:hAnsi="Book Antiqua"/>
          <w:bCs/>
          <w:i/>
          <w:iCs/>
          <w:szCs w:val="24"/>
          <w:lang w:val="es-PR"/>
        </w:rPr>
        <w:sectPr w:rsidR="00DC11F8" w:rsidRPr="00E2192A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587BA480" w14:textId="77777777" w:rsidR="0050494F" w:rsidRDefault="00D00082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1.-</w:t>
      </w:r>
      <w:r w:rsidR="0050494F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Esta Ley se conocerá y podrá ser citada como 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>“Ley de Transparencia en las Compras Gubernamentales de Puerto Rico”</w:t>
      </w:r>
    </w:p>
    <w:p w14:paraId="6818E981" w14:textId="77777777" w:rsidR="00556C8C" w:rsidRP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1A62A675" w14:textId="6EB0051E" w:rsidR="00B47CBD" w:rsidRDefault="00B47CBD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Artículo 2.- 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Es Política Pública del Gobierno de Puerto Rico promover la transparencia y el 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acceso 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>de información en el uso de fondos públicos</w:t>
      </w:r>
      <w:r w:rsidR="005E2293" w:rsidRPr="00556C8C">
        <w:rPr>
          <w:rFonts w:ascii="Book Antiqua" w:hAnsi="Book Antiqua"/>
          <w:bCs/>
          <w:color w:val="000000"/>
          <w:szCs w:val="24"/>
          <w:lang w:val="es-PR"/>
        </w:rPr>
        <w:t>,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>especialmente cuando dichos fondos se utilizan para compras de bienes y servicios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. 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Mediante la aprobación de la Ley Núm. 73-2019, según enmendada, conocida como </w:t>
      </w:r>
      <w:r w:rsidR="00460F74" w:rsidRPr="00556C8C">
        <w:rPr>
          <w:rFonts w:ascii="Book Antiqua" w:hAnsi="Book Antiqua"/>
          <w:bCs/>
          <w:color w:val="000000"/>
          <w:szCs w:val="24"/>
          <w:lang w:val="es-PR"/>
        </w:rPr>
        <w:t>“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>Ley de la Administración de Servicios Generales para la Centralización de las Compras del Gobierno de Puerto Rico de 2019</w:t>
      </w:r>
      <w:r w:rsidR="00460F74" w:rsidRPr="00556C8C">
        <w:rPr>
          <w:rFonts w:ascii="Book Antiqua" w:hAnsi="Book Antiqua"/>
          <w:bCs/>
          <w:color w:val="000000"/>
          <w:szCs w:val="24"/>
          <w:lang w:val="es-PR"/>
        </w:rPr>
        <w:t>”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, </w:t>
      </w:r>
      <w:r w:rsidR="005E2293" w:rsidRPr="00556C8C">
        <w:rPr>
          <w:rFonts w:ascii="Book Antiqua" w:hAnsi="Book Antiqua"/>
          <w:bCs/>
          <w:color w:val="000000"/>
          <w:szCs w:val="24"/>
          <w:lang w:val="es-PR"/>
        </w:rPr>
        <w:t>se establecieron múltiples herramientas, tanto en los procesos de compras como en los de divulgación que han resultado en un adelanto en</w:t>
      </w:r>
      <w:r w:rsidR="005E7D2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B2496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el derecho de acceso a la información a aquellas transacciones que se realizan a diario y que comprometen los fondos del erario. </w:t>
      </w:r>
      <w:r w:rsidR="00252667" w:rsidRPr="00556C8C">
        <w:rPr>
          <w:rFonts w:ascii="Book Antiqua" w:hAnsi="Book Antiqua"/>
          <w:lang w:val="es-ES"/>
        </w:rPr>
        <w:t>Hoy en día, todas las compras ejecutadas por las Entidades Gubernamentales y aquellas compras que las Entidades Exentas o municipios participantes hagan a través de la Administración de Servicios Generales son completamente públicas</w:t>
      </w:r>
      <w:r w:rsidR="00252667" w:rsidRPr="00556C8C">
        <w:rPr>
          <w:rFonts w:ascii="Book Antiqua" w:hAnsi="Book Antiqua"/>
          <w:b/>
          <w:bCs/>
          <w:lang w:val="es-ES"/>
        </w:rPr>
        <w:t>.</w:t>
      </w:r>
      <w:r w:rsidR="00252667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786442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5E2293" w:rsidRPr="00556C8C">
        <w:rPr>
          <w:rFonts w:ascii="Book Antiqua" w:hAnsi="Book Antiqua"/>
          <w:bCs/>
          <w:color w:val="000000"/>
          <w:szCs w:val="24"/>
          <w:lang w:val="es-PR"/>
        </w:rPr>
        <w:t>En consecuencia, t</w:t>
      </w:r>
      <w:r w:rsidR="00252667" w:rsidRPr="00556C8C">
        <w:rPr>
          <w:rFonts w:ascii="Book Antiqua" w:hAnsi="Book Antiqua"/>
          <w:bCs/>
          <w:color w:val="000000"/>
          <w:szCs w:val="24"/>
          <w:lang w:val="es-PR"/>
        </w:rPr>
        <w:t xml:space="preserve">odo </w:t>
      </w:r>
      <w:r w:rsidR="00786442" w:rsidRPr="00556C8C">
        <w:rPr>
          <w:rFonts w:ascii="Book Antiqua" w:hAnsi="Book Antiqua"/>
          <w:bCs/>
          <w:color w:val="000000"/>
          <w:szCs w:val="24"/>
          <w:lang w:val="es-PR"/>
        </w:rPr>
        <w:t xml:space="preserve">ciudadano </w:t>
      </w:r>
      <w:r w:rsidR="00252667" w:rsidRPr="00556C8C">
        <w:rPr>
          <w:rFonts w:ascii="Book Antiqua" w:hAnsi="Book Antiqua"/>
          <w:bCs/>
          <w:color w:val="000000"/>
          <w:szCs w:val="24"/>
          <w:lang w:val="es-PR"/>
        </w:rPr>
        <w:t xml:space="preserve">conoce </w:t>
      </w:r>
      <w:r w:rsidR="00786442" w:rsidRPr="00556C8C">
        <w:rPr>
          <w:rFonts w:ascii="Book Antiqua" w:hAnsi="Book Antiqua"/>
          <w:bCs/>
          <w:color w:val="000000"/>
          <w:szCs w:val="24"/>
          <w:lang w:val="es-PR"/>
        </w:rPr>
        <w:t>lo que se adquiere y en cuanto se adquiere por parte del Gobierno</w:t>
      </w:r>
      <w:r w:rsidR="00252667" w:rsidRPr="00556C8C">
        <w:rPr>
          <w:rFonts w:ascii="Book Antiqua" w:hAnsi="Book Antiqua"/>
          <w:bCs/>
          <w:color w:val="000000"/>
          <w:szCs w:val="24"/>
          <w:lang w:val="es-PR"/>
        </w:rPr>
        <w:t>. Corresponde continuar tomando medidas de avanzada para adelantar esta Política P</w:t>
      </w:r>
      <w:r w:rsidR="007769AA" w:rsidRPr="00556C8C">
        <w:rPr>
          <w:rFonts w:ascii="Book Antiqua" w:hAnsi="Book Antiqua"/>
          <w:bCs/>
          <w:color w:val="000000"/>
          <w:szCs w:val="24"/>
          <w:lang w:val="es-PR"/>
        </w:rPr>
        <w:t>ú</w:t>
      </w:r>
      <w:r w:rsidR="00252667" w:rsidRPr="00556C8C">
        <w:rPr>
          <w:rFonts w:ascii="Book Antiqua" w:hAnsi="Book Antiqua"/>
          <w:bCs/>
          <w:color w:val="000000"/>
          <w:szCs w:val="24"/>
          <w:lang w:val="es-PR"/>
        </w:rPr>
        <w:t xml:space="preserve">blica de acceso a la información en el uso de fondos públicos para mantener </w:t>
      </w:r>
      <w:r w:rsidR="002D24DB" w:rsidRPr="00556C8C">
        <w:rPr>
          <w:rFonts w:ascii="Book Antiqua" w:hAnsi="Book Antiqua"/>
          <w:bCs/>
          <w:color w:val="000000"/>
          <w:szCs w:val="24"/>
          <w:lang w:val="es-PR"/>
        </w:rPr>
        <w:t xml:space="preserve">la confianza del pueblo de Puerto Rico en las instituciones de gobierno y sus integrantes. </w:t>
      </w:r>
    </w:p>
    <w:p w14:paraId="35543A23" w14:textId="77777777" w:rsidR="00556C8C" w:rsidRP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559895D1" w14:textId="77777777" w:rsidR="008A4DC6" w:rsidRDefault="008A4DC6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"/>
        </w:rPr>
      </w:pPr>
      <w:r w:rsidRPr="00556C8C">
        <w:rPr>
          <w:rFonts w:ascii="Book Antiqua" w:hAnsi="Book Antiqua"/>
          <w:bCs/>
          <w:color w:val="000000"/>
          <w:szCs w:val="24"/>
          <w:lang w:val="es-ES"/>
        </w:rPr>
        <w:t>Artículo 3.- Definiciones</w:t>
      </w:r>
    </w:p>
    <w:p w14:paraId="74E1F3A0" w14:textId="77777777" w:rsidR="00556C8C" w:rsidRP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"/>
        </w:rPr>
      </w:pPr>
    </w:p>
    <w:p w14:paraId="59B85F6C" w14:textId="77777777" w:rsidR="008A4DC6" w:rsidRDefault="008A4DC6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Para propósitos de esta Ley, los siguientes términos tendrán el significado que a continuación se indica:</w:t>
      </w:r>
    </w:p>
    <w:p w14:paraId="55735C48" w14:textId="77777777" w:rsidR="00556C8C" w:rsidRP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00E7F9AD" w14:textId="2F81FBD5" w:rsidR="00252667" w:rsidRPr="00556C8C" w:rsidRDefault="00252667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Administración o ASG: Se refiere a la Administración de Servicios Generales de Puerto Rico, creada al amparo de la Ley 73-2019, según enmendada, conocida como </w:t>
      </w:r>
      <w:r w:rsidR="00460F74" w:rsidRPr="00556C8C">
        <w:rPr>
          <w:rFonts w:ascii="Book Antiqua" w:hAnsi="Book Antiqua"/>
          <w:bCs/>
          <w:color w:val="000000"/>
          <w:szCs w:val="24"/>
          <w:lang w:val="es-PR"/>
        </w:rPr>
        <w:t>“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>Ley de la Administración de Servicios Generales para la Centralización de las Compras del Gobierno de Puerto Rico de 2019”.</w:t>
      </w:r>
      <w:r w:rsidRPr="00556C8C">
        <w:rPr>
          <w:rFonts w:ascii="Book Antiqua" w:hAnsi="Book Antiqua"/>
          <w:bCs/>
          <w:color w:val="000000"/>
          <w:szCs w:val="24"/>
          <w:lang w:val="es-ES"/>
        </w:rPr>
        <w:t> </w:t>
      </w:r>
    </w:p>
    <w:p w14:paraId="5D26C80A" w14:textId="77777777" w:rsidR="00556C8C" w:rsidRPr="00556C8C" w:rsidRDefault="00556C8C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0D8C71CC" w14:textId="6AA4A726" w:rsidR="00556C8C" w:rsidRPr="002F686E" w:rsidRDefault="008A4DC6" w:rsidP="0006390E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2F686E">
        <w:rPr>
          <w:rFonts w:ascii="Book Antiqua" w:hAnsi="Book Antiqua"/>
          <w:bCs/>
          <w:color w:val="000000"/>
          <w:szCs w:val="24"/>
          <w:lang w:val="es-PR"/>
        </w:rPr>
        <w:t xml:space="preserve">Compra: 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>Sinónimo de Adquisición.</w:t>
      </w:r>
      <w:r w:rsidR="00032209" w:rsidRPr="00032209">
        <w:rPr>
          <w:rFonts w:ascii="Book Antiqua" w:hAnsi="Book Antiqua"/>
          <w:bCs/>
          <w:color w:val="000000"/>
          <w:sz w:val="10"/>
          <w:szCs w:val="10"/>
          <w:lang w:val="es-ES"/>
        </w:rPr>
        <w:t xml:space="preserve"> </w:t>
      </w:r>
      <w:r w:rsidR="00460F74" w:rsidRPr="002F686E">
        <w:rPr>
          <w:rFonts w:ascii="Book Antiqua" w:hAnsi="Book Antiqua"/>
          <w:bCs/>
          <w:color w:val="000000"/>
          <w:szCs w:val="24"/>
          <w:lang w:val="es-ES"/>
        </w:rPr>
        <w:t>Se refier</w:t>
      </w:r>
      <w:r w:rsidR="00032209">
        <w:rPr>
          <w:rFonts w:ascii="Book Antiqua" w:hAnsi="Book Antiqua"/>
          <w:bCs/>
          <w:color w:val="000000"/>
          <w:szCs w:val="24"/>
          <w:lang w:val="es-ES"/>
        </w:rPr>
        <w:t>e</w:t>
      </w:r>
      <w:r w:rsidR="00460F74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al m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 xml:space="preserve">onto total </w:t>
      </w:r>
      <w:r w:rsidR="00460F74" w:rsidRPr="002F686E">
        <w:rPr>
          <w:rFonts w:ascii="Book Antiqua" w:hAnsi="Book Antiqua"/>
          <w:bCs/>
          <w:color w:val="000000"/>
          <w:szCs w:val="24"/>
          <w:lang w:val="es-ES"/>
        </w:rPr>
        <w:t xml:space="preserve">correspondiente </w:t>
      </w:r>
      <w:r w:rsidR="00C01181" w:rsidRPr="002F686E">
        <w:rPr>
          <w:rFonts w:ascii="Book Antiqua" w:hAnsi="Book Antiqua"/>
          <w:bCs/>
          <w:color w:val="000000"/>
          <w:szCs w:val="24"/>
          <w:lang w:val="es-ES"/>
        </w:rPr>
        <w:t xml:space="preserve">a la agrupación 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>de necesidades afines, ya sean bienes</w:t>
      </w:r>
      <w:r w:rsidR="00C01181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muebles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>, obras</w:t>
      </w:r>
      <w:r w:rsidR="00C01181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de construcción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 xml:space="preserve">, servicios profesionales 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>o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servicios no profesionales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>,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que deb</w:t>
      </w:r>
      <w:r w:rsidR="00032209">
        <w:rPr>
          <w:rFonts w:ascii="Book Antiqua" w:hAnsi="Book Antiqua"/>
          <w:bCs/>
          <w:color w:val="000000"/>
          <w:szCs w:val="24"/>
          <w:lang w:val="es-ES"/>
        </w:rPr>
        <w:t>a</w:t>
      </w:r>
      <w:r w:rsidR="00252667" w:rsidRPr="002F686E">
        <w:rPr>
          <w:rFonts w:ascii="Book Antiqua" w:hAnsi="Book Antiqua"/>
          <w:bCs/>
          <w:color w:val="000000"/>
          <w:szCs w:val="24"/>
          <w:lang w:val="es-ES"/>
        </w:rPr>
        <w:t>n adquirirse en una misma transacción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 xml:space="preserve">.  Para fines de determinar la obligación de publicación, se establecen como umbrales las </w:t>
      </w:r>
      <w:r w:rsidR="00032209" w:rsidRPr="002F686E">
        <w:rPr>
          <w:rFonts w:ascii="Book Antiqua" w:hAnsi="Book Antiqua"/>
          <w:bCs/>
          <w:color w:val="000000"/>
          <w:szCs w:val="24"/>
          <w:lang w:val="es-ES"/>
        </w:rPr>
        <w:t>cantidades de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 xml:space="preserve"> quinientos mil dólares ($500,000) en el caso de obras de construcción y cien mil dólares ($100,000) en el caso de bienes muebles. Las </w:t>
      </w:r>
      <w:r w:rsidR="008154F1">
        <w:rPr>
          <w:rFonts w:ascii="Book Antiqua" w:hAnsi="Book Antiqua"/>
          <w:bCs/>
          <w:color w:val="000000"/>
          <w:szCs w:val="24"/>
          <w:lang w:val="es-ES"/>
        </w:rPr>
        <w:t>c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 xml:space="preserve">ompras cuyo monto total sea inferior a dichos umbrales no estarán sujetas al requisito de publicación dispuesto en esta </w:t>
      </w:r>
      <w:r w:rsidR="00032209">
        <w:rPr>
          <w:rFonts w:ascii="Book Antiqua" w:hAnsi="Book Antiqua"/>
          <w:bCs/>
          <w:color w:val="000000"/>
          <w:szCs w:val="24"/>
          <w:lang w:val="es-ES"/>
        </w:rPr>
        <w:t>l</w:t>
      </w:r>
      <w:r w:rsidR="002F686E" w:rsidRPr="002F686E">
        <w:rPr>
          <w:rFonts w:ascii="Book Antiqua" w:hAnsi="Book Antiqua"/>
          <w:bCs/>
          <w:color w:val="000000"/>
          <w:szCs w:val="24"/>
          <w:lang w:val="es-ES"/>
        </w:rPr>
        <w:t>ey o reglamentación aplicable.</w:t>
      </w:r>
    </w:p>
    <w:p w14:paraId="25737200" w14:textId="77777777" w:rsidR="002F686E" w:rsidRPr="002F686E" w:rsidRDefault="002F686E" w:rsidP="002F686E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34EE858A" w14:textId="11546CE5" w:rsidR="002D24DB" w:rsidRPr="00556C8C" w:rsidRDefault="002D24DB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Compra de Emergencia:</w:t>
      </w:r>
      <w:r w:rsidR="00780ADE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 </w:t>
      </w:r>
      <w:r w:rsidR="00780ADE" w:rsidRPr="00556C8C">
        <w:rPr>
          <w:rFonts w:ascii="Book Antiqua" w:hAnsi="Book Antiqua"/>
          <w:bCs/>
          <w:color w:val="000000"/>
          <w:szCs w:val="24"/>
          <w:lang w:val="es-ES"/>
        </w:rPr>
        <w:t>Aquella que se realiza para atender una</w:t>
      </w:r>
      <w:r w:rsidR="002F686E">
        <w:rPr>
          <w:rFonts w:ascii="Book Antiqua" w:hAnsi="Book Antiqua"/>
          <w:bCs/>
          <w:color w:val="000000"/>
          <w:szCs w:val="24"/>
          <w:lang w:val="es-ES"/>
        </w:rPr>
        <w:t xml:space="preserve"> o </w:t>
      </w:r>
      <w:proofErr w:type="gramStart"/>
      <w:r w:rsidR="002F686E">
        <w:rPr>
          <w:rFonts w:ascii="Book Antiqua" w:hAnsi="Book Antiqua"/>
          <w:bCs/>
          <w:color w:val="000000"/>
          <w:szCs w:val="24"/>
          <w:lang w:val="es-ES"/>
        </w:rPr>
        <w:t xml:space="preserve">más </w:t>
      </w:r>
      <w:r w:rsidR="00780ADE" w:rsidRPr="00556C8C">
        <w:rPr>
          <w:rFonts w:ascii="Book Antiqua" w:hAnsi="Book Antiqua"/>
          <w:bCs/>
          <w:color w:val="000000"/>
          <w:szCs w:val="24"/>
          <w:lang w:val="es-ES"/>
        </w:rPr>
        <w:t xml:space="preserve"> necesidades</w:t>
      </w:r>
      <w:proofErr w:type="gramEnd"/>
      <w:r w:rsidR="00780ADE" w:rsidRPr="00556C8C">
        <w:rPr>
          <w:rFonts w:ascii="Book Antiqua" w:hAnsi="Book Antiqua"/>
          <w:bCs/>
          <w:color w:val="000000"/>
          <w:szCs w:val="24"/>
          <w:lang w:val="es-ES"/>
        </w:rPr>
        <w:t xml:space="preserve"> inesperadas e imprevistas de bienes, obras y servicios no profesionales que requieran acción inmediata por estar en peligro la vida, la salud o la seguridad pública, al suspenderse o afectarse adversamente el </w:t>
      </w:r>
      <w:r w:rsidR="00780ADE" w:rsidRPr="00556C8C">
        <w:rPr>
          <w:rFonts w:ascii="Book Antiqua" w:hAnsi="Book Antiqua"/>
          <w:bCs/>
          <w:color w:val="000000"/>
          <w:szCs w:val="24"/>
          <w:lang w:val="es-ES"/>
        </w:rPr>
        <w:lastRenderedPageBreak/>
        <w:t>servicio público, la propiedad del Gobierno de Puerto Rico y aquellos programas del Gobierno de Puerto Rico que se nutren de fondos federales o estatales</w:t>
      </w:r>
      <w:r w:rsidR="004F59FA" w:rsidRPr="00556C8C">
        <w:rPr>
          <w:rFonts w:ascii="Book Antiqua" w:hAnsi="Book Antiqua"/>
          <w:bCs/>
          <w:color w:val="000000"/>
          <w:szCs w:val="24"/>
          <w:lang w:val="es-PR"/>
        </w:rPr>
        <w:t xml:space="preserve">. </w:t>
      </w:r>
    </w:p>
    <w:p w14:paraId="2CCA9F2A" w14:textId="77777777" w:rsidR="00556C8C" w:rsidRPr="00556C8C" w:rsidRDefault="00556C8C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4FD08F06" w14:textId="6F11DD62" w:rsidR="00556C8C" w:rsidRDefault="00780ADE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Entidad Exenta: Entidad Gubernamental que no viene obligada a realizar sus compras a través de la Administración de Servicios Generales, ya sea por razón de operar bajo lo dispuesto en un plan fiscal vigente o por tratarse de entidades fiscalizadoras de la integridad del servicio público y la eficiencia gubernamental.</w:t>
      </w:r>
      <w:r w:rsidR="00FF4219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Para fines de esta Ley, Entidad Exenta se refiere solamente a aquellas entidades gubernamentales cuyas compras no se procesan por conducto de Administración de Servicios Generales o no se ven refleja</w:t>
      </w:r>
      <w:r w:rsidR="00F57A1C" w:rsidRPr="00556C8C">
        <w:rPr>
          <w:rFonts w:ascii="Book Antiqua" w:hAnsi="Book Antiqua"/>
          <w:bCs/>
          <w:color w:val="000000"/>
          <w:szCs w:val="24"/>
          <w:lang w:val="es-ES_tradnl"/>
        </w:rPr>
        <w:t>das</w:t>
      </w:r>
      <w:r w:rsidR="00FF4219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en las plataformas de libre acceso de la Administración de Servicios Generales.  No incluye a las Entidades Excluidas bajo la Ley 73-2019, según enmendada.   </w:t>
      </w:r>
    </w:p>
    <w:p w14:paraId="55D43391" w14:textId="28F4BBAC" w:rsidR="00780ADE" w:rsidRPr="00556C8C" w:rsidRDefault="00FF4219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 </w:t>
      </w:r>
      <w:r w:rsidR="00780ADE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</w:p>
    <w:p w14:paraId="3D85DDEB" w14:textId="69078EA4" w:rsidR="008A4DC6" w:rsidRPr="00556C8C" w:rsidRDefault="00FF4219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Entidad Gubernamental</w:t>
      </w:r>
      <w:r w:rsidR="008A4DC6" w:rsidRPr="00556C8C">
        <w:rPr>
          <w:rFonts w:ascii="Book Antiqua" w:hAnsi="Book Antiqua"/>
          <w:bCs/>
          <w:color w:val="000000"/>
          <w:szCs w:val="24"/>
          <w:lang w:val="es-PR"/>
        </w:rPr>
        <w:t>: significa el Gobierno de Puerto Rico, sus departamentos, agencias, instrumentalidades, dependencias, corporaciones públicas</w:t>
      </w:r>
      <w:r w:rsidR="002D24DB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y 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municipios </w:t>
      </w:r>
      <w:r w:rsidR="002D24DB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encargados y facultados a realizar compras con fondos públicos. </w:t>
      </w:r>
    </w:p>
    <w:p w14:paraId="4D709F69" w14:textId="77777777" w:rsidR="00556C8C" w:rsidRPr="00556C8C" w:rsidRDefault="00556C8C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539F5198" w14:textId="22059D31" w:rsidR="002D24DB" w:rsidRPr="00556C8C" w:rsidRDefault="002D24DB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Portal Cibernético: significa la página de internet utilizada por cada </w:t>
      </w:r>
      <w:r w:rsidR="00FF4219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Entidad Exenta, según definida en esta Ley, 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>para dar publicidad a cualquier asunto bajo su jurisdicción, y en el que se publicar</w:t>
      </w:r>
      <w:r w:rsidRPr="00556C8C">
        <w:rPr>
          <w:rFonts w:ascii="Book Antiqua" w:hAnsi="Book Antiqua" w:cs="Calibri"/>
          <w:bCs/>
          <w:color w:val="000000"/>
          <w:szCs w:val="24"/>
          <w:lang w:val="es-PR"/>
        </w:rPr>
        <w:t>á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n las compras realizadas con fondos públicos. </w:t>
      </w:r>
    </w:p>
    <w:p w14:paraId="197076E3" w14:textId="77777777" w:rsidR="00556C8C" w:rsidRPr="00556C8C" w:rsidRDefault="00556C8C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220A0A2A" w14:textId="77777777" w:rsidR="004F59FA" w:rsidRPr="00556C8C" w:rsidRDefault="00D23DC0" w:rsidP="00556C8C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Publicación: significa la publicidad de la transacción de compra en el portal cibernético debidamente autorizado.</w:t>
      </w:r>
    </w:p>
    <w:p w14:paraId="150806B6" w14:textId="77777777" w:rsidR="00556C8C" w:rsidRPr="00556C8C" w:rsidRDefault="00556C8C" w:rsidP="00556C8C">
      <w:pPr>
        <w:autoSpaceDE w:val="0"/>
        <w:autoSpaceDN w:val="0"/>
        <w:adjustRightInd w:val="0"/>
        <w:ind w:left="108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7634ADD8" w14:textId="77777777" w:rsidR="008A4DC6" w:rsidRDefault="004F59FA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Artí</w:t>
      </w:r>
      <w:r w:rsidR="008A4DC6" w:rsidRPr="00556C8C">
        <w:rPr>
          <w:rFonts w:ascii="Book Antiqua" w:hAnsi="Book Antiqua"/>
          <w:bCs/>
          <w:color w:val="000000"/>
          <w:szCs w:val="24"/>
          <w:lang w:val="es-PR"/>
        </w:rPr>
        <w:t>culo 4.-Disposiciones Generales</w:t>
      </w:r>
    </w:p>
    <w:p w14:paraId="7BBCDB5D" w14:textId="77777777" w:rsidR="00556C8C" w:rsidRP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5DFE2756" w14:textId="2D89A233" w:rsidR="001C44BF" w:rsidRDefault="008A4DC6" w:rsidP="00556C8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Se ordena</w:t>
      </w:r>
      <w:r w:rsidR="00DC5EA2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a </w:t>
      </w:r>
      <w:r w:rsidR="00FF4219" w:rsidRPr="00556C8C">
        <w:rPr>
          <w:rFonts w:ascii="Book Antiqua" w:hAnsi="Book Antiqua"/>
          <w:bCs/>
          <w:color w:val="000000"/>
          <w:szCs w:val="24"/>
          <w:lang w:val="es-PR"/>
        </w:rPr>
        <w:t xml:space="preserve">las Entidades Exentas </w:t>
      </w:r>
      <w:r w:rsidR="00DC5EA2" w:rsidRPr="00556C8C">
        <w:rPr>
          <w:rFonts w:ascii="Book Antiqua" w:hAnsi="Book Antiqua"/>
          <w:bCs/>
          <w:color w:val="000000"/>
          <w:szCs w:val="24"/>
          <w:lang w:val="es-PR"/>
        </w:rPr>
        <w:t>a</w:t>
      </w:r>
      <w:r w:rsidR="002D24DB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publicar en sus respectivas p</w:t>
      </w:r>
      <w:r w:rsidR="002D24DB" w:rsidRPr="00556C8C">
        <w:rPr>
          <w:rFonts w:ascii="Book Antiqua" w:hAnsi="Book Antiqua" w:cs="Calibri"/>
          <w:bCs/>
          <w:color w:val="000000"/>
          <w:szCs w:val="24"/>
          <w:lang w:val="es-PR"/>
        </w:rPr>
        <w:t>á</w:t>
      </w:r>
      <w:r w:rsidR="001C44BF" w:rsidRPr="00556C8C">
        <w:rPr>
          <w:rFonts w:ascii="Book Antiqua" w:hAnsi="Book Antiqua"/>
          <w:bCs/>
          <w:color w:val="000000"/>
          <w:szCs w:val="24"/>
          <w:lang w:val="es-PR"/>
        </w:rPr>
        <w:t>ginas cibernéticas las compras finales que se realicen</w:t>
      </w:r>
      <w:r w:rsidR="005E2293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directamente por dicha entidad y </w:t>
      </w:r>
      <w:r w:rsidR="008141FB">
        <w:rPr>
          <w:rFonts w:ascii="Book Antiqua" w:hAnsi="Book Antiqua"/>
          <w:bCs/>
          <w:color w:val="000000"/>
          <w:szCs w:val="24"/>
          <w:lang w:val="es-PR"/>
        </w:rPr>
        <w:t xml:space="preserve">que </w:t>
      </w:r>
      <w:r w:rsidR="005E2293" w:rsidRPr="00556C8C">
        <w:rPr>
          <w:rFonts w:ascii="Book Antiqua" w:hAnsi="Book Antiqua"/>
          <w:bCs/>
          <w:color w:val="000000"/>
          <w:szCs w:val="24"/>
          <w:lang w:val="es-PR"/>
        </w:rPr>
        <w:t>no se procesan por conducto de la ASG,</w:t>
      </w:r>
      <w:r w:rsidR="001C44BF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en el que se utilice cualquier fondo p</w:t>
      </w:r>
      <w:r w:rsidR="001C44BF" w:rsidRPr="00556C8C">
        <w:rPr>
          <w:rFonts w:ascii="Book Antiqua" w:hAnsi="Book Antiqua" w:cs="Calibri"/>
          <w:bCs/>
          <w:color w:val="000000"/>
          <w:szCs w:val="24"/>
          <w:lang w:val="es-PR"/>
        </w:rPr>
        <w:t>ú</w:t>
      </w:r>
      <w:r w:rsidR="001C44BF" w:rsidRPr="00556C8C">
        <w:rPr>
          <w:rFonts w:ascii="Book Antiqua" w:hAnsi="Book Antiqua"/>
          <w:bCs/>
          <w:color w:val="000000"/>
          <w:szCs w:val="24"/>
          <w:lang w:val="es-PR"/>
        </w:rPr>
        <w:t xml:space="preserve">blico del Gobierno de Puerto Rico. </w:t>
      </w:r>
    </w:p>
    <w:p w14:paraId="6DC59DB8" w14:textId="77777777" w:rsidR="00556C8C" w:rsidRPr="00556C8C" w:rsidRDefault="00556C8C" w:rsidP="00556C8C">
      <w:pPr>
        <w:autoSpaceDE w:val="0"/>
        <w:autoSpaceDN w:val="0"/>
        <w:adjustRightInd w:val="0"/>
        <w:ind w:left="144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7A37EF6C" w14:textId="61501115" w:rsidR="00DC5EA2" w:rsidRPr="00556C8C" w:rsidRDefault="00DC5EA2" w:rsidP="00556C8C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szCs w:val="24"/>
          <w:lang w:val="es-ES_tradnl"/>
        </w:rPr>
        <w:t>El enlace que se habilite a estos fines debe estar clarament</w:t>
      </w:r>
      <w:r w:rsidR="004F59FA" w:rsidRPr="00556C8C">
        <w:rPr>
          <w:rFonts w:ascii="Book Antiqua" w:hAnsi="Book Antiqua"/>
          <w:szCs w:val="24"/>
          <w:lang w:val="es-ES_tradnl"/>
        </w:rPr>
        <w:t>e identificado en el portal de i</w:t>
      </w:r>
      <w:r w:rsidR="001C44BF" w:rsidRPr="00556C8C">
        <w:rPr>
          <w:rFonts w:ascii="Book Antiqua" w:hAnsi="Book Antiqua"/>
          <w:szCs w:val="24"/>
          <w:lang w:val="es-ES_tradnl"/>
        </w:rPr>
        <w:t xml:space="preserve">nternet de cada </w:t>
      </w:r>
      <w:r w:rsidR="00FF4219" w:rsidRPr="00556C8C">
        <w:rPr>
          <w:rFonts w:ascii="Book Antiqua" w:hAnsi="Book Antiqua"/>
          <w:szCs w:val="24"/>
          <w:lang w:val="es-ES_tradnl"/>
        </w:rPr>
        <w:t>entidad exenta</w:t>
      </w:r>
      <w:r w:rsidR="001C44BF" w:rsidRPr="00556C8C">
        <w:rPr>
          <w:rFonts w:ascii="Book Antiqua" w:hAnsi="Book Antiqua"/>
          <w:szCs w:val="24"/>
          <w:lang w:val="es-ES_tradnl"/>
        </w:rPr>
        <w:t xml:space="preserve">. En caso de que la entidad </w:t>
      </w:r>
      <w:r w:rsidR="00DC5B90" w:rsidRPr="00556C8C">
        <w:rPr>
          <w:rFonts w:ascii="Book Antiqua" w:hAnsi="Book Antiqua"/>
          <w:szCs w:val="24"/>
          <w:lang w:val="es-ES_tradnl"/>
        </w:rPr>
        <w:t xml:space="preserve">exenta </w:t>
      </w:r>
      <w:r w:rsidR="004F59FA" w:rsidRPr="00556C8C">
        <w:rPr>
          <w:rFonts w:ascii="Book Antiqua" w:hAnsi="Book Antiqua"/>
          <w:szCs w:val="24"/>
          <w:lang w:val="es-ES_tradnl"/>
        </w:rPr>
        <w:t>no cuente con portal de i</w:t>
      </w:r>
      <w:r w:rsidRPr="00556C8C">
        <w:rPr>
          <w:rFonts w:ascii="Book Antiqua" w:hAnsi="Book Antiqua"/>
          <w:szCs w:val="24"/>
          <w:lang w:val="es-ES_tradnl"/>
        </w:rPr>
        <w:t>nternet al mo</w:t>
      </w:r>
      <w:r w:rsidR="002D24DB" w:rsidRPr="00556C8C">
        <w:rPr>
          <w:rFonts w:ascii="Book Antiqua" w:hAnsi="Book Antiqua"/>
          <w:szCs w:val="24"/>
          <w:lang w:val="es-ES_tradnl"/>
        </w:rPr>
        <w:t xml:space="preserve">mento de la aprobación de esta </w:t>
      </w:r>
      <w:r w:rsidR="008141FB">
        <w:rPr>
          <w:rFonts w:ascii="Book Antiqua" w:hAnsi="Book Antiqua"/>
          <w:szCs w:val="24"/>
          <w:lang w:val="es-ES_tradnl"/>
        </w:rPr>
        <w:t>Ley</w:t>
      </w:r>
      <w:r w:rsidR="004F59FA" w:rsidRPr="00556C8C">
        <w:rPr>
          <w:rFonts w:ascii="Book Antiqua" w:hAnsi="Book Antiqua"/>
          <w:szCs w:val="24"/>
          <w:lang w:val="es-ES_tradnl"/>
        </w:rPr>
        <w:t xml:space="preserve">, se le ordena a </w:t>
      </w:r>
      <w:bookmarkStart w:id="0" w:name="_Hlk209427909"/>
      <w:r w:rsidR="00DC5B90" w:rsidRPr="00556C8C">
        <w:rPr>
          <w:rFonts w:ascii="Book Antiqua" w:hAnsi="Book Antiqua"/>
          <w:szCs w:val="24"/>
          <w:lang w:val="es-ES_tradnl"/>
        </w:rPr>
        <w:t xml:space="preserve">coordinar la asistencia técnica y operativa con Puerto Rico </w:t>
      </w:r>
      <w:proofErr w:type="spellStart"/>
      <w:r w:rsidR="00DC5B90" w:rsidRPr="00556C8C">
        <w:rPr>
          <w:rFonts w:ascii="Book Antiqua" w:hAnsi="Book Antiqua"/>
          <w:szCs w:val="24"/>
          <w:lang w:val="es-ES_tradnl"/>
        </w:rPr>
        <w:t>In</w:t>
      </w:r>
      <w:r w:rsidR="00D47A6C" w:rsidRPr="00556C8C">
        <w:rPr>
          <w:rFonts w:ascii="Book Antiqua" w:hAnsi="Book Antiqua"/>
          <w:szCs w:val="24"/>
          <w:lang w:val="es-ES_tradnl"/>
        </w:rPr>
        <w:t>novation</w:t>
      </w:r>
      <w:proofErr w:type="spellEnd"/>
      <w:r w:rsidR="00D47A6C" w:rsidRPr="00556C8C">
        <w:rPr>
          <w:rFonts w:ascii="Book Antiqua" w:hAnsi="Book Antiqua"/>
          <w:szCs w:val="24"/>
          <w:lang w:val="es-ES_tradnl"/>
        </w:rPr>
        <w:t xml:space="preserve"> &amp;</w:t>
      </w:r>
      <w:r w:rsidR="00DC5B90" w:rsidRPr="00556C8C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DC5B90" w:rsidRPr="00556C8C">
        <w:rPr>
          <w:rFonts w:ascii="Book Antiqua" w:hAnsi="Book Antiqua"/>
          <w:szCs w:val="24"/>
          <w:lang w:val="es-ES_tradnl"/>
        </w:rPr>
        <w:t>Technology</w:t>
      </w:r>
      <w:proofErr w:type="spellEnd"/>
      <w:r w:rsidR="00DC5B90" w:rsidRPr="00556C8C">
        <w:rPr>
          <w:rFonts w:ascii="Book Antiqua" w:hAnsi="Book Antiqua"/>
          <w:szCs w:val="24"/>
          <w:lang w:val="es-ES_tradnl"/>
        </w:rPr>
        <w:t xml:space="preserve"> </w:t>
      </w:r>
      <w:proofErr w:type="spellStart"/>
      <w:r w:rsidR="00DC5B90" w:rsidRPr="00556C8C">
        <w:rPr>
          <w:rFonts w:ascii="Book Antiqua" w:hAnsi="Book Antiqua"/>
          <w:szCs w:val="24"/>
          <w:lang w:val="es-ES_tradnl"/>
        </w:rPr>
        <w:t>Services</w:t>
      </w:r>
      <w:proofErr w:type="spellEnd"/>
      <w:r w:rsidR="00DC5B90" w:rsidRPr="00556C8C">
        <w:rPr>
          <w:rFonts w:ascii="Book Antiqua" w:hAnsi="Book Antiqua"/>
          <w:szCs w:val="24"/>
          <w:lang w:val="es-ES_tradnl"/>
        </w:rPr>
        <w:t xml:space="preserve"> (PRITS) para desarrollar un portal cibernético que cumpla con los parámetros y protocolos necesarios para que la entidad exenta pueda publicar de manera uniforme sus compras gubernamentales</w:t>
      </w:r>
      <w:r w:rsidRPr="00556C8C">
        <w:rPr>
          <w:rFonts w:ascii="Book Antiqua" w:hAnsi="Book Antiqua"/>
          <w:szCs w:val="24"/>
          <w:lang w:val="es-ES_tradnl"/>
        </w:rPr>
        <w:t xml:space="preserve">. </w:t>
      </w:r>
    </w:p>
    <w:p w14:paraId="36CEE8C2" w14:textId="77777777" w:rsidR="00556C8C" w:rsidRPr="00556C8C" w:rsidRDefault="00556C8C" w:rsidP="00556C8C">
      <w:pPr>
        <w:autoSpaceDE w:val="0"/>
        <w:autoSpaceDN w:val="0"/>
        <w:adjustRightInd w:val="0"/>
        <w:ind w:left="144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bookmarkEnd w:id="0"/>
    <w:p w14:paraId="4EE8F2A0" w14:textId="77777777" w:rsidR="001624AA" w:rsidRDefault="004F59FA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Artículo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5.-</w:t>
      </w:r>
      <w:r w:rsidR="001624AA" w:rsidRPr="00556C8C">
        <w:rPr>
          <w:rFonts w:ascii="Book Antiqua" w:hAnsi="Book Antiqua"/>
          <w:szCs w:val="24"/>
          <w:lang w:val="es-ES_tradnl"/>
        </w:rPr>
        <w:t xml:space="preserve"> 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>Excepciones</w:t>
      </w:r>
    </w:p>
    <w:p w14:paraId="3CEFF325" w14:textId="77777777" w:rsidR="00556C8C" w:rsidRP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59B0CFA5" w14:textId="77777777" w:rsidR="001624AA" w:rsidRDefault="005515AA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No será requerida </w:t>
      </w:r>
      <w:r w:rsidR="004F59F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la publicación de las compras 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en los portales cibernéticos dispuesta en el Artículo 4 si: </w:t>
      </w:r>
    </w:p>
    <w:p w14:paraId="07EA12F4" w14:textId="77777777" w:rsidR="008141FB" w:rsidRPr="00556C8C" w:rsidRDefault="008141FB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6F1ADFE1" w14:textId="4AD16104" w:rsidR="001624AA" w:rsidRDefault="001624AA" w:rsidP="00556C8C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Se tr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>ata de una compra de emergencia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>, según definida por esta Ley</w:t>
      </w:r>
      <w:r w:rsidR="00DC5B90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, </w:t>
      </w:r>
      <w:r w:rsidR="00DC5B90" w:rsidRPr="00556C8C">
        <w:rPr>
          <w:rFonts w:ascii="Book Antiqua" w:hAnsi="Book Antiqua"/>
          <w:bCs/>
          <w:color w:val="000000"/>
          <w:szCs w:val="24"/>
          <w:lang w:val="es-ES"/>
        </w:rPr>
        <w:t xml:space="preserve">mientras dure la emergencia; posteriormente, en un término no mayor </w:t>
      </w:r>
      <w:r w:rsidR="001459F7">
        <w:rPr>
          <w:rFonts w:ascii="Book Antiqua" w:hAnsi="Book Antiqua"/>
          <w:bCs/>
          <w:color w:val="000000"/>
          <w:szCs w:val="24"/>
          <w:lang w:val="es-ES"/>
        </w:rPr>
        <w:t>de</w:t>
      </w:r>
      <w:r w:rsidR="00DC5B90" w:rsidRPr="00556C8C">
        <w:rPr>
          <w:rFonts w:ascii="Book Antiqua" w:hAnsi="Book Antiqua"/>
          <w:bCs/>
          <w:color w:val="000000"/>
          <w:szCs w:val="24"/>
          <w:lang w:val="es-ES"/>
        </w:rPr>
        <w:t xml:space="preserve"> seis (6) meses la entidad exenta deberá dar publicidad a las compras de emergencia</w:t>
      </w:r>
      <w:r w:rsidR="005609DF" w:rsidRPr="00556C8C">
        <w:rPr>
          <w:rFonts w:ascii="Book Antiqua" w:hAnsi="Book Antiqua"/>
          <w:bCs/>
          <w:color w:val="000000"/>
          <w:szCs w:val="24"/>
          <w:lang w:val="es-ES"/>
        </w:rPr>
        <w:t xml:space="preserve"> cumpliendo con los parámetros establecidos en el Artículo 6 de esta Ley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>.</w:t>
      </w:r>
    </w:p>
    <w:p w14:paraId="7965A2BF" w14:textId="77777777" w:rsidR="00556C8C" w:rsidRPr="00556C8C" w:rsidRDefault="00556C8C" w:rsidP="00556C8C">
      <w:pPr>
        <w:autoSpaceDE w:val="0"/>
        <w:autoSpaceDN w:val="0"/>
        <w:adjustRightInd w:val="0"/>
        <w:ind w:left="2055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5B42EA0E" w14:textId="23CE4924" w:rsidR="00556C8C" w:rsidRDefault="00D23DC0" w:rsidP="00556C8C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Se trate</w:t>
      </w:r>
      <w:r w:rsidR="001459F7">
        <w:rPr>
          <w:rFonts w:ascii="Book Antiqua" w:hAnsi="Book Antiqua"/>
          <w:bCs/>
          <w:color w:val="000000"/>
          <w:szCs w:val="24"/>
          <w:lang w:val="es-ES_tradnl"/>
        </w:rPr>
        <w:t xml:space="preserve"> de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asuntos </w:t>
      </w:r>
      <w:r w:rsidR="00DC5B90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pertinentes 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a procedimientos 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>confidenciales</w:t>
      </w:r>
      <w:r w:rsidR="005609DF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, privilegiados o 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>de alto interés público.</w:t>
      </w:r>
    </w:p>
    <w:p w14:paraId="750BAD00" w14:textId="4B216595" w:rsidR="00DC5EA2" w:rsidRPr="00556C8C" w:rsidRDefault="005515AA" w:rsidP="00556C8C">
      <w:pPr>
        <w:autoSpaceDE w:val="0"/>
        <w:autoSpaceDN w:val="0"/>
        <w:adjustRightInd w:val="0"/>
        <w:ind w:left="2055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</w:p>
    <w:p w14:paraId="5BF8D95A" w14:textId="7937A7ED" w:rsidR="001624AA" w:rsidRDefault="001624AA" w:rsidP="00556C8C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 w:rsidRPr="00556C8C">
        <w:rPr>
          <w:rFonts w:ascii="Book Antiqua" w:hAnsi="Book Antiqua"/>
          <w:bCs/>
          <w:color w:val="000000"/>
          <w:szCs w:val="24"/>
          <w:lang w:val="es-ES_tradnl"/>
        </w:rPr>
        <w:t>En aquellas circunstancias donde la Ley o regulación</w:t>
      </w:r>
      <w:r w:rsidR="001459F7">
        <w:rPr>
          <w:rFonts w:ascii="Book Antiqua" w:hAnsi="Book Antiqua"/>
          <w:bCs/>
          <w:color w:val="000000"/>
          <w:szCs w:val="24"/>
          <w:lang w:val="es-ES_tradnl"/>
        </w:rPr>
        <w:t>,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="001459F7">
        <w:rPr>
          <w:rFonts w:ascii="Book Antiqua" w:hAnsi="Book Antiqua"/>
          <w:bCs/>
          <w:color w:val="000000"/>
          <w:szCs w:val="24"/>
          <w:lang w:val="es-ES_tradnl"/>
        </w:rPr>
        <w:t xml:space="preserve">local o 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>federal</w:t>
      </w:r>
      <w:r w:rsidR="001459F7">
        <w:rPr>
          <w:rFonts w:ascii="Book Antiqua" w:hAnsi="Book Antiqua"/>
          <w:bCs/>
          <w:color w:val="000000"/>
          <w:szCs w:val="24"/>
          <w:lang w:val="es-ES_tradnl"/>
        </w:rPr>
        <w:t>,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permita o requiera otro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Pr="00556C8C">
        <w:rPr>
          <w:rFonts w:ascii="Book Antiqua" w:hAnsi="Book Antiqua"/>
          <w:bCs/>
          <w:color w:val="000000"/>
          <w:szCs w:val="24"/>
          <w:lang w:val="es-ES_tradnl"/>
        </w:rPr>
        <w:t>procedimiento distinto al esbozado en este estatu</w:t>
      </w:r>
      <w:r w:rsidR="00D23DC0" w:rsidRPr="00556C8C">
        <w:rPr>
          <w:rFonts w:ascii="Book Antiqua" w:hAnsi="Book Antiqua"/>
          <w:bCs/>
          <w:color w:val="000000"/>
          <w:szCs w:val="24"/>
          <w:lang w:val="es-ES_tradnl"/>
        </w:rPr>
        <w:t>to.</w:t>
      </w:r>
    </w:p>
    <w:p w14:paraId="2B33B474" w14:textId="77777777" w:rsidR="00556C8C" w:rsidRPr="00556C8C" w:rsidRDefault="00556C8C" w:rsidP="00556C8C">
      <w:pPr>
        <w:autoSpaceDE w:val="0"/>
        <w:autoSpaceDN w:val="0"/>
        <w:adjustRightInd w:val="0"/>
        <w:ind w:left="2055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74B73160" w14:textId="59CD6008" w:rsidR="001624AA" w:rsidRDefault="001459F7" w:rsidP="00556C8C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  <w:r>
        <w:rPr>
          <w:rFonts w:ascii="Book Antiqua" w:hAnsi="Book Antiqua"/>
          <w:bCs/>
          <w:color w:val="000000"/>
          <w:szCs w:val="24"/>
          <w:lang w:val="es-ES_tradnl"/>
        </w:rPr>
        <w:t xml:space="preserve">Se trata de una compra producto de 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procedimientos federales, pero </w:t>
      </w:r>
      <w:r>
        <w:rPr>
          <w:rFonts w:ascii="Book Antiqua" w:hAnsi="Book Antiqua"/>
          <w:bCs/>
          <w:color w:val="000000"/>
          <w:szCs w:val="24"/>
          <w:lang w:val="es-ES_tradnl"/>
        </w:rPr>
        <w:t xml:space="preserve">la entidad exenta 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>vendrá obligada a emitir una declaración escrita describiendo las</w:t>
      </w:r>
      <w:r w:rsidR="005515AA" w:rsidRPr="00556C8C">
        <w:rPr>
          <w:rFonts w:ascii="Book Antiqua" w:hAnsi="Book Antiqua"/>
          <w:bCs/>
          <w:color w:val="000000"/>
          <w:szCs w:val="24"/>
          <w:lang w:val="es-ES_tradnl"/>
        </w:rPr>
        <w:t xml:space="preserve"> </w:t>
      </w:r>
      <w:r w:rsidR="001624AA" w:rsidRPr="00556C8C">
        <w:rPr>
          <w:rFonts w:ascii="Book Antiqua" w:hAnsi="Book Antiqua"/>
          <w:bCs/>
          <w:color w:val="000000"/>
          <w:szCs w:val="24"/>
          <w:lang w:val="es-ES_tradnl"/>
        </w:rPr>
        <w:t>leyes o reglamentos federales aplicables.</w:t>
      </w:r>
    </w:p>
    <w:p w14:paraId="095B657A" w14:textId="77777777" w:rsidR="00556C8C" w:rsidRPr="00556C8C" w:rsidRDefault="00556C8C" w:rsidP="00556C8C">
      <w:pPr>
        <w:autoSpaceDE w:val="0"/>
        <w:autoSpaceDN w:val="0"/>
        <w:adjustRightInd w:val="0"/>
        <w:ind w:left="2055"/>
        <w:jc w:val="both"/>
        <w:rPr>
          <w:rFonts w:ascii="Book Antiqua" w:hAnsi="Book Antiqua"/>
          <w:bCs/>
          <w:color w:val="000000"/>
          <w:szCs w:val="24"/>
          <w:lang w:val="es-ES_tradnl"/>
        </w:rPr>
      </w:pPr>
    </w:p>
    <w:p w14:paraId="32EE2E5B" w14:textId="77777777" w:rsidR="00D23DC0" w:rsidRDefault="001624AA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Artículo 6.- </w:t>
      </w:r>
      <w:r w:rsidR="00D23DC0" w:rsidRPr="00556C8C">
        <w:rPr>
          <w:rFonts w:ascii="Book Antiqua" w:hAnsi="Book Antiqua"/>
          <w:bCs/>
          <w:color w:val="000000"/>
          <w:szCs w:val="24"/>
          <w:lang w:val="es-PR"/>
        </w:rPr>
        <w:t xml:space="preserve">Contenido de la Publicación </w:t>
      </w:r>
    </w:p>
    <w:p w14:paraId="3A7B4A89" w14:textId="77777777" w:rsidR="00556C8C" w:rsidRP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767523E9" w14:textId="7822CE39" w:rsidR="00D23DC0" w:rsidRDefault="00D23DC0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La publicación de cada compra que se haga según los fines </w:t>
      </w:r>
      <w:r w:rsidR="001459F7">
        <w:rPr>
          <w:rFonts w:ascii="Book Antiqua" w:hAnsi="Book Antiqua"/>
          <w:bCs/>
          <w:color w:val="000000"/>
          <w:szCs w:val="24"/>
          <w:lang w:val="es-PR"/>
        </w:rPr>
        <w:t>de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 esta ley deberá contener lo siguiente</w:t>
      </w:r>
      <w:r w:rsidR="00556C8C">
        <w:rPr>
          <w:rFonts w:ascii="Book Antiqua" w:hAnsi="Book Antiqua"/>
          <w:bCs/>
          <w:color w:val="000000"/>
          <w:szCs w:val="24"/>
          <w:lang w:val="es-PR"/>
        </w:rPr>
        <w:t>:</w:t>
      </w:r>
    </w:p>
    <w:p w14:paraId="7152FF7D" w14:textId="77777777" w:rsidR="00556C8C" w:rsidRP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06EF8D18" w14:textId="211FFB1E" w:rsidR="00D23DC0" w:rsidRDefault="009B6EEA" w:rsidP="00556C8C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    </w:t>
      </w:r>
      <w:r w:rsidR="00DC5B90" w:rsidRPr="00556C8C">
        <w:rPr>
          <w:rFonts w:ascii="Book Antiqua" w:hAnsi="Book Antiqua"/>
          <w:bCs/>
          <w:color w:val="000000"/>
          <w:szCs w:val="24"/>
          <w:lang w:val="es-PR"/>
        </w:rPr>
        <w:t xml:space="preserve">descripción del 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>b</w:t>
      </w:r>
      <w:r w:rsidR="00D23DC0" w:rsidRPr="00556C8C">
        <w:rPr>
          <w:rFonts w:ascii="Book Antiqua" w:hAnsi="Book Antiqua"/>
          <w:bCs/>
          <w:color w:val="000000"/>
          <w:szCs w:val="24"/>
          <w:lang w:val="es-PR"/>
        </w:rPr>
        <w:t>ien o servicio que se adquirió</w:t>
      </w:r>
    </w:p>
    <w:p w14:paraId="2A4B1C45" w14:textId="77777777" w:rsidR="00556C8C" w:rsidRPr="00556C8C" w:rsidRDefault="00556C8C" w:rsidP="00556C8C">
      <w:pPr>
        <w:autoSpaceDE w:val="0"/>
        <w:autoSpaceDN w:val="0"/>
        <w:adjustRightInd w:val="0"/>
        <w:ind w:left="180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2F04977A" w14:textId="6D11B704" w:rsidR="00D23DC0" w:rsidRPr="00556C8C" w:rsidRDefault="00D23DC0" w:rsidP="00556C8C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Book Antiqua" w:hAnsi="Book Antiqua"/>
          <w:bCs/>
          <w:strike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    </w:t>
      </w:r>
      <w:r w:rsidR="008154F1">
        <w:rPr>
          <w:rFonts w:ascii="Book Antiqua" w:hAnsi="Book Antiqua"/>
          <w:bCs/>
          <w:color w:val="000000"/>
          <w:szCs w:val="24"/>
          <w:lang w:val="es-PR"/>
        </w:rPr>
        <w:t>c</w:t>
      </w:r>
      <w:r w:rsidR="005609DF" w:rsidRPr="00556C8C">
        <w:rPr>
          <w:rFonts w:ascii="Book Antiqua" w:hAnsi="Book Antiqua"/>
          <w:bCs/>
          <w:color w:val="000000"/>
          <w:szCs w:val="24"/>
          <w:lang w:val="es-PR"/>
        </w:rPr>
        <w:t>osto</w:t>
      </w:r>
    </w:p>
    <w:p w14:paraId="6E6FB853" w14:textId="77777777" w:rsidR="00556C8C" w:rsidRPr="00556C8C" w:rsidRDefault="00556C8C" w:rsidP="00556C8C">
      <w:pPr>
        <w:autoSpaceDE w:val="0"/>
        <w:autoSpaceDN w:val="0"/>
        <w:adjustRightInd w:val="0"/>
        <w:ind w:left="1800"/>
        <w:jc w:val="both"/>
        <w:rPr>
          <w:rFonts w:ascii="Book Antiqua" w:hAnsi="Book Antiqua"/>
          <w:bCs/>
          <w:strike/>
          <w:color w:val="000000"/>
          <w:szCs w:val="24"/>
          <w:lang w:val="es-PR"/>
        </w:rPr>
      </w:pPr>
    </w:p>
    <w:p w14:paraId="5E340147" w14:textId="61BA95F1" w:rsidR="00D23DC0" w:rsidRDefault="009B6EEA" w:rsidP="00556C8C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    cuantía</w:t>
      </w:r>
      <w:r w:rsidR="00D23DC0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  <w:r w:rsidR="00DC5B90" w:rsidRPr="00556C8C">
        <w:rPr>
          <w:rFonts w:ascii="Book Antiqua" w:hAnsi="Book Antiqua"/>
          <w:bCs/>
          <w:color w:val="000000"/>
          <w:szCs w:val="24"/>
          <w:lang w:val="es-PR"/>
        </w:rPr>
        <w:t>pagada</w:t>
      </w:r>
    </w:p>
    <w:p w14:paraId="6A22C02E" w14:textId="77777777" w:rsidR="00556C8C" w:rsidRPr="00556C8C" w:rsidRDefault="00556C8C" w:rsidP="00556C8C">
      <w:pPr>
        <w:autoSpaceDE w:val="0"/>
        <w:autoSpaceDN w:val="0"/>
        <w:adjustRightInd w:val="0"/>
        <w:ind w:left="180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32E59F27" w14:textId="0DD02683" w:rsidR="00DC5B90" w:rsidRPr="008154F1" w:rsidRDefault="008154F1" w:rsidP="008154F1">
      <w:pPr>
        <w:pStyle w:val="ListParagraph"/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   </w:t>
      </w:r>
      <w:r w:rsidR="00DC5B90" w:rsidRPr="008154F1">
        <w:rPr>
          <w:rFonts w:ascii="Book Antiqua" w:hAnsi="Book Antiqua"/>
          <w:bCs/>
          <w:color w:val="000000"/>
          <w:szCs w:val="24"/>
          <w:lang w:val="es-PR"/>
        </w:rPr>
        <w:t xml:space="preserve">nombre del </w:t>
      </w:r>
      <w:r w:rsidR="005609DF" w:rsidRPr="008154F1">
        <w:rPr>
          <w:rFonts w:ascii="Book Antiqua" w:hAnsi="Book Antiqua"/>
          <w:bCs/>
          <w:color w:val="000000"/>
          <w:szCs w:val="24"/>
          <w:lang w:val="es-PR"/>
        </w:rPr>
        <w:t>proveedor de bienes o servicios</w:t>
      </w:r>
    </w:p>
    <w:p w14:paraId="264C43B7" w14:textId="77777777" w:rsidR="00556C8C" w:rsidRDefault="00556C8C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0C21F875" w14:textId="1E11A74F" w:rsidR="001624AA" w:rsidRDefault="00C42EB8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>Artículo</w:t>
      </w:r>
      <w:r w:rsidR="009B6EEA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7.- </w:t>
      </w:r>
      <w:r w:rsidR="001624AA" w:rsidRPr="00556C8C">
        <w:rPr>
          <w:rFonts w:ascii="Book Antiqua" w:hAnsi="Book Antiqua"/>
          <w:bCs/>
          <w:color w:val="000000"/>
          <w:szCs w:val="24"/>
          <w:lang w:val="es-PR"/>
        </w:rPr>
        <w:t>Separabilidad</w:t>
      </w:r>
    </w:p>
    <w:p w14:paraId="5D474C9D" w14:textId="77777777" w:rsidR="001459F7" w:rsidRDefault="001459F7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721ACAC7" w14:textId="6E4DF864" w:rsidR="001459F7" w:rsidRPr="00556C8C" w:rsidRDefault="001459F7" w:rsidP="00556C8C">
      <w:pPr>
        <w:autoSpaceDE w:val="0"/>
        <w:autoSpaceDN w:val="0"/>
        <w:adjustRightInd w:val="0"/>
        <w:ind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 xml:space="preserve">Si cualquier cláusula, párrafo, subpárrafo, artículo, disposición, sección o parte de este </w:t>
      </w:r>
      <w:r w:rsidR="008154F1">
        <w:rPr>
          <w:rFonts w:ascii="Book Antiqua" w:hAnsi="Book Antiqua"/>
          <w:bCs/>
          <w:color w:val="000000"/>
          <w:szCs w:val="24"/>
          <w:lang w:val="es-PR"/>
        </w:rPr>
        <w:t>L</w:t>
      </w:r>
      <w:r>
        <w:rPr>
          <w:rFonts w:ascii="Book Antiqua" w:hAnsi="Book Antiqua"/>
          <w:bCs/>
          <w:color w:val="000000"/>
          <w:szCs w:val="24"/>
          <w:lang w:val="es-PR"/>
        </w:rPr>
        <w:t>ey fuera anulad</w:t>
      </w:r>
      <w:r w:rsidR="00032209">
        <w:rPr>
          <w:rFonts w:ascii="Book Antiqua" w:hAnsi="Book Antiqua"/>
          <w:bCs/>
          <w:color w:val="000000"/>
          <w:szCs w:val="24"/>
          <w:lang w:val="es-PR"/>
        </w:rPr>
        <w:t>a</w:t>
      </w:r>
      <w:r>
        <w:rPr>
          <w:rFonts w:ascii="Book Antiqua" w:hAnsi="Book Antiqua"/>
          <w:bCs/>
          <w:color w:val="000000"/>
          <w:szCs w:val="24"/>
          <w:lang w:val="es-PR"/>
        </w:rPr>
        <w:t xml:space="preserve"> o declarada inconstitucional, la sentencia a tal efecto dictada no </w:t>
      </w:r>
      <w:r w:rsidR="00064F8F">
        <w:rPr>
          <w:rFonts w:ascii="Book Antiqua" w:hAnsi="Book Antiqua"/>
          <w:bCs/>
          <w:color w:val="000000"/>
          <w:szCs w:val="24"/>
          <w:lang w:val="es-PR"/>
        </w:rPr>
        <w:t>afectará</w:t>
      </w:r>
      <w:r w:rsidR="00146D26">
        <w:rPr>
          <w:rFonts w:ascii="Book Antiqua" w:hAnsi="Book Antiqua"/>
          <w:bCs/>
          <w:color w:val="000000"/>
          <w:szCs w:val="24"/>
          <w:lang w:val="es-PR"/>
        </w:rPr>
        <w:t>, perjudicará o invalidará el resto de esta Ley.  El efecto de dicha sentencia quedar</w:t>
      </w:r>
      <w:r w:rsidR="00064F8F">
        <w:rPr>
          <w:rFonts w:ascii="Book Antiqua" w:hAnsi="Book Antiqua"/>
          <w:bCs/>
          <w:color w:val="000000"/>
          <w:szCs w:val="24"/>
          <w:lang w:val="es-PR"/>
        </w:rPr>
        <w:t>á</w:t>
      </w:r>
      <w:r w:rsidR="00146D26">
        <w:rPr>
          <w:rFonts w:ascii="Book Antiqua" w:hAnsi="Book Antiqua"/>
          <w:bCs/>
          <w:color w:val="000000"/>
          <w:szCs w:val="24"/>
          <w:lang w:val="es-PR"/>
        </w:rPr>
        <w:t xml:space="preserve"> limitado a la cláusula, párrafo, subpárrafo, artículo, disposición, sección o parte de esta que así hubiera sido anulada o declarada inconstitucional</w:t>
      </w:r>
      <w:r w:rsidR="00032209">
        <w:rPr>
          <w:rFonts w:ascii="Book Antiqua" w:hAnsi="Book Antiqua"/>
          <w:bCs/>
          <w:color w:val="000000"/>
          <w:szCs w:val="24"/>
          <w:lang w:val="es-PR"/>
        </w:rPr>
        <w:t>.</w:t>
      </w:r>
    </w:p>
    <w:p w14:paraId="49DBC4FF" w14:textId="77777777" w:rsid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</w:p>
    <w:p w14:paraId="1529708E" w14:textId="56CE77EE" w:rsidR="001624AA" w:rsidRPr="00556C8C" w:rsidRDefault="001624AA" w:rsidP="006F1A57">
      <w:pPr>
        <w:autoSpaceDE w:val="0"/>
        <w:autoSpaceDN w:val="0"/>
        <w:adjustRightInd w:val="0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Artículo </w:t>
      </w:r>
      <w:r w:rsidR="008A752A" w:rsidRPr="00556C8C">
        <w:rPr>
          <w:rFonts w:ascii="Book Antiqua" w:hAnsi="Book Antiqua"/>
          <w:bCs/>
          <w:color w:val="000000"/>
          <w:szCs w:val="24"/>
          <w:lang w:val="es-PR"/>
        </w:rPr>
        <w:t>8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.- </w:t>
      </w:r>
      <w:r w:rsidR="00556C8C" w:rsidRPr="00556C8C">
        <w:rPr>
          <w:rFonts w:ascii="Book Antiqua" w:hAnsi="Book Antiqua"/>
          <w:bCs/>
          <w:color w:val="000000"/>
          <w:szCs w:val="24"/>
          <w:lang w:val="es-PR"/>
        </w:rPr>
        <w:t xml:space="preserve">Exigibilidad y 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>Vigencia</w:t>
      </w:r>
      <w:r w:rsidR="00556C8C" w:rsidRPr="00556C8C">
        <w:rPr>
          <w:rFonts w:ascii="Book Antiqua" w:hAnsi="Book Antiqua"/>
          <w:bCs/>
          <w:color w:val="000000"/>
          <w:szCs w:val="24"/>
          <w:lang w:val="es-PR"/>
        </w:rPr>
        <w:t xml:space="preserve"> </w:t>
      </w:r>
    </w:p>
    <w:p w14:paraId="07F40906" w14:textId="77777777" w:rsid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ab/>
      </w:r>
    </w:p>
    <w:p w14:paraId="4BD32569" w14:textId="1693679C" w:rsidR="00556C8C" w:rsidRPr="00556C8C" w:rsidRDefault="00556C8C" w:rsidP="00556C8C">
      <w:pPr>
        <w:autoSpaceDE w:val="0"/>
        <w:autoSpaceDN w:val="0"/>
        <w:adjustRightInd w:val="0"/>
        <w:ind w:left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ab/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>Las compras realizadas con anterioridad a la vigencia de esta Ley no estarán sujetas al requisito de publicación dispuesto en el Artículo 4 que precede.  Dicho requisito será exigible únicamente respecto a aquellas compras que se efectúen con posterioridad la entrada de vigor de esta Ley.</w:t>
      </w:r>
    </w:p>
    <w:p w14:paraId="36E15281" w14:textId="77777777" w:rsidR="00556C8C" w:rsidRDefault="00556C8C" w:rsidP="00556C8C">
      <w:pPr>
        <w:autoSpaceDE w:val="0"/>
        <w:autoSpaceDN w:val="0"/>
        <w:adjustRightInd w:val="0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>
        <w:rPr>
          <w:rFonts w:ascii="Book Antiqua" w:hAnsi="Book Antiqua"/>
          <w:bCs/>
          <w:color w:val="000000"/>
          <w:szCs w:val="24"/>
          <w:lang w:val="es-PR"/>
        </w:rPr>
        <w:tab/>
      </w:r>
    </w:p>
    <w:p w14:paraId="71CFC176" w14:textId="2FFA782E" w:rsidR="00AA0CB8" w:rsidRPr="00556C8C" w:rsidRDefault="001624AA" w:rsidP="00556C8C">
      <w:pPr>
        <w:autoSpaceDE w:val="0"/>
        <w:autoSpaceDN w:val="0"/>
        <w:adjustRightInd w:val="0"/>
        <w:ind w:left="720" w:firstLine="720"/>
        <w:jc w:val="both"/>
        <w:rPr>
          <w:rFonts w:ascii="Book Antiqua" w:hAnsi="Book Antiqua"/>
          <w:bCs/>
          <w:color w:val="000000"/>
          <w:szCs w:val="24"/>
          <w:lang w:val="es-PR"/>
        </w:rPr>
      </w:pP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Esta Ley entrará en vigor a los </w:t>
      </w:r>
      <w:r w:rsidR="00556C8C" w:rsidRPr="00556C8C">
        <w:rPr>
          <w:rFonts w:ascii="Book Antiqua" w:hAnsi="Book Antiqua"/>
          <w:bCs/>
          <w:color w:val="000000"/>
          <w:szCs w:val="24"/>
          <w:lang w:val="es-PR"/>
        </w:rPr>
        <w:t>noventa (90) días</w:t>
      </w:r>
      <w:r w:rsidRPr="00556C8C">
        <w:rPr>
          <w:rFonts w:ascii="Book Antiqua" w:hAnsi="Book Antiqua"/>
          <w:bCs/>
          <w:color w:val="000000"/>
          <w:szCs w:val="24"/>
          <w:lang w:val="es-PR"/>
        </w:rPr>
        <w:t xml:space="preserve"> de su aprobación.</w:t>
      </w:r>
    </w:p>
    <w:sectPr w:rsidR="00AA0CB8" w:rsidRPr="00556C8C" w:rsidSect="00556C8C">
      <w:type w:val="continuous"/>
      <w:pgSz w:w="12240" w:h="15840" w:code="1"/>
      <w:pgMar w:top="1440" w:right="1440" w:bottom="1440" w:left="175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1C1ED" w14:textId="77777777" w:rsidR="00E56A22" w:rsidRDefault="00E56A22">
      <w:r>
        <w:separator/>
      </w:r>
    </w:p>
  </w:endnote>
  <w:endnote w:type="continuationSeparator" w:id="0">
    <w:p w14:paraId="466E1ADC" w14:textId="77777777" w:rsidR="00E56A22" w:rsidRDefault="00E56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273A0" w14:textId="77777777" w:rsidR="00E56A22" w:rsidRDefault="00E56A22">
      <w:r>
        <w:separator/>
      </w:r>
    </w:p>
  </w:footnote>
  <w:footnote w:type="continuationSeparator" w:id="0">
    <w:p w14:paraId="5BCDB6E7" w14:textId="77777777" w:rsidR="00E56A22" w:rsidRDefault="00E56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067F09" w14:textId="77777777" w:rsidR="00F042CB" w:rsidRDefault="00AE0113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5220D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18576C"/>
    <w:multiLevelType w:val="hybridMultilevel"/>
    <w:tmpl w:val="524E147A"/>
    <w:lvl w:ilvl="0" w:tplc="86C48F4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C620C70"/>
    <w:multiLevelType w:val="hybridMultilevel"/>
    <w:tmpl w:val="DB980366"/>
    <w:lvl w:ilvl="0" w:tplc="DC6CBEB0">
      <w:start w:val="1"/>
      <w:numFmt w:val="lowerLetter"/>
      <w:lvlText w:val="%1)"/>
      <w:lvlJc w:val="left"/>
      <w:pPr>
        <w:ind w:left="2420" w:hanging="980"/>
      </w:pPr>
      <w:rPr>
        <w:rFonts w:ascii="Times New Roman" w:hAnsi="Times New Roman" w:cs="Cambria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84A4B8B"/>
    <w:multiLevelType w:val="hybridMultilevel"/>
    <w:tmpl w:val="576A0870"/>
    <w:lvl w:ilvl="0" w:tplc="D7D6E6EA">
      <w:start w:val="1"/>
      <w:numFmt w:val="lowerRoman"/>
      <w:lvlText w:val="(%1)"/>
      <w:lvlJc w:val="left"/>
      <w:pPr>
        <w:ind w:left="15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2AA541A0"/>
    <w:multiLevelType w:val="hybridMultilevel"/>
    <w:tmpl w:val="843A14EE"/>
    <w:lvl w:ilvl="0" w:tplc="387090E2">
      <w:start w:val="1"/>
      <w:numFmt w:val="lowerLetter"/>
      <w:lvlText w:val="%1)"/>
      <w:lvlJc w:val="left"/>
      <w:pPr>
        <w:ind w:left="1800" w:hanging="360"/>
      </w:pPr>
      <w:rPr>
        <w:rFonts w:hint="default"/>
        <w:strike w:val="0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C0223DF"/>
    <w:multiLevelType w:val="hybridMultilevel"/>
    <w:tmpl w:val="D4F8B236"/>
    <w:lvl w:ilvl="0" w:tplc="5120C262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57117E65"/>
    <w:multiLevelType w:val="hybridMultilevel"/>
    <w:tmpl w:val="B5C03E00"/>
    <w:lvl w:ilvl="0" w:tplc="2A9C0100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DB80B47"/>
    <w:multiLevelType w:val="hybridMultilevel"/>
    <w:tmpl w:val="F6025D96"/>
    <w:lvl w:ilvl="0" w:tplc="2D94E65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FD45A03"/>
    <w:multiLevelType w:val="hybridMultilevel"/>
    <w:tmpl w:val="D706BCA4"/>
    <w:lvl w:ilvl="0" w:tplc="C08A166A">
      <w:start w:val="1"/>
      <w:numFmt w:val="lowerLetter"/>
      <w:lvlText w:val="%1)"/>
      <w:lvlJc w:val="left"/>
      <w:pPr>
        <w:ind w:left="205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60BD8"/>
    <w:multiLevelType w:val="hybridMultilevel"/>
    <w:tmpl w:val="3532356A"/>
    <w:lvl w:ilvl="0" w:tplc="42C4D0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97649724">
    <w:abstractNumId w:val="0"/>
  </w:num>
  <w:num w:numId="2" w16cid:durableId="78647758">
    <w:abstractNumId w:val="2"/>
  </w:num>
  <w:num w:numId="3" w16cid:durableId="893081297">
    <w:abstractNumId w:val="8"/>
  </w:num>
  <w:num w:numId="4" w16cid:durableId="1714226923">
    <w:abstractNumId w:val="5"/>
  </w:num>
  <w:num w:numId="5" w16cid:durableId="561016078">
    <w:abstractNumId w:val="1"/>
  </w:num>
  <w:num w:numId="6" w16cid:durableId="318729031">
    <w:abstractNumId w:val="7"/>
  </w:num>
  <w:num w:numId="7" w16cid:durableId="1682662829">
    <w:abstractNumId w:val="6"/>
  </w:num>
  <w:num w:numId="8" w16cid:durableId="1489590705">
    <w:abstractNumId w:val="4"/>
  </w:num>
  <w:num w:numId="9" w16cid:durableId="58171865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A0CB8"/>
    <w:rsid w:val="00004B5F"/>
    <w:rsid w:val="00020BBB"/>
    <w:rsid w:val="00021703"/>
    <w:rsid w:val="00032209"/>
    <w:rsid w:val="0004409D"/>
    <w:rsid w:val="00051EB2"/>
    <w:rsid w:val="00052239"/>
    <w:rsid w:val="00057103"/>
    <w:rsid w:val="00064F8F"/>
    <w:rsid w:val="00095AE1"/>
    <w:rsid w:val="000A5ECB"/>
    <w:rsid w:val="000B7858"/>
    <w:rsid w:val="00111E71"/>
    <w:rsid w:val="001442EC"/>
    <w:rsid w:val="001459F7"/>
    <w:rsid w:val="00146D26"/>
    <w:rsid w:val="00151A5D"/>
    <w:rsid w:val="001624AA"/>
    <w:rsid w:val="00162AF6"/>
    <w:rsid w:val="00185419"/>
    <w:rsid w:val="00186873"/>
    <w:rsid w:val="0019183B"/>
    <w:rsid w:val="001C44BF"/>
    <w:rsid w:val="001F42C2"/>
    <w:rsid w:val="00204989"/>
    <w:rsid w:val="00204C5C"/>
    <w:rsid w:val="00211396"/>
    <w:rsid w:val="00214E38"/>
    <w:rsid w:val="00233382"/>
    <w:rsid w:val="00244C68"/>
    <w:rsid w:val="00252667"/>
    <w:rsid w:val="00265476"/>
    <w:rsid w:val="00283370"/>
    <w:rsid w:val="00291C56"/>
    <w:rsid w:val="002B59E3"/>
    <w:rsid w:val="002B62F6"/>
    <w:rsid w:val="002C295C"/>
    <w:rsid w:val="002D24DB"/>
    <w:rsid w:val="002D4AC8"/>
    <w:rsid w:val="002F2E83"/>
    <w:rsid w:val="002F686E"/>
    <w:rsid w:val="00310595"/>
    <w:rsid w:val="00314855"/>
    <w:rsid w:val="00315035"/>
    <w:rsid w:val="00316F67"/>
    <w:rsid w:val="0031731C"/>
    <w:rsid w:val="00334A56"/>
    <w:rsid w:val="003508EB"/>
    <w:rsid w:val="003674BD"/>
    <w:rsid w:val="00370F09"/>
    <w:rsid w:val="00384A98"/>
    <w:rsid w:val="003D5101"/>
    <w:rsid w:val="003F736D"/>
    <w:rsid w:val="004025EC"/>
    <w:rsid w:val="00404BFD"/>
    <w:rsid w:val="004368D5"/>
    <w:rsid w:val="004440CB"/>
    <w:rsid w:val="00460F74"/>
    <w:rsid w:val="00467F70"/>
    <w:rsid w:val="004713D2"/>
    <w:rsid w:val="00472BC5"/>
    <w:rsid w:val="00486C2E"/>
    <w:rsid w:val="004C302A"/>
    <w:rsid w:val="004D7293"/>
    <w:rsid w:val="004E2373"/>
    <w:rsid w:val="004F59FA"/>
    <w:rsid w:val="00500F42"/>
    <w:rsid w:val="0050494F"/>
    <w:rsid w:val="00517C1D"/>
    <w:rsid w:val="00531728"/>
    <w:rsid w:val="005421C7"/>
    <w:rsid w:val="005515AA"/>
    <w:rsid w:val="00555018"/>
    <w:rsid w:val="00556C8C"/>
    <w:rsid w:val="005609DF"/>
    <w:rsid w:val="005723DC"/>
    <w:rsid w:val="005C4C6B"/>
    <w:rsid w:val="005C58FB"/>
    <w:rsid w:val="005D56FE"/>
    <w:rsid w:val="005D7AE4"/>
    <w:rsid w:val="005E2293"/>
    <w:rsid w:val="005E7D26"/>
    <w:rsid w:val="005F33FE"/>
    <w:rsid w:val="005F7C15"/>
    <w:rsid w:val="00605F45"/>
    <w:rsid w:val="006156CE"/>
    <w:rsid w:val="00643862"/>
    <w:rsid w:val="00657F7E"/>
    <w:rsid w:val="006604A7"/>
    <w:rsid w:val="00662B9B"/>
    <w:rsid w:val="00680230"/>
    <w:rsid w:val="00680A64"/>
    <w:rsid w:val="006931B6"/>
    <w:rsid w:val="006D084E"/>
    <w:rsid w:val="006E72AB"/>
    <w:rsid w:val="006F1100"/>
    <w:rsid w:val="006F1A57"/>
    <w:rsid w:val="007610FD"/>
    <w:rsid w:val="007626B6"/>
    <w:rsid w:val="0076566B"/>
    <w:rsid w:val="007769AA"/>
    <w:rsid w:val="00780ADE"/>
    <w:rsid w:val="00785ABB"/>
    <w:rsid w:val="00785B7F"/>
    <w:rsid w:val="00786442"/>
    <w:rsid w:val="007D568A"/>
    <w:rsid w:val="00803E3A"/>
    <w:rsid w:val="008141FB"/>
    <w:rsid w:val="008154F1"/>
    <w:rsid w:val="00820C41"/>
    <w:rsid w:val="00820DC5"/>
    <w:rsid w:val="00837339"/>
    <w:rsid w:val="00845CA4"/>
    <w:rsid w:val="0085291F"/>
    <w:rsid w:val="00877B6C"/>
    <w:rsid w:val="00891911"/>
    <w:rsid w:val="00894D81"/>
    <w:rsid w:val="008A4DC6"/>
    <w:rsid w:val="008A752A"/>
    <w:rsid w:val="008B70CB"/>
    <w:rsid w:val="008E0476"/>
    <w:rsid w:val="0092209C"/>
    <w:rsid w:val="0093542F"/>
    <w:rsid w:val="009647F7"/>
    <w:rsid w:val="00980F84"/>
    <w:rsid w:val="00982517"/>
    <w:rsid w:val="009B6EEA"/>
    <w:rsid w:val="009E1688"/>
    <w:rsid w:val="00A10A83"/>
    <w:rsid w:val="00A113A1"/>
    <w:rsid w:val="00A21F58"/>
    <w:rsid w:val="00A2765F"/>
    <w:rsid w:val="00A42AD5"/>
    <w:rsid w:val="00A4772A"/>
    <w:rsid w:val="00A62B55"/>
    <w:rsid w:val="00A6427E"/>
    <w:rsid w:val="00A84F01"/>
    <w:rsid w:val="00AA0CB8"/>
    <w:rsid w:val="00AA6631"/>
    <w:rsid w:val="00AA7E56"/>
    <w:rsid w:val="00AC2F56"/>
    <w:rsid w:val="00AE0113"/>
    <w:rsid w:val="00AE1F89"/>
    <w:rsid w:val="00B17FD8"/>
    <w:rsid w:val="00B35589"/>
    <w:rsid w:val="00B37084"/>
    <w:rsid w:val="00B4304A"/>
    <w:rsid w:val="00B43D39"/>
    <w:rsid w:val="00B47CBD"/>
    <w:rsid w:val="00B501FF"/>
    <w:rsid w:val="00B50C98"/>
    <w:rsid w:val="00B57248"/>
    <w:rsid w:val="00B579C2"/>
    <w:rsid w:val="00B60680"/>
    <w:rsid w:val="00B667AD"/>
    <w:rsid w:val="00B82F21"/>
    <w:rsid w:val="00B87777"/>
    <w:rsid w:val="00B95E1C"/>
    <w:rsid w:val="00BB5803"/>
    <w:rsid w:val="00C01181"/>
    <w:rsid w:val="00C118CE"/>
    <w:rsid w:val="00C33EB9"/>
    <w:rsid w:val="00C42EB8"/>
    <w:rsid w:val="00C46292"/>
    <w:rsid w:val="00C519E4"/>
    <w:rsid w:val="00C55D4E"/>
    <w:rsid w:val="00C62936"/>
    <w:rsid w:val="00C679E6"/>
    <w:rsid w:val="00C97D09"/>
    <w:rsid w:val="00CA095A"/>
    <w:rsid w:val="00CA2473"/>
    <w:rsid w:val="00CE386D"/>
    <w:rsid w:val="00D00082"/>
    <w:rsid w:val="00D048F2"/>
    <w:rsid w:val="00D10BD6"/>
    <w:rsid w:val="00D155D9"/>
    <w:rsid w:val="00D23DC0"/>
    <w:rsid w:val="00D3625C"/>
    <w:rsid w:val="00D4409D"/>
    <w:rsid w:val="00D47A6C"/>
    <w:rsid w:val="00D571A3"/>
    <w:rsid w:val="00D86837"/>
    <w:rsid w:val="00DB2496"/>
    <w:rsid w:val="00DB55E3"/>
    <w:rsid w:val="00DC11F8"/>
    <w:rsid w:val="00DC3071"/>
    <w:rsid w:val="00DC5B90"/>
    <w:rsid w:val="00DC5EA2"/>
    <w:rsid w:val="00DD069F"/>
    <w:rsid w:val="00DE2BF3"/>
    <w:rsid w:val="00E137CB"/>
    <w:rsid w:val="00E2192A"/>
    <w:rsid w:val="00E27B0D"/>
    <w:rsid w:val="00E46C8C"/>
    <w:rsid w:val="00E56A22"/>
    <w:rsid w:val="00E750A5"/>
    <w:rsid w:val="00E76A7D"/>
    <w:rsid w:val="00E806CA"/>
    <w:rsid w:val="00E850F9"/>
    <w:rsid w:val="00E97110"/>
    <w:rsid w:val="00ED4D82"/>
    <w:rsid w:val="00EE4273"/>
    <w:rsid w:val="00EF3502"/>
    <w:rsid w:val="00EF52E1"/>
    <w:rsid w:val="00F00FFE"/>
    <w:rsid w:val="00F042CB"/>
    <w:rsid w:val="00F06BFB"/>
    <w:rsid w:val="00F23D26"/>
    <w:rsid w:val="00F307C7"/>
    <w:rsid w:val="00F5220D"/>
    <w:rsid w:val="00F53A3F"/>
    <w:rsid w:val="00F57A1C"/>
    <w:rsid w:val="00F70FEA"/>
    <w:rsid w:val="00F82699"/>
    <w:rsid w:val="00F917D3"/>
    <w:rsid w:val="00F95922"/>
    <w:rsid w:val="00FA607A"/>
    <w:rsid w:val="00FB0DDA"/>
    <w:rsid w:val="00FB4EE3"/>
    <w:rsid w:val="00FB5CEA"/>
    <w:rsid w:val="00FC184E"/>
    <w:rsid w:val="00FD7D1F"/>
    <w:rsid w:val="00FE2AAD"/>
    <w:rsid w:val="00FF4219"/>
    <w:rsid w:val="00FF4382"/>
    <w:rsid w:val="00FF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2536A5"/>
  <w15:chartTrackingRefBased/>
  <w15:docId w15:val="{7540092D-1B37-435F-A0E9-FDEE38DC3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0113"/>
    <w:rPr>
      <w:sz w:val="24"/>
    </w:rPr>
  </w:style>
  <w:style w:type="paragraph" w:styleId="Heading1">
    <w:name w:val="heading 1"/>
    <w:basedOn w:val="Normal"/>
    <w:next w:val="Normal"/>
    <w:qFormat/>
    <w:rsid w:val="00AE011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338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AE0113"/>
  </w:style>
  <w:style w:type="paragraph" w:customStyle="1" w:styleId="Title2">
    <w:name w:val="Title2"/>
    <w:basedOn w:val="Normal"/>
    <w:next w:val="Normal"/>
    <w:rsid w:val="00AE0113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AE011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AE011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E0113"/>
  </w:style>
  <w:style w:type="paragraph" w:styleId="BalloonText">
    <w:name w:val="Balloon Text"/>
    <w:basedOn w:val="Normal"/>
    <w:link w:val="BalloonTextChar"/>
    <w:uiPriority w:val="99"/>
    <w:semiHidden/>
    <w:unhideWhenUsed/>
    <w:rsid w:val="00467F70"/>
    <w:rPr>
      <w:rFonts w:ascii="Tahoma" w:hAnsi="Tahoma" w:cs="Tahoma"/>
      <w:sz w:val="16"/>
      <w:szCs w:val="16"/>
    </w:rPr>
  </w:style>
  <w:style w:type="paragraph" w:customStyle="1" w:styleId="Firmas">
    <w:name w:val="Firmas"/>
    <w:basedOn w:val="Normal"/>
    <w:rsid w:val="00AE0113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BalloonTextChar">
    <w:name w:val="Balloon Text Char"/>
    <w:link w:val="BalloonText"/>
    <w:uiPriority w:val="99"/>
    <w:semiHidden/>
    <w:rsid w:val="00467F7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5035"/>
    <w:pPr>
      <w:ind w:left="720"/>
      <w:contextualSpacing/>
    </w:pPr>
  </w:style>
  <w:style w:type="character" w:customStyle="1" w:styleId="apple-converted-space">
    <w:name w:val="apple-converted-space"/>
    <w:rsid w:val="00891911"/>
  </w:style>
  <w:style w:type="character" w:customStyle="1" w:styleId="Heading3Char">
    <w:name w:val="Heading 3 Char"/>
    <w:link w:val="Heading3"/>
    <w:uiPriority w:val="9"/>
    <w:semiHidden/>
    <w:rsid w:val="00233382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233382"/>
    <w:rPr>
      <w:color w:val="0563C1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917D3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17D3"/>
  </w:style>
  <w:style w:type="character" w:styleId="FootnoteReference">
    <w:name w:val="footnote reference"/>
    <w:uiPriority w:val="99"/>
    <w:semiHidden/>
    <w:unhideWhenUsed/>
    <w:rsid w:val="00F917D3"/>
    <w:rPr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FB0DD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FB0DDA"/>
    <w:rPr>
      <w:sz w:val="24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FB0DDA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FB0DD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70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COMISION%20DE%20AGRICULTURA%20(LECC)\MACROS\Medida-V201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EC4548D9B7A147ACBF4A48EC93BABF" ma:contentTypeVersion="14" ma:contentTypeDescription="Create a new document." ma:contentTypeScope="" ma:versionID="4ea7eddcba49b3f7e034040d03c7eaa2">
  <xsd:schema xmlns:xsd="http://www.w3.org/2001/XMLSchema" xmlns:xs="http://www.w3.org/2001/XMLSchema" xmlns:p="http://schemas.microsoft.com/office/2006/metadata/properties" xmlns:ns3="92f57704-3039-4ebf-ac81-f8b12810bd0e" xmlns:ns4="f98376c4-2382-4917-8550-2b1a451c8c43" targetNamespace="http://schemas.microsoft.com/office/2006/metadata/properties" ma:root="true" ma:fieldsID="0e8e15f2beb85f37d596280c107bb93f" ns3:_="" ns4:_="">
    <xsd:import namespace="92f57704-3039-4ebf-ac81-f8b12810bd0e"/>
    <xsd:import namespace="f98376c4-2382-4917-8550-2b1a451c8c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f57704-3039-4ebf-ac81-f8b12810bd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76c4-2382-4917-8550-2b1a451c8c4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2f57704-3039-4ebf-ac81-f8b12810bd0e" xsi:nil="true"/>
  </documentManagement>
</p:properties>
</file>

<file path=customXml/itemProps1.xml><?xml version="1.0" encoding="utf-8"?>
<ds:datastoreItem xmlns:ds="http://schemas.openxmlformats.org/officeDocument/2006/customXml" ds:itemID="{16291068-5DC9-4BC3-8CBA-E632175535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0A8125-FC8A-44B7-8CB4-8B271C2BA4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f57704-3039-4ebf-ac81-f8b12810bd0e"/>
    <ds:schemaRef ds:uri="f98376c4-2382-4917-8550-2b1a451c8c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7A0A10-BFC2-4D9B-8E82-E8C4C80BFC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72690CB-2C96-4CD3-92F1-9411ACF70080}">
  <ds:schemaRefs>
    <ds:schemaRef ds:uri="http://schemas.microsoft.com/office/2006/metadata/properties"/>
    <ds:schemaRef ds:uri="http://schemas.microsoft.com/office/infopath/2007/PartnerControls"/>
    <ds:schemaRef ds:uri="92f57704-3039-4ebf-ac81-f8b12810bd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Medida-V2013</Template>
  <TotalTime>0</TotalTime>
  <Pages>6</Pages>
  <Words>1871</Words>
  <Characters>10668</Characters>
  <Application>Microsoft Office Word</Application>
  <DocSecurity>0</DocSecurity>
  <Lines>88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 </Company>
  <LinksUpToDate>false</LinksUpToDate>
  <CharactersWithSpaces>12514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Luz E. Cuadrado Cintrón (Sen. Ruiz)</dc:creator>
  <cp:keywords/>
  <cp:lastModifiedBy>Kristal Rivera Sanchez</cp:lastModifiedBy>
  <cp:revision>2</cp:revision>
  <cp:lastPrinted>2026-04-17T17:52:00Z</cp:lastPrinted>
  <dcterms:created xsi:type="dcterms:W3CDTF">2026-04-22T16:59:00Z</dcterms:created>
  <dcterms:modified xsi:type="dcterms:W3CDTF">2026-04-22T16:59:00Z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0x01010066EC4548D9B7A147ACBF4A48EC93BABF</vt:lpwstr>
  </property>
</Properties>
</file>