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7F70D" w14:textId="098B3B50" w:rsidR="005E7D26" w:rsidRPr="005E7D26" w:rsidRDefault="005E7D26" w:rsidP="00D10BD6">
      <w:pPr>
        <w:jc w:val="center"/>
        <w:rPr>
          <w:rFonts w:ascii="Book Antiqua" w:hAnsi="Book Antiqua"/>
          <w:b/>
          <w:bCs/>
          <w:sz w:val="32"/>
          <w:szCs w:val="32"/>
          <w:lang w:val="es-ES_tradnl"/>
        </w:rPr>
      </w:pPr>
      <w:r w:rsidRPr="005E7D26">
        <w:rPr>
          <w:rFonts w:ascii="Book Antiqua" w:hAnsi="Book Antiqua"/>
          <w:b/>
          <w:bCs/>
          <w:sz w:val="32"/>
          <w:szCs w:val="32"/>
          <w:lang w:val="es-ES_tradnl"/>
        </w:rPr>
        <w:t>Entirillado Electrónico</w:t>
      </w:r>
    </w:p>
    <w:p w14:paraId="697E171F" w14:textId="065FB178" w:rsidR="00D10BD6" w:rsidRPr="00486C2E" w:rsidRDefault="00AC2F56" w:rsidP="00D10BD6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486C2E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2549E498" w14:textId="77777777" w:rsidR="00D10BD6" w:rsidRPr="00486C2E" w:rsidRDefault="00D10BD6" w:rsidP="00D10BD6">
      <w:pPr>
        <w:jc w:val="center"/>
        <w:rPr>
          <w:rFonts w:ascii="Book Antiqua" w:hAnsi="Book Antiqua"/>
          <w:lang w:val="es-ES_tradnl"/>
        </w:rPr>
      </w:pPr>
    </w:p>
    <w:p w14:paraId="1ED35704" w14:textId="3B64DDB0" w:rsidR="00D10BD6" w:rsidRPr="005E2293" w:rsidRDefault="00CA095A" w:rsidP="00D10BD6">
      <w:pPr>
        <w:jc w:val="both"/>
        <w:rPr>
          <w:rFonts w:ascii="Book Antiqua" w:hAnsi="Book Antiqua"/>
          <w:lang w:val="it-IT"/>
        </w:rPr>
      </w:pPr>
      <w:r w:rsidRPr="005E2293">
        <w:rPr>
          <w:rFonts w:ascii="Book Antiqua" w:hAnsi="Book Antiqua"/>
          <w:lang w:val="it-IT"/>
        </w:rPr>
        <w:t>20ma</w:t>
      </w:r>
      <w:r w:rsidR="00D10BD6" w:rsidRPr="005E2293">
        <w:rPr>
          <w:rFonts w:ascii="Book Antiqua" w:hAnsi="Book Antiqua"/>
          <w:lang w:val="it-IT"/>
        </w:rPr>
        <w:t>. Asamblea</w:t>
      </w:r>
      <w:r w:rsidR="00D10BD6" w:rsidRPr="005E2293">
        <w:rPr>
          <w:rFonts w:ascii="Book Antiqua" w:hAnsi="Book Antiqua"/>
          <w:lang w:val="it-IT"/>
        </w:rPr>
        <w:tab/>
      </w:r>
      <w:r w:rsidR="00D10BD6" w:rsidRPr="005E2293">
        <w:rPr>
          <w:rFonts w:ascii="Book Antiqua" w:hAnsi="Book Antiqua"/>
          <w:lang w:val="it-IT"/>
        </w:rPr>
        <w:tab/>
      </w:r>
      <w:r w:rsidR="00D10BD6" w:rsidRPr="005E2293">
        <w:rPr>
          <w:rFonts w:ascii="Book Antiqua" w:hAnsi="Book Antiqua"/>
          <w:lang w:val="it-IT"/>
        </w:rPr>
        <w:tab/>
      </w:r>
      <w:r w:rsidR="00D10BD6" w:rsidRPr="005E2293">
        <w:rPr>
          <w:rFonts w:ascii="Book Antiqua" w:hAnsi="Book Antiqua"/>
          <w:lang w:val="it-IT"/>
        </w:rPr>
        <w:tab/>
      </w:r>
      <w:r w:rsidR="00D10BD6" w:rsidRPr="005E2293">
        <w:rPr>
          <w:rFonts w:ascii="Book Antiqua" w:hAnsi="Book Antiqua"/>
          <w:lang w:val="it-IT"/>
        </w:rPr>
        <w:tab/>
      </w:r>
      <w:r w:rsidR="00D10BD6" w:rsidRPr="005E2293">
        <w:rPr>
          <w:rFonts w:ascii="Book Antiqua" w:hAnsi="Book Antiqua"/>
          <w:lang w:val="it-IT"/>
        </w:rPr>
        <w:tab/>
      </w:r>
      <w:r w:rsidR="00D10BD6" w:rsidRPr="005E2293">
        <w:rPr>
          <w:rFonts w:ascii="Book Antiqua" w:hAnsi="Book Antiqua"/>
          <w:lang w:val="it-IT"/>
        </w:rPr>
        <w:tab/>
        <w:t xml:space="preserve">                       1ra. Sesión</w:t>
      </w:r>
    </w:p>
    <w:p w14:paraId="2CBDE5FB" w14:textId="77777777" w:rsidR="00D10BD6" w:rsidRPr="005E2293" w:rsidRDefault="00D10BD6" w:rsidP="00D10BD6">
      <w:pPr>
        <w:jc w:val="both"/>
        <w:rPr>
          <w:rFonts w:ascii="Book Antiqua" w:hAnsi="Book Antiqua"/>
          <w:lang w:val="it-IT"/>
        </w:rPr>
      </w:pPr>
      <w:r w:rsidRPr="005E2293">
        <w:rPr>
          <w:rFonts w:ascii="Book Antiqua" w:hAnsi="Book Antiqua"/>
          <w:lang w:val="it-IT"/>
        </w:rPr>
        <w:t xml:space="preserve">           Legislativa</w:t>
      </w:r>
      <w:r w:rsidRPr="005E2293">
        <w:rPr>
          <w:rFonts w:ascii="Book Antiqua" w:hAnsi="Book Antiqua"/>
          <w:lang w:val="it-IT"/>
        </w:rPr>
        <w:tab/>
        <w:t xml:space="preserve">          </w:t>
      </w:r>
      <w:r w:rsidRPr="005E2293">
        <w:rPr>
          <w:rFonts w:ascii="Book Antiqua" w:hAnsi="Book Antiqua"/>
          <w:lang w:val="it-IT"/>
        </w:rPr>
        <w:tab/>
      </w:r>
      <w:r w:rsidRPr="005E2293">
        <w:rPr>
          <w:rFonts w:ascii="Book Antiqua" w:hAnsi="Book Antiqua"/>
          <w:lang w:val="it-IT"/>
        </w:rPr>
        <w:tab/>
      </w:r>
      <w:r w:rsidRPr="005E2293">
        <w:rPr>
          <w:rFonts w:ascii="Book Antiqua" w:hAnsi="Book Antiqua"/>
          <w:lang w:val="it-IT"/>
        </w:rPr>
        <w:tab/>
      </w:r>
      <w:r w:rsidRPr="005E2293">
        <w:rPr>
          <w:rFonts w:ascii="Book Antiqua" w:hAnsi="Book Antiqua"/>
          <w:lang w:val="it-IT"/>
        </w:rPr>
        <w:tab/>
      </w:r>
      <w:r w:rsidRPr="005E2293">
        <w:rPr>
          <w:rFonts w:ascii="Book Antiqua" w:hAnsi="Book Antiqua"/>
          <w:lang w:val="it-IT"/>
        </w:rPr>
        <w:tab/>
      </w:r>
      <w:r w:rsidRPr="005E2293">
        <w:rPr>
          <w:rFonts w:ascii="Book Antiqua" w:hAnsi="Book Antiqua"/>
          <w:lang w:val="it-IT"/>
        </w:rPr>
        <w:tab/>
      </w:r>
      <w:r w:rsidRPr="005E2293">
        <w:rPr>
          <w:rFonts w:ascii="Book Antiqua" w:hAnsi="Book Antiqua"/>
          <w:lang w:val="it-IT"/>
        </w:rPr>
        <w:tab/>
        <w:t xml:space="preserve">    </w:t>
      </w:r>
      <w:r w:rsidRPr="005E2293">
        <w:rPr>
          <w:rFonts w:ascii="Book Antiqua" w:hAnsi="Book Antiqua"/>
          <w:lang w:val="it-IT"/>
        </w:rPr>
        <w:tab/>
        <w:t xml:space="preserve">      Ordinaria</w:t>
      </w:r>
    </w:p>
    <w:p w14:paraId="0C2CAA80" w14:textId="77777777" w:rsidR="00D10BD6" w:rsidRPr="005E2293" w:rsidRDefault="00D10BD6" w:rsidP="00D10BD6">
      <w:pPr>
        <w:keepNext/>
        <w:jc w:val="center"/>
        <w:outlineLvl w:val="0"/>
        <w:rPr>
          <w:rFonts w:ascii="Book Antiqua" w:hAnsi="Book Antiqua"/>
          <w:lang w:val="it-IT" w:eastAsia="x-none"/>
        </w:rPr>
      </w:pPr>
    </w:p>
    <w:p w14:paraId="28959B96" w14:textId="77777777" w:rsidR="00D10BD6" w:rsidRPr="00486C2E" w:rsidRDefault="00D10BD6" w:rsidP="00D10BD6">
      <w:pPr>
        <w:keepNext/>
        <w:jc w:val="center"/>
        <w:outlineLvl w:val="0"/>
        <w:rPr>
          <w:rFonts w:ascii="Book Antiqua" w:hAnsi="Book Antiqua"/>
          <w:b/>
          <w:sz w:val="36"/>
          <w:lang w:val="x-none" w:eastAsia="x-none"/>
        </w:rPr>
      </w:pPr>
      <w:r w:rsidRPr="00486C2E">
        <w:rPr>
          <w:rFonts w:ascii="Book Antiqua" w:hAnsi="Book Antiqua"/>
          <w:b/>
          <w:sz w:val="36"/>
          <w:lang w:val="x-none" w:eastAsia="x-none"/>
        </w:rPr>
        <w:t>CÁMARA DE REPRESENTANTES</w:t>
      </w:r>
    </w:p>
    <w:p w14:paraId="0E7E8DFB" w14:textId="77777777" w:rsidR="00D10BD6" w:rsidRPr="00486C2E" w:rsidRDefault="00D10BD6" w:rsidP="00D10BD6">
      <w:pPr>
        <w:jc w:val="center"/>
        <w:rPr>
          <w:rFonts w:ascii="Book Antiqua" w:hAnsi="Book Antiqua"/>
          <w:szCs w:val="24"/>
          <w:lang w:val="es-ES_tradnl"/>
        </w:rPr>
      </w:pPr>
    </w:p>
    <w:p w14:paraId="28198A69" w14:textId="03F405CF" w:rsidR="00D10BD6" w:rsidRPr="00486C2E" w:rsidRDefault="00F95922" w:rsidP="00D10BD6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7D568A">
        <w:rPr>
          <w:rFonts w:ascii="Book Antiqua" w:hAnsi="Book Antiqua"/>
          <w:b/>
          <w:sz w:val="52"/>
          <w:szCs w:val="52"/>
          <w:lang w:val="es-ES_tradnl"/>
        </w:rPr>
        <w:t>593</w:t>
      </w:r>
    </w:p>
    <w:p w14:paraId="76DFA8C5" w14:textId="77777777" w:rsidR="00D10BD6" w:rsidRPr="00486C2E" w:rsidRDefault="00D10BD6" w:rsidP="00D10BD6">
      <w:pPr>
        <w:jc w:val="center"/>
        <w:rPr>
          <w:rFonts w:ascii="Book Antiqua" w:hAnsi="Book Antiqua"/>
          <w:szCs w:val="24"/>
          <w:lang w:val="es-ES_tradnl"/>
        </w:rPr>
      </w:pPr>
    </w:p>
    <w:p w14:paraId="7D5A8A78" w14:textId="29FE332C" w:rsidR="00D10BD6" w:rsidRPr="00486C2E" w:rsidRDefault="00CA095A" w:rsidP="00D10BD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</w:t>
      </w:r>
      <w:r w:rsidR="007D568A">
        <w:rPr>
          <w:rFonts w:ascii="Book Antiqua" w:hAnsi="Book Antiqua"/>
          <w:lang w:val="es-ES_tradnl"/>
        </w:rPr>
        <w:t>5</w:t>
      </w:r>
      <w:r w:rsidR="00D10BD6" w:rsidRPr="00486C2E">
        <w:rPr>
          <w:rFonts w:ascii="Book Antiqua" w:hAnsi="Book Antiqua"/>
          <w:lang w:val="es-ES_tradnl"/>
        </w:rPr>
        <w:t xml:space="preserve"> </w:t>
      </w:r>
      <w:r w:rsidR="00AC2F56" w:rsidRPr="00486C2E">
        <w:rPr>
          <w:rFonts w:ascii="Book Antiqua" w:hAnsi="Book Antiqua"/>
          <w:lang w:val="es-ES_tradnl"/>
        </w:rPr>
        <w:t xml:space="preserve">DE </w:t>
      </w:r>
      <w:r w:rsidR="00E850F9">
        <w:rPr>
          <w:rFonts w:ascii="Book Antiqua" w:hAnsi="Book Antiqua"/>
          <w:lang w:val="es-ES_tradnl"/>
        </w:rPr>
        <w:t>MAYO</w:t>
      </w:r>
      <w:r w:rsidR="00D10BD6" w:rsidRPr="00486C2E">
        <w:rPr>
          <w:rFonts w:ascii="Book Antiqua" w:hAnsi="Book Antiqua"/>
          <w:lang w:val="es-ES_tradnl"/>
        </w:rPr>
        <w:t xml:space="preserve"> DE 20</w:t>
      </w:r>
      <w:r>
        <w:rPr>
          <w:rFonts w:ascii="Book Antiqua" w:hAnsi="Book Antiqua"/>
          <w:lang w:val="es-ES_tradnl"/>
        </w:rPr>
        <w:t>25</w:t>
      </w:r>
    </w:p>
    <w:p w14:paraId="157F1602" w14:textId="77777777" w:rsidR="00D10BD6" w:rsidRPr="00486C2E" w:rsidRDefault="00D10BD6" w:rsidP="00D10BD6">
      <w:pPr>
        <w:jc w:val="center"/>
        <w:rPr>
          <w:rFonts w:ascii="Book Antiqua" w:hAnsi="Book Antiqua"/>
          <w:lang w:val="es-ES_tradnl"/>
        </w:rPr>
      </w:pPr>
    </w:p>
    <w:p w14:paraId="477BFA4E" w14:textId="0BD86415" w:rsidR="00233382" w:rsidRPr="00486C2E" w:rsidRDefault="00AC2F56" w:rsidP="00233382">
      <w:pPr>
        <w:jc w:val="center"/>
        <w:rPr>
          <w:rFonts w:ascii="Book Antiqua" w:hAnsi="Book Antiqua"/>
          <w:lang w:val="es-ES_tradnl"/>
        </w:rPr>
      </w:pPr>
      <w:r w:rsidRPr="00486C2E">
        <w:rPr>
          <w:rFonts w:ascii="Book Antiqua" w:hAnsi="Book Antiqua"/>
          <w:lang w:val="es-ES_tradnl"/>
        </w:rPr>
        <w:t>Presentad</w:t>
      </w:r>
      <w:r w:rsidR="00DC11F8">
        <w:rPr>
          <w:rFonts w:ascii="Book Antiqua" w:hAnsi="Book Antiqua"/>
          <w:lang w:val="es-ES_tradnl"/>
        </w:rPr>
        <w:t>o</w:t>
      </w:r>
      <w:r w:rsidRPr="00486C2E">
        <w:rPr>
          <w:rFonts w:ascii="Book Antiqua" w:hAnsi="Book Antiqua"/>
          <w:lang w:val="es-ES_tradnl"/>
        </w:rPr>
        <w:t xml:space="preserve"> por el representante</w:t>
      </w:r>
      <w:r w:rsidR="00233382" w:rsidRPr="00486C2E">
        <w:rPr>
          <w:rFonts w:ascii="Book Antiqua" w:hAnsi="Book Antiqua"/>
          <w:lang w:val="es-ES_tradnl"/>
        </w:rPr>
        <w:t xml:space="preserve"> </w:t>
      </w:r>
      <w:r w:rsidR="0050494F">
        <w:rPr>
          <w:rFonts w:ascii="Book Antiqua" w:hAnsi="Book Antiqua"/>
          <w:i/>
          <w:lang w:val="es-ES_tradnl"/>
        </w:rPr>
        <w:t>Franqui Atiles</w:t>
      </w:r>
    </w:p>
    <w:p w14:paraId="7A3E6949" w14:textId="77777777" w:rsidR="00233382" w:rsidRPr="00486C2E" w:rsidRDefault="00233382" w:rsidP="00233382">
      <w:pPr>
        <w:jc w:val="center"/>
        <w:rPr>
          <w:rFonts w:ascii="Book Antiqua" w:hAnsi="Book Antiqua"/>
          <w:lang w:val="es-ES_tradnl"/>
        </w:rPr>
      </w:pPr>
    </w:p>
    <w:p w14:paraId="475A0563" w14:textId="1018A086" w:rsidR="00233382" w:rsidRPr="00486C2E" w:rsidRDefault="00233382" w:rsidP="00233382">
      <w:pPr>
        <w:jc w:val="center"/>
        <w:rPr>
          <w:rFonts w:ascii="Book Antiqua" w:hAnsi="Book Antiqua"/>
          <w:strike/>
          <w:lang w:val="es-ES_tradnl"/>
        </w:rPr>
      </w:pPr>
      <w:r w:rsidRPr="00486C2E">
        <w:rPr>
          <w:rFonts w:ascii="Book Antiqua" w:hAnsi="Book Antiqua"/>
          <w:lang w:val="es-ES_tradnl"/>
        </w:rPr>
        <w:t>Refe</w:t>
      </w:r>
      <w:r w:rsidR="00E46C8C" w:rsidRPr="00486C2E">
        <w:rPr>
          <w:rFonts w:ascii="Book Antiqua" w:hAnsi="Book Antiqua"/>
          <w:lang w:val="es-ES_tradnl"/>
        </w:rPr>
        <w:t>rid</w:t>
      </w:r>
      <w:r w:rsidR="00DC11F8">
        <w:rPr>
          <w:rFonts w:ascii="Book Antiqua" w:hAnsi="Book Antiqua"/>
          <w:lang w:val="es-ES_tradnl"/>
        </w:rPr>
        <w:t>o</w:t>
      </w:r>
      <w:r w:rsidR="00E46C8C" w:rsidRPr="00486C2E">
        <w:rPr>
          <w:rFonts w:ascii="Book Antiqua" w:hAnsi="Book Antiqua"/>
          <w:lang w:val="es-ES_tradnl"/>
        </w:rPr>
        <w:t xml:space="preserve"> a la Comisión de </w:t>
      </w:r>
      <w:r w:rsidR="00E750A5">
        <w:rPr>
          <w:rFonts w:ascii="Book Antiqua" w:hAnsi="Book Antiqua"/>
          <w:lang w:val="es-ES_tradnl"/>
        </w:rPr>
        <w:t>Gobierno</w:t>
      </w:r>
    </w:p>
    <w:p w14:paraId="638D8825" w14:textId="77777777" w:rsidR="00233382" w:rsidRPr="00E850F9" w:rsidRDefault="00233382" w:rsidP="00233382">
      <w:pPr>
        <w:jc w:val="both"/>
        <w:rPr>
          <w:rFonts w:ascii="Book Antiqua" w:hAnsi="Book Antiqua"/>
          <w:szCs w:val="24"/>
          <w:lang w:val="es-ES_tradnl"/>
        </w:rPr>
      </w:pPr>
    </w:p>
    <w:p w14:paraId="47ACE3D5" w14:textId="77777777" w:rsidR="00233382" w:rsidRPr="00F5220D" w:rsidRDefault="00233382" w:rsidP="00233382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F5220D">
        <w:rPr>
          <w:rFonts w:ascii="Book Antiqua" w:hAnsi="Book Antiqua"/>
          <w:b/>
          <w:sz w:val="28"/>
          <w:szCs w:val="28"/>
          <w:lang w:val="es-PR"/>
        </w:rPr>
        <w:t>LEY</w:t>
      </w:r>
    </w:p>
    <w:p w14:paraId="4EAD4DE7" w14:textId="77777777" w:rsidR="00233382" w:rsidRPr="00486C2E" w:rsidRDefault="00233382" w:rsidP="00233382">
      <w:pPr>
        <w:jc w:val="center"/>
        <w:rPr>
          <w:rFonts w:ascii="Book Antiqua" w:hAnsi="Book Antiqua"/>
          <w:szCs w:val="24"/>
          <w:lang w:val="es-PR"/>
        </w:rPr>
      </w:pPr>
    </w:p>
    <w:p w14:paraId="6992637E" w14:textId="7CC11D92" w:rsidR="00B47CBD" w:rsidRPr="00B47CBD" w:rsidRDefault="0050494F" w:rsidP="00F5220D">
      <w:pPr>
        <w:ind w:left="720" w:hanging="720"/>
        <w:jc w:val="both"/>
        <w:rPr>
          <w:rFonts w:ascii="Book Antiqua" w:eastAsia="MS Mincho" w:hAnsi="Book Antiqua"/>
          <w:lang w:val="es-ES_tradnl"/>
        </w:rPr>
      </w:pPr>
      <w:r>
        <w:rPr>
          <w:rFonts w:ascii="Book Antiqua" w:eastAsia="MS Mincho" w:hAnsi="Book Antiqua"/>
          <w:lang w:val="es-ES_tradnl"/>
        </w:rPr>
        <w:t xml:space="preserve">Para establecer la “Ley de Transparencia en las Compras Gubernamentales de Puerto Rico”; </w:t>
      </w:r>
      <w:r w:rsidRPr="0050494F">
        <w:rPr>
          <w:rFonts w:ascii="Book Antiqua" w:eastAsia="MS Mincho" w:hAnsi="Book Antiqua"/>
          <w:lang w:val="es-ES_tradnl"/>
        </w:rPr>
        <w:t xml:space="preserve">ordenar a todas las </w:t>
      </w:r>
      <w:r w:rsidRPr="00314855">
        <w:rPr>
          <w:rFonts w:ascii="Book Antiqua" w:eastAsia="MS Mincho" w:hAnsi="Book Antiqua"/>
          <w:strike/>
          <w:lang w:val="es-ES_tradnl"/>
        </w:rPr>
        <w:t>Agencias, Corporaciones, Instrumentalidades y Municipios</w:t>
      </w:r>
      <w:r>
        <w:rPr>
          <w:rFonts w:ascii="Book Antiqua" w:eastAsia="MS Mincho" w:hAnsi="Book Antiqua"/>
          <w:lang w:val="es-ES_tradnl"/>
        </w:rPr>
        <w:t xml:space="preserve"> </w:t>
      </w:r>
      <w:r w:rsidR="00314855">
        <w:rPr>
          <w:rFonts w:ascii="Book Antiqua" w:eastAsia="MS Mincho" w:hAnsi="Book Antiqua"/>
          <w:i/>
          <w:iCs/>
          <w:u w:val="single"/>
          <w:lang w:val="es-ES_tradnl"/>
        </w:rPr>
        <w:t>entidades exentas</w:t>
      </w:r>
      <w:r w:rsidR="00314855" w:rsidRPr="004C302A">
        <w:rPr>
          <w:rFonts w:ascii="Book Antiqua" w:eastAsia="MS Mincho" w:hAnsi="Book Antiqua"/>
          <w:i/>
          <w:iCs/>
          <w:lang w:val="es-ES_tradnl"/>
        </w:rPr>
        <w:t xml:space="preserve"> </w:t>
      </w:r>
      <w:r>
        <w:rPr>
          <w:rFonts w:ascii="Book Antiqua" w:eastAsia="MS Mincho" w:hAnsi="Book Antiqua"/>
          <w:lang w:val="es-ES_tradnl"/>
        </w:rPr>
        <w:t xml:space="preserve">del Gobierno de Puerto Rico a publicar en sus </w:t>
      </w:r>
      <w:r w:rsidR="00A42AD5">
        <w:rPr>
          <w:rFonts w:ascii="Book Antiqua" w:eastAsia="MS Mincho" w:hAnsi="Book Antiqua"/>
          <w:lang w:val="es-ES_tradnl"/>
        </w:rPr>
        <w:t>respectivos portales cibernéticos</w:t>
      </w:r>
      <w:r w:rsidRPr="0050494F">
        <w:rPr>
          <w:rFonts w:ascii="Book Antiqua" w:eastAsia="MS Mincho" w:hAnsi="Book Antiqua"/>
          <w:lang w:val="es-ES_tradnl"/>
        </w:rPr>
        <w:t xml:space="preserve"> las </w:t>
      </w:r>
      <w:r>
        <w:rPr>
          <w:rFonts w:ascii="Book Antiqua" w:eastAsia="MS Mincho" w:hAnsi="Book Antiqua"/>
          <w:lang w:val="es-ES_tradnl"/>
        </w:rPr>
        <w:t>compras realizadas con fondos del erario</w:t>
      </w:r>
      <w:r w:rsidR="00314855">
        <w:rPr>
          <w:rFonts w:ascii="Book Antiqua" w:eastAsia="MS Mincho" w:hAnsi="Book Antiqua"/>
          <w:i/>
          <w:iCs/>
          <w:u w:val="single"/>
          <w:lang w:val="es-ES_tradnl"/>
        </w:rPr>
        <w:t>;</w:t>
      </w:r>
      <w:r>
        <w:rPr>
          <w:rFonts w:ascii="Book Antiqua" w:eastAsia="MS Mincho" w:hAnsi="Book Antiqua"/>
          <w:lang w:val="es-ES_tradnl"/>
        </w:rPr>
        <w:t xml:space="preserve"> </w:t>
      </w:r>
      <w:r w:rsidRPr="00314855">
        <w:rPr>
          <w:rFonts w:ascii="Book Antiqua" w:eastAsia="MS Mincho" w:hAnsi="Book Antiqua"/>
          <w:strike/>
          <w:lang w:val="es-ES_tradnl"/>
        </w:rPr>
        <w:t>público,</w:t>
      </w:r>
      <w:r w:rsidRPr="0050494F">
        <w:rPr>
          <w:rFonts w:ascii="Book Antiqua" w:eastAsia="MS Mincho" w:hAnsi="Book Antiqua"/>
          <w:lang w:val="es-ES_tradnl"/>
        </w:rPr>
        <w:t xml:space="preserve"> establecer la política pública</w:t>
      </w:r>
      <w:r w:rsidR="00A42AD5">
        <w:rPr>
          <w:rFonts w:ascii="Book Antiqua" w:eastAsia="MS Mincho" w:hAnsi="Book Antiqua"/>
          <w:lang w:val="es-ES_tradnl"/>
        </w:rPr>
        <w:t>;</w:t>
      </w:r>
      <w:r w:rsidRPr="0050494F">
        <w:rPr>
          <w:rFonts w:ascii="Book Antiqua" w:eastAsia="MS Mincho" w:hAnsi="Book Antiqua"/>
          <w:lang w:val="es-ES_tradnl"/>
        </w:rPr>
        <w:t xml:space="preserve"> </w:t>
      </w:r>
      <w:r w:rsidR="00314855">
        <w:rPr>
          <w:rFonts w:ascii="Book Antiqua" w:eastAsia="MS Mincho" w:hAnsi="Book Antiqua"/>
          <w:i/>
          <w:iCs/>
          <w:u w:val="single"/>
          <w:lang w:val="es-ES_tradnl"/>
        </w:rPr>
        <w:t xml:space="preserve">establecer definiciones, así como parámetros de publicaciones y excepciones; </w:t>
      </w:r>
      <w:r w:rsidRPr="0050494F">
        <w:rPr>
          <w:rFonts w:ascii="Book Antiqua" w:eastAsia="MS Mincho" w:hAnsi="Book Antiqua"/>
          <w:lang w:val="es-ES_tradnl"/>
        </w:rPr>
        <w:t>y otros fines relacionados.</w:t>
      </w:r>
    </w:p>
    <w:p w14:paraId="2FFFCB0A" w14:textId="77777777" w:rsidR="00AA0CB8" w:rsidRPr="00E850F9" w:rsidRDefault="00AA0CB8" w:rsidP="00AA0CB8">
      <w:pPr>
        <w:jc w:val="both"/>
        <w:rPr>
          <w:rFonts w:ascii="Book Antiqua" w:hAnsi="Book Antiqua"/>
          <w:szCs w:val="24"/>
          <w:lang w:val="es-ES_tradnl"/>
        </w:rPr>
      </w:pPr>
    </w:p>
    <w:p w14:paraId="031D188D" w14:textId="77777777" w:rsidR="00AA0CB8" w:rsidRPr="00E850F9" w:rsidRDefault="00AA0CB8" w:rsidP="00AA0CB8">
      <w:pPr>
        <w:jc w:val="center"/>
        <w:rPr>
          <w:rFonts w:ascii="Book Antiqua" w:hAnsi="Book Antiqua"/>
          <w:szCs w:val="24"/>
          <w:lang w:val="es-PR"/>
        </w:rPr>
      </w:pPr>
      <w:r w:rsidRPr="00E850F9">
        <w:rPr>
          <w:rFonts w:ascii="Book Antiqua" w:hAnsi="Book Antiqua"/>
          <w:szCs w:val="24"/>
          <w:lang w:val="es-PR"/>
        </w:rPr>
        <w:t>EXPOSICIÓN DE MOTIVOS</w:t>
      </w:r>
    </w:p>
    <w:p w14:paraId="0E438B81" w14:textId="77777777" w:rsidR="00AA0CB8" w:rsidRPr="00E850F9" w:rsidRDefault="00AA0CB8" w:rsidP="00B57248">
      <w:pPr>
        <w:jc w:val="both"/>
        <w:rPr>
          <w:rFonts w:ascii="Book Antiqua" w:hAnsi="Book Antiqua"/>
          <w:szCs w:val="24"/>
          <w:lang w:val="es-PR"/>
        </w:rPr>
      </w:pPr>
    </w:p>
    <w:p w14:paraId="504B82C5" w14:textId="376E7804" w:rsidR="00A21F58" w:rsidRDefault="00A42AD5" w:rsidP="00E850F9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Uno de los principales renglones en el andamiaje económico del Gobierno de Puerto Rico lo son las compras de bienes y servicios realizadas por al aparato gubernamental. Una gran parte del presupuesto estatal y de los municipios se emplea principalmente en estas compras, las cuales ya de por sí, son monitoreadas por diversas entidades fiscalizadoras con el fin de que cumplan con un fin </w:t>
      </w:r>
      <w:r w:rsidRPr="00A21F58">
        <w:rPr>
          <w:rFonts w:ascii="Book Antiqua" w:hAnsi="Book Antiqua"/>
          <w:szCs w:val="24"/>
          <w:lang w:val="es-PR"/>
        </w:rPr>
        <w:t>p</w:t>
      </w:r>
      <w:r w:rsidRPr="00A21F58">
        <w:rPr>
          <w:rFonts w:ascii="Book Antiqua" w:hAnsi="Book Antiqua" w:cs="Calibri"/>
          <w:szCs w:val="24"/>
          <w:lang w:val="es-PR"/>
        </w:rPr>
        <w:t>ú</w:t>
      </w:r>
      <w:r w:rsidRPr="00A21F58">
        <w:rPr>
          <w:rFonts w:ascii="Book Antiqua" w:hAnsi="Book Antiqua"/>
          <w:szCs w:val="24"/>
          <w:lang w:val="es-PR"/>
        </w:rPr>
        <w:t>blico</w:t>
      </w:r>
      <w:r>
        <w:rPr>
          <w:rFonts w:ascii="Book Antiqua" w:hAnsi="Book Antiqua"/>
          <w:szCs w:val="24"/>
          <w:lang w:val="es-PR"/>
        </w:rPr>
        <w:t xml:space="preserve"> </w:t>
      </w:r>
      <w:r w:rsidR="00A21F58">
        <w:rPr>
          <w:rFonts w:ascii="Book Antiqua" w:hAnsi="Book Antiqua"/>
          <w:szCs w:val="24"/>
          <w:lang w:val="es-PR"/>
        </w:rPr>
        <w:t xml:space="preserve">y que se hayan realizado todas los trámites reglamentarios y procesales pertinentes, a saber: </w:t>
      </w:r>
      <w:r w:rsidR="00A21F58" w:rsidRPr="00A21F58">
        <w:rPr>
          <w:rFonts w:ascii="Book Antiqua" w:hAnsi="Book Antiqua"/>
          <w:szCs w:val="24"/>
          <w:lang w:val="es-PR"/>
        </w:rPr>
        <w:t>criterios de adjudicación, las especificaciones, condiciones, términos y procesos intermedios de revisión. </w:t>
      </w:r>
    </w:p>
    <w:p w14:paraId="7BE4A52A" w14:textId="77777777" w:rsidR="00F5220D" w:rsidRPr="00A21F58" w:rsidRDefault="00F5220D" w:rsidP="00E850F9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0DA14827" w14:textId="77EFC0D6" w:rsidR="00B50C98" w:rsidRDefault="00334A56" w:rsidP="00E850F9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</w:t>
      </w:r>
      <w:r w:rsidR="00A21F58">
        <w:rPr>
          <w:rFonts w:ascii="Book Antiqua" w:hAnsi="Book Antiqua"/>
          <w:szCs w:val="24"/>
          <w:lang w:val="es-PR"/>
        </w:rPr>
        <w:t xml:space="preserve">Recientemente ha sido adoptada por la </w:t>
      </w:r>
      <w:r w:rsidR="00A21F58" w:rsidRPr="00CE386D">
        <w:rPr>
          <w:rFonts w:ascii="Book Antiqua" w:hAnsi="Book Antiqua"/>
          <w:strike/>
          <w:szCs w:val="24"/>
          <w:lang w:val="es-PR"/>
        </w:rPr>
        <w:t>administración de turno</w:t>
      </w:r>
      <w:r w:rsidR="00A21F58">
        <w:rPr>
          <w:rFonts w:ascii="Book Antiqua" w:hAnsi="Book Antiqua"/>
          <w:szCs w:val="24"/>
          <w:lang w:val="es-PR"/>
        </w:rPr>
        <w:t xml:space="preserve"> </w:t>
      </w:r>
      <w:r w:rsidR="00CE386D">
        <w:rPr>
          <w:rFonts w:ascii="Book Antiqua" w:hAnsi="Book Antiqua"/>
          <w:i/>
          <w:iCs/>
          <w:szCs w:val="24"/>
          <w:u w:val="single"/>
          <w:lang w:val="es-PR"/>
        </w:rPr>
        <w:t xml:space="preserve">Administración </w:t>
      </w:r>
      <w:r w:rsidR="00A21F58">
        <w:rPr>
          <w:rFonts w:ascii="Book Antiqua" w:hAnsi="Book Antiqua"/>
          <w:szCs w:val="24"/>
          <w:lang w:val="es-PR"/>
        </w:rPr>
        <w:t xml:space="preserve">una política de austeridad, reducción del gigantismo gubernamental y </w:t>
      </w:r>
      <w:r w:rsidR="005D7AE4">
        <w:rPr>
          <w:rFonts w:ascii="Book Antiqua" w:hAnsi="Book Antiqua"/>
          <w:szCs w:val="24"/>
          <w:lang w:val="es-PR"/>
        </w:rPr>
        <w:t>transparencia en el manejo de la cosa pública. Como parte de esta política, se han reducido grandemente las compras gubernamentales, con la o</w:t>
      </w:r>
      <w:r w:rsidR="00C42EB8">
        <w:rPr>
          <w:rFonts w:ascii="Book Antiqua" w:hAnsi="Book Antiqua"/>
          <w:szCs w:val="24"/>
          <w:lang w:val="es-PR"/>
        </w:rPr>
        <w:t>rden de recortar en un diez</w:t>
      </w:r>
      <w:r w:rsidR="005D7AE4">
        <w:rPr>
          <w:rFonts w:ascii="Book Antiqua" w:hAnsi="Book Antiqua"/>
          <w:szCs w:val="24"/>
          <w:lang w:val="es-PR"/>
        </w:rPr>
        <w:t xml:space="preserve"> por ciento</w:t>
      </w:r>
      <w:r w:rsidR="00C42EB8">
        <w:rPr>
          <w:rFonts w:ascii="Book Antiqua" w:hAnsi="Book Antiqua"/>
          <w:szCs w:val="24"/>
          <w:lang w:val="es-PR"/>
        </w:rPr>
        <w:t xml:space="preserve"> (10%)</w:t>
      </w:r>
      <w:r w:rsidR="005D7AE4">
        <w:rPr>
          <w:rFonts w:ascii="Book Antiqua" w:hAnsi="Book Antiqua"/>
          <w:szCs w:val="24"/>
          <w:lang w:val="es-PR"/>
        </w:rPr>
        <w:t xml:space="preserve"> el gasto en este renglón. No obstante, desde tiempos pasados, dichas compras han sido </w:t>
      </w:r>
      <w:r w:rsidR="005D7AE4">
        <w:rPr>
          <w:rFonts w:ascii="Book Antiqua" w:hAnsi="Book Antiqua"/>
          <w:szCs w:val="24"/>
          <w:lang w:val="es-PR"/>
        </w:rPr>
        <w:lastRenderedPageBreak/>
        <w:t xml:space="preserve">objeto de escrutinio por parte de ciudadanos y entidades que lanzan un reclamo de transparencia y </w:t>
      </w:r>
      <w:r w:rsidR="00B50C98">
        <w:rPr>
          <w:rFonts w:ascii="Book Antiqua" w:hAnsi="Book Antiqua"/>
          <w:szCs w:val="24"/>
          <w:lang w:val="es-PR"/>
        </w:rPr>
        <w:t>prudencia en el uso de fondos públicos y se ven impedidos de conocer este tipo de información por la misma no estar accesible para el escrutinio público de forma inmediata y sin la solicitud de acceso a información correspondiente.</w:t>
      </w:r>
    </w:p>
    <w:p w14:paraId="7F59B870" w14:textId="77777777" w:rsidR="00F5220D" w:rsidRDefault="00F5220D" w:rsidP="00E850F9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30058A56" w14:textId="09E8535A" w:rsidR="00DC3071" w:rsidRPr="005E7D26" w:rsidRDefault="00B50C98" w:rsidP="00E850F9">
      <w:pPr>
        <w:ind w:firstLine="720"/>
        <w:jc w:val="both"/>
        <w:rPr>
          <w:rFonts w:ascii="Book Antiqua" w:hAnsi="Book Antiqua"/>
          <w:szCs w:val="24"/>
          <w:lang w:val="pt-BR"/>
        </w:rPr>
      </w:pPr>
      <w:r>
        <w:rPr>
          <w:rFonts w:ascii="Book Antiqua" w:hAnsi="Book Antiqua"/>
          <w:szCs w:val="24"/>
          <w:lang w:val="es-PR"/>
        </w:rPr>
        <w:t xml:space="preserve">El Tribunal Supremo de Puerto Rico ha resuelto con relación al tema del acceso a la información pública que “en </w:t>
      </w:r>
      <w:r w:rsidRPr="00B50C98">
        <w:rPr>
          <w:rFonts w:ascii="Book Antiqua" w:hAnsi="Book Antiqua"/>
          <w:szCs w:val="24"/>
          <w:lang w:val="es-PR"/>
        </w:rPr>
        <w:t>Puerto Rico existe un derecho general de acceso a información pública en poder del Estado. Tal derecho surge en virtud del Artículo del Código de Enjuiciamiento Civil, 32 L.P.R.A. 1781. D</w:t>
      </w:r>
      <w:r>
        <w:rPr>
          <w:rFonts w:ascii="Book Antiqua" w:hAnsi="Book Antiqua"/>
          <w:szCs w:val="24"/>
          <w:lang w:val="es-PR"/>
        </w:rPr>
        <w:t xml:space="preserve">icha disposición establece que </w:t>
      </w:r>
      <w:r w:rsidRPr="00B50C98">
        <w:rPr>
          <w:rFonts w:ascii="Book Antiqua" w:hAnsi="Book Antiqua"/>
          <w:szCs w:val="24"/>
          <w:lang w:val="es-PR"/>
        </w:rPr>
        <w:t>todo ciudadano tiene derecho a inspeccionar y sacar copia de cualquier documento público de Puerto Rico, salvo lo expresamente con</w:t>
      </w:r>
      <w:r>
        <w:rPr>
          <w:rFonts w:ascii="Book Antiqua" w:hAnsi="Book Antiqua"/>
          <w:szCs w:val="24"/>
          <w:lang w:val="es-PR"/>
        </w:rPr>
        <w:t>trario dispuesto en ley.</w:t>
      </w:r>
      <w:r w:rsidRPr="00B50C98">
        <w:rPr>
          <w:rFonts w:ascii="Book Antiqua" w:hAnsi="Book Antiqua"/>
          <w:szCs w:val="24"/>
          <w:lang w:val="es-PR"/>
        </w:rPr>
        <w:t xml:space="preserve"> El derecho de acceso a información pública también surge como colorario del derecho a la libertad de expresión, ya que sin conocimiento de los hechos no hay posibilidad de expresión. Por tanto, resu</w:t>
      </w:r>
      <w:r>
        <w:rPr>
          <w:rFonts w:ascii="Book Antiqua" w:hAnsi="Book Antiqua"/>
          <w:szCs w:val="24"/>
          <w:lang w:val="es-PR"/>
        </w:rPr>
        <w:t xml:space="preserve">lta innegable que el acceso a </w:t>
      </w:r>
      <w:r w:rsidRPr="00B50C98">
        <w:rPr>
          <w:rFonts w:ascii="Book Antiqua" w:hAnsi="Book Antiqua"/>
          <w:szCs w:val="24"/>
          <w:lang w:val="es-PR"/>
        </w:rPr>
        <w:t xml:space="preserve">información constituye un componente importante de una sociedad democrática en donde el ciudadano puede emitir un juicio informado sobre las actuaciones del gobierno. </w:t>
      </w:r>
      <w:r w:rsidRPr="005E7D26">
        <w:rPr>
          <w:rFonts w:ascii="Book Antiqua" w:hAnsi="Book Antiqua"/>
          <w:szCs w:val="24"/>
          <w:u w:val="single"/>
          <w:lang w:val="pt-BR"/>
        </w:rPr>
        <w:t>Pedro Juan Soto v. Miguel Giménez</w:t>
      </w:r>
      <w:r w:rsidRPr="005E7D26">
        <w:rPr>
          <w:rFonts w:ascii="Book Antiqua" w:hAnsi="Book Antiqua"/>
          <w:szCs w:val="24"/>
          <w:lang w:val="pt-BR"/>
        </w:rPr>
        <w:t xml:space="preserve"> </w:t>
      </w:r>
      <w:r w:rsidRPr="005E7D26">
        <w:rPr>
          <w:rFonts w:ascii="Book Antiqua" w:hAnsi="Book Antiqua"/>
          <w:szCs w:val="24"/>
          <w:u w:val="single"/>
          <w:lang w:val="pt-BR"/>
        </w:rPr>
        <w:t>Muñoz</w:t>
      </w:r>
      <w:r w:rsidRPr="005E7D26">
        <w:rPr>
          <w:rFonts w:ascii="Book Antiqua" w:hAnsi="Book Antiqua"/>
          <w:szCs w:val="24"/>
          <w:lang w:val="pt-BR"/>
        </w:rPr>
        <w:t>, 112 D.P.R. 477 (1982)</w:t>
      </w:r>
      <w:r w:rsidR="00DC3071" w:rsidRPr="005E7D26">
        <w:rPr>
          <w:rFonts w:ascii="Book Antiqua" w:hAnsi="Book Antiqua"/>
          <w:szCs w:val="24"/>
          <w:lang w:val="pt-BR"/>
        </w:rPr>
        <w:t xml:space="preserve">. </w:t>
      </w:r>
    </w:p>
    <w:p w14:paraId="5F98E393" w14:textId="77777777" w:rsidR="00F5220D" w:rsidRPr="005E7D26" w:rsidRDefault="00F5220D" w:rsidP="00E850F9">
      <w:pPr>
        <w:ind w:firstLine="720"/>
        <w:jc w:val="both"/>
        <w:rPr>
          <w:rFonts w:ascii="Book Antiqua" w:hAnsi="Book Antiqua"/>
          <w:szCs w:val="24"/>
          <w:lang w:val="pt-BR"/>
        </w:rPr>
      </w:pPr>
    </w:p>
    <w:p w14:paraId="3A4AA252" w14:textId="77777777" w:rsidR="005609DF" w:rsidRDefault="00DC3071" w:rsidP="00DC11F8">
      <w:pPr>
        <w:ind w:firstLine="720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szCs w:val="24"/>
          <w:lang w:val="es-PR"/>
        </w:rPr>
        <w:t>Esta Asamblea Legislativa entiende que la ciudadanía debe conocer de primera mano todas aquellas transacciones llevadas a cabo por el Gobierno en materia de compra de bienes y servicio. Dicha publicación sería similar a la publicidad que se le da a todo contrato suscrito por el Gobierno de Puerto Rico, sus dependencias, instrumen</w:t>
      </w:r>
      <w:r w:rsidR="00C42EB8">
        <w:rPr>
          <w:rFonts w:ascii="Book Antiqua" w:hAnsi="Book Antiqua"/>
          <w:szCs w:val="24"/>
          <w:lang w:val="es-PR"/>
        </w:rPr>
        <w:t>talidades y los municipios, cuando</w:t>
      </w:r>
      <w:r>
        <w:rPr>
          <w:rFonts w:ascii="Book Antiqua" w:hAnsi="Book Antiqua"/>
          <w:szCs w:val="24"/>
          <w:lang w:val="es-PR"/>
        </w:rPr>
        <w:t xml:space="preserve"> exista una erogación de fondos públicos, donde cualquier tercero puede advenir en conocimiento de la contratación, cuantía, agencia o entidad y términos de vigencia </w:t>
      </w:r>
      <w:proofErr w:type="gramStart"/>
      <w:r>
        <w:rPr>
          <w:rFonts w:ascii="Book Antiqua" w:hAnsi="Book Antiqua"/>
          <w:szCs w:val="24"/>
          <w:lang w:val="es-PR"/>
        </w:rPr>
        <w:t>del mismo</w:t>
      </w:r>
      <w:proofErr w:type="gramEnd"/>
      <w:r>
        <w:rPr>
          <w:rFonts w:ascii="Book Antiqua" w:hAnsi="Book Antiqua"/>
          <w:szCs w:val="24"/>
          <w:lang w:val="es-PR"/>
        </w:rPr>
        <w:t xml:space="preserve">. </w:t>
      </w:r>
      <w:r w:rsidR="00B50C98">
        <w:rPr>
          <w:rFonts w:ascii="Book Antiqua" w:hAnsi="Book Antiqua"/>
          <w:szCs w:val="24"/>
          <w:lang w:val="es-PR"/>
        </w:rPr>
        <w:t xml:space="preserve"> </w:t>
      </w:r>
      <w:r w:rsidR="005609DF">
        <w:rPr>
          <w:rFonts w:ascii="Book Antiqua" w:hAnsi="Book Antiqua"/>
          <w:i/>
          <w:iCs/>
          <w:szCs w:val="24"/>
          <w:u w:val="single"/>
          <w:lang w:val="es-PR"/>
        </w:rPr>
        <w:t xml:space="preserve">Desde la aprobación de la Ley </w:t>
      </w:r>
      <w:r w:rsidR="005609DF" w:rsidRPr="005609DF">
        <w:rPr>
          <w:rFonts w:ascii="Book Antiqua" w:hAnsi="Book Antiqua"/>
          <w:i/>
          <w:iCs/>
          <w:u w:val="single"/>
          <w:lang w:val="es-ES"/>
        </w:rPr>
        <w:t>Núm. 73-2019, según enmendada, conocida como Ley de la Administración de Servicios Generales para la Centralización de las Compras del Gobierno de Puerto Rico de 2019</w:t>
      </w:r>
      <w:r w:rsidR="005609DF">
        <w:rPr>
          <w:rFonts w:ascii="Book Antiqua" w:hAnsi="Book Antiqua"/>
          <w:i/>
          <w:iCs/>
          <w:u w:val="single"/>
          <w:lang w:val="es-ES"/>
        </w:rPr>
        <w:t xml:space="preserve">, todas las compras que se realizan por conducto de la Administración de Servicios Generales, </w:t>
      </w:r>
      <w:r w:rsidR="005609DF" w:rsidRPr="005609DF">
        <w:rPr>
          <w:rFonts w:ascii="Book Antiqua" w:hAnsi="Book Antiqua"/>
          <w:i/>
          <w:iCs/>
          <w:u w:val="single"/>
          <w:lang w:val="es-ES"/>
        </w:rPr>
        <w:t>por las Entidades Gubernamentales y aquellas compras que las Entidades Exentas o municipios participantes hagan a través de la ASG son completamente públicas.</w:t>
      </w:r>
      <w:r w:rsidR="005609DF">
        <w:rPr>
          <w:rFonts w:ascii="Book Antiqua" w:hAnsi="Book Antiqua"/>
          <w:i/>
          <w:iCs/>
          <w:u w:val="single"/>
          <w:lang w:val="es-ES"/>
        </w:rPr>
        <w:t xml:space="preserve">  Esta legislación constituyó un gran paso de avanzada en lo que respecta a la divulgación de información pertinente al uso de los fondos públicos por las entidades del Gobierno de Puerto Rico.</w:t>
      </w:r>
    </w:p>
    <w:p w14:paraId="4BFA65F9" w14:textId="77777777" w:rsidR="000B7858" w:rsidRDefault="000B7858" w:rsidP="00DC11F8">
      <w:pPr>
        <w:ind w:firstLine="720"/>
        <w:jc w:val="both"/>
        <w:rPr>
          <w:rFonts w:ascii="Book Antiqua" w:hAnsi="Book Antiqua"/>
          <w:i/>
          <w:iCs/>
          <w:u w:val="single"/>
          <w:lang w:val="es-ES"/>
        </w:rPr>
      </w:pPr>
    </w:p>
    <w:p w14:paraId="3F539C4F" w14:textId="26BBAF02" w:rsidR="005609DF" w:rsidRDefault="005609DF" w:rsidP="00DC11F8">
      <w:pPr>
        <w:ind w:firstLine="720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>Sin embargo</w:t>
      </w:r>
      <w:r w:rsidR="00877B6C">
        <w:rPr>
          <w:rFonts w:ascii="Book Antiqua" w:hAnsi="Book Antiqua"/>
          <w:i/>
          <w:iCs/>
          <w:u w:val="single"/>
          <w:lang w:val="es-ES"/>
        </w:rPr>
        <w:t xml:space="preserve">, </w:t>
      </w:r>
      <w:r w:rsidR="00877B6C" w:rsidRPr="00877B6C">
        <w:rPr>
          <w:rFonts w:ascii="Book Antiqua" w:hAnsi="Book Antiqua"/>
          <w:i/>
          <w:iCs/>
          <w:u w:val="single"/>
          <w:lang w:val="es-ES"/>
        </w:rPr>
        <w:t>existe una cantidad de compras gubernamentales cuya publicidad no se ve reflejada</w:t>
      </w:r>
      <w:r w:rsidR="00877B6C">
        <w:rPr>
          <w:rFonts w:ascii="Book Antiqua" w:hAnsi="Book Antiqua"/>
          <w:i/>
          <w:iCs/>
          <w:u w:val="single"/>
          <w:lang w:val="es-ES"/>
        </w:rPr>
        <w:t xml:space="preserve"> de manera inmediata, como es el caso de las compras </w:t>
      </w:r>
      <w:r w:rsidR="00B4304A">
        <w:rPr>
          <w:rFonts w:ascii="Book Antiqua" w:hAnsi="Book Antiqua"/>
          <w:i/>
          <w:iCs/>
          <w:u w:val="single"/>
          <w:lang w:val="es-ES"/>
        </w:rPr>
        <w:t xml:space="preserve">que no son realizadas </w:t>
      </w:r>
      <w:r w:rsidR="00877B6C">
        <w:rPr>
          <w:rFonts w:ascii="Book Antiqua" w:hAnsi="Book Antiqua"/>
          <w:i/>
          <w:iCs/>
          <w:u w:val="single"/>
          <w:lang w:val="es-ES"/>
        </w:rPr>
        <w:t xml:space="preserve">por conducto de la Administración de Servicios Generales.  Estas compras en su mayoría son las realizadas por las entidades exentas, según se definen en la Ley </w:t>
      </w:r>
      <w:r w:rsidR="00877B6C" w:rsidRPr="005609DF">
        <w:rPr>
          <w:rFonts w:ascii="Book Antiqua" w:hAnsi="Book Antiqua"/>
          <w:i/>
          <w:iCs/>
          <w:u w:val="single"/>
          <w:lang w:val="es-ES"/>
        </w:rPr>
        <w:t>Núm. 73-2019, según enmendada</w:t>
      </w:r>
      <w:r w:rsidR="00877B6C">
        <w:rPr>
          <w:rFonts w:ascii="Book Antiqua" w:hAnsi="Book Antiqua"/>
          <w:i/>
          <w:iCs/>
          <w:u w:val="single"/>
          <w:lang w:val="es-ES"/>
        </w:rPr>
        <w:t xml:space="preserve">.  </w:t>
      </w:r>
      <w:r>
        <w:rPr>
          <w:rFonts w:ascii="Book Antiqua" w:hAnsi="Book Antiqua"/>
          <w:i/>
          <w:iCs/>
          <w:u w:val="single"/>
          <w:lang w:val="es-ES"/>
        </w:rPr>
        <w:t xml:space="preserve"> </w:t>
      </w:r>
    </w:p>
    <w:p w14:paraId="7F7B65E2" w14:textId="77777777" w:rsidR="000B7858" w:rsidRPr="005609DF" w:rsidRDefault="000B7858" w:rsidP="00DC11F8">
      <w:pPr>
        <w:ind w:firstLine="720"/>
        <w:jc w:val="both"/>
        <w:rPr>
          <w:rFonts w:ascii="Book Antiqua" w:hAnsi="Book Antiqua"/>
          <w:lang w:val="es-ES"/>
        </w:rPr>
      </w:pPr>
    </w:p>
    <w:p w14:paraId="075F728C" w14:textId="485366E7" w:rsidR="007610FD" w:rsidRDefault="00DC3071" w:rsidP="00DC11F8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Por tanto, y con la finalidad de dar publicidad a las compras realizadas por el Gobierno de Puerto Rico, </w:t>
      </w:r>
      <w:r w:rsidRPr="00877B6C">
        <w:rPr>
          <w:rFonts w:ascii="Book Antiqua" w:hAnsi="Book Antiqua"/>
          <w:strike/>
          <w:szCs w:val="24"/>
          <w:lang w:val="es-PR"/>
        </w:rPr>
        <w:t>sus dependencias, instrumentalidades y municipios,</w:t>
      </w:r>
      <w:r>
        <w:rPr>
          <w:rFonts w:ascii="Book Antiqua" w:hAnsi="Book Antiqua"/>
          <w:szCs w:val="24"/>
          <w:lang w:val="es-PR"/>
        </w:rPr>
        <w:t xml:space="preserve"> es meritorio ordenar a </w:t>
      </w:r>
      <w:r w:rsidRPr="005609DF">
        <w:rPr>
          <w:rFonts w:ascii="Book Antiqua" w:hAnsi="Book Antiqua"/>
          <w:strike/>
          <w:szCs w:val="24"/>
          <w:lang w:val="es-PR"/>
        </w:rPr>
        <w:t>estas</w:t>
      </w:r>
      <w:r>
        <w:rPr>
          <w:rFonts w:ascii="Book Antiqua" w:hAnsi="Book Antiqua"/>
          <w:szCs w:val="24"/>
          <w:lang w:val="es-PR"/>
        </w:rPr>
        <w:t xml:space="preserve"> </w:t>
      </w:r>
      <w:r w:rsidR="005609DF">
        <w:rPr>
          <w:rFonts w:ascii="Book Antiqua" w:hAnsi="Book Antiqua"/>
          <w:i/>
          <w:iCs/>
          <w:szCs w:val="24"/>
          <w:u w:val="single"/>
          <w:lang w:val="es-PR"/>
        </w:rPr>
        <w:t>las</w:t>
      </w:r>
      <w:r w:rsidR="005609DF" w:rsidRPr="005609DF">
        <w:rPr>
          <w:rFonts w:ascii="Book Antiqua" w:hAnsi="Book Antiqua"/>
          <w:i/>
          <w:iCs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entidades </w:t>
      </w:r>
      <w:r w:rsidR="005609DF">
        <w:rPr>
          <w:rFonts w:ascii="Book Antiqua" w:hAnsi="Book Antiqua"/>
          <w:i/>
          <w:iCs/>
          <w:szCs w:val="24"/>
          <w:u w:val="single"/>
          <w:lang w:val="es-PR"/>
        </w:rPr>
        <w:t xml:space="preserve">exentas </w:t>
      </w:r>
      <w:r>
        <w:rPr>
          <w:rFonts w:ascii="Book Antiqua" w:hAnsi="Book Antiqua"/>
          <w:szCs w:val="24"/>
          <w:lang w:val="es-PR"/>
        </w:rPr>
        <w:t xml:space="preserve">a publicar en sus respectivos portales cibernéticos todas estas transacciones de compras, siempre y cuando la misma no sea una cuya esencia </w:t>
      </w:r>
      <w:r w:rsidR="00C42EB8">
        <w:rPr>
          <w:rFonts w:ascii="Book Antiqua" w:hAnsi="Book Antiqua"/>
          <w:szCs w:val="24"/>
          <w:lang w:val="es-PR"/>
        </w:rPr>
        <w:t>sea</w:t>
      </w:r>
      <w:r>
        <w:rPr>
          <w:rFonts w:ascii="Book Antiqua" w:hAnsi="Book Antiqua"/>
          <w:szCs w:val="24"/>
          <w:lang w:val="es-PR"/>
        </w:rPr>
        <w:t xml:space="preserve"> una confidencial o de emergencia, según definidas en sus respectivos </w:t>
      </w:r>
      <w:r>
        <w:rPr>
          <w:rFonts w:ascii="Book Antiqua" w:hAnsi="Book Antiqua"/>
          <w:szCs w:val="24"/>
          <w:lang w:val="es-PR"/>
        </w:rPr>
        <w:lastRenderedPageBreak/>
        <w:t xml:space="preserve">reglamentos, o que alguna ley prohíba su publicación. De igual forma se establece con esta </w:t>
      </w:r>
      <w:r w:rsidRPr="00877B6C">
        <w:rPr>
          <w:rFonts w:ascii="Book Antiqua" w:hAnsi="Book Antiqua"/>
          <w:strike/>
          <w:szCs w:val="24"/>
          <w:lang w:val="es-PR"/>
        </w:rPr>
        <w:t>ley</w:t>
      </w:r>
      <w:r>
        <w:rPr>
          <w:rFonts w:ascii="Book Antiqua" w:hAnsi="Book Antiqua"/>
          <w:szCs w:val="24"/>
          <w:lang w:val="es-PR"/>
        </w:rPr>
        <w:t xml:space="preserve"> </w:t>
      </w:r>
      <w:proofErr w:type="spellStart"/>
      <w:r w:rsidR="00877B6C">
        <w:rPr>
          <w:rFonts w:ascii="Book Antiqua" w:hAnsi="Book Antiqua"/>
          <w:i/>
          <w:iCs/>
          <w:szCs w:val="24"/>
          <w:u w:val="single"/>
          <w:lang w:val="es-PR"/>
        </w:rPr>
        <w:t>Ley</w:t>
      </w:r>
      <w:proofErr w:type="spellEnd"/>
      <w:r w:rsidR="00877B6C" w:rsidRPr="00877B6C">
        <w:rPr>
          <w:rFonts w:ascii="Book Antiqua" w:hAnsi="Book Antiqua"/>
          <w:i/>
          <w:iCs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que toda aquella entidad </w:t>
      </w:r>
      <w:r w:rsidR="00877B6C">
        <w:rPr>
          <w:rFonts w:ascii="Book Antiqua" w:hAnsi="Book Antiqua"/>
          <w:i/>
          <w:iCs/>
          <w:szCs w:val="24"/>
          <w:u w:val="single"/>
          <w:lang w:val="es-PR"/>
        </w:rPr>
        <w:t xml:space="preserve">exenta </w:t>
      </w:r>
      <w:r>
        <w:rPr>
          <w:rFonts w:ascii="Book Antiqua" w:hAnsi="Book Antiqua"/>
          <w:szCs w:val="24"/>
          <w:lang w:val="es-PR"/>
        </w:rPr>
        <w:t xml:space="preserve">que </w:t>
      </w:r>
      <w:r w:rsidRPr="00877B6C">
        <w:rPr>
          <w:rFonts w:ascii="Book Antiqua" w:hAnsi="Book Antiqua"/>
          <w:strike/>
          <w:szCs w:val="24"/>
          <w:lang w:val="es-PR"/>
        </w:rPr>
        <w:t xml:space="preserve">al momento de la aprobación de la misma no </w:t>
      </w:r>
      <w:r w:rsidR="00CA095A" w:rsidRPr="00877B6C">
        <w:rPr>
          <w:rFonts w:ascii="Book Antiqua" w:hAnsi="Book Antiqua"/>
          <w:strike/>
          <w:szCs w:val="24"/>
          <w:lang w:val="es-PR"/>
        </w:rPr>
        <w:t>contará</w:t>
      </w:r>
      <w:r>
        <w:rPr>
          <w:rFonts w:ascii="Book Antiqua" w:hAnsi="Book Antiqua"/>
          <w:szCs w:val="24"/>
          <w:lang w:val="es-PR"/>
        </w:rPr>
        <w:t xml:space="preserve"> </w:t>
      </w:r>
      <w:r w:rsidR="00877B6C">
        <w:rPr>
          <w:rFonts w:ascii="Book Antiqua" w:hAnsi="Book Antiqua"/>
          <w:i/>
          <w:iCs/>
          <w:szCs w:val="24"/>
          <w:u w:val="single"/>
          <w:lang w:val="es-PR"/>
        </w:rPr>
        <w:t xml:space="preserve">no cuente </w:t>
      </w:r>
      <w:r>
        <w:rPr>
          <w:rFonts w:ascii="Book Antiqua" w:hAnsi="Book Antiqua"/>
          <w:szCs w:val="24"/>
          <w:lang w:val="es-PR"/>
        </w:rPr>
        <w:t xml:space="preserve">con un portal cibernético, deberá </w:t>
      </w:r>
      <w:r w:rsidRPr="00877B6C">
        <w:rPr>
          <w:rFonts w:ascii="Book Antiqua" w:hAnsi="Book Antiqua"/>
          <w:strike/>
          <w:szCs w:val="24"/>
          <w:lang w:val="es-PR"/>
        </w:rPr>
        <w:t xml:space="preserve">crear uno en un </w:t>
      </w:r>
      <w:r w:rsidR="002D24DB" w:rsidRPr="00877B6C">
        <w:rPr>
          <w:rFonts w:ascii="Book Antiqua" w:hAnsi="Book Antiqua"/>
          <w:strike/>
          <w:szCs w:val="24"/>
          <w:lang w:val="es-PR"/>
        </w:rPr>
        <w:t>término</w:t>
      </w:r>
      <w:r w:rsidRPr="00877B6C">
        <w:rPr>
          <w:rFonts w:ascii="Book Antiqua" w:hAnsi="Book Antiqua"/>
          <w:strike/>
          <w:szCs w:val="24"/>
          <w:lang w:val="es-PR"/>
        </w:rPr>
        <w:t xml:space="preserve"> de treinta (30) días contados a partir de la aprobación de esta disposición legal</w:t>
      </w:r>
      <w:r w:rsidR="00877B6C">
        <w:rPr>
          <w:rFonts w:ascii="Book Antiqua" w:hAnsi="Book Antiqua"/>
          <w:szCs w:val="24"/>
          <w:lang w:val="es-PR"/>
        </w:rPr>
        <w:t xml:space="preserve"> </w:t>
      </w:r>
      <w:r w:rsidR="00877B6C">
        <w:rPr>
          <w:rFonts w:ascii="Book Antiqua" w:hAnsi="Book Antiqua"/>
          <w:i/>
          <w:iCs/>
          <w:szCs w:val="24"/>
          <w:u w:val="single"/>
          <w:lang w:val="es-PR"/>
        </w:rPr>
        <w:t xml:space="preserve">tomar las medidas necesarias para </w:t>
      </w:r>
      <w:r w:rsidR="00877B6C" w:rsidRPr="00877B6C">
        <w:rPr>
          <w:rFonts w:ascii="Book Antiqua" w:hAnsi="Book Antiqua"/>
          <w:i/>
          <w:iCs/>
          <w:szCs w:val="24"/>
          <w:u w:val="single"/>
          <w:lang w:val="es-PR"/>
        </w:rPr>
        <w:t xml:space="preserve">coordinar la asistencia técnica y operativa con Puerto Rico </w:t>
      </w:r>
      <w:proofErr w:type="spellStart"/>
      <w:r w:rsidR="00877B6C" w:rsidRPr="00877B6C">
        <w:rPr>
          <w:rFonts w:ascii="Book Antiqua" w:hAnsi="Book Antiqua"/>
          <w:i/>
          <w:iCs/>
          <w:szCs w:val="24"/>
          <w:u w:val="single"/>
          <w:lang w:val="es-PR"/>
        </w:rPr>
        <w:t>In</w:t>
      </w:r>
      <w:r w:rsidR="004C302A">
        <w:rPr>
          <w:rFonts w:ascii="Book Antiqua" w:hAnsi="Book Antiqua"/>
          <w:i/>
          <w:iCs/>
          <w:szCs w:val="24"/>
          <w:u w:val="single"/>
          <w:lang w:val="es-PR"/>
        </w:rPr>
        <w:t>novation</w:t>
      </w:r>
      <w:proofErr w:type="spellEnd"/>
      <w:r w:rsidR="004C302A"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  <w:r w:rsidR="004C302A" w:rsidRPr="004C302A">
        <w:rPr>
          <w:rFonts w:ascii="Book Antiqua" w:hAnsi="Book Antiqua"/>
          <w:i/>
          <w:iCs/>
          <w:szCs w:val="24"/>
          <w:u w:val="single"/>
          <w:lang w:val="es-PR"/>
        </w:rPr>
        <w:t>&amp;</w:t>
      </w:r>
      <w:r w:rsidR="00877B6C" w:rsidRPr="00877B6C"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  <w:proofErr w:type="spellStart"/>
      <w:r w:rsidR="00877B6C" w:rsidRPr="00877B6C">
        <w:rPr>
          <w:rFonts w:ascii="Book Antiqua" w:hAnsi="Book Antiqua"/>
          <w:i/>
          <w:iCs/>
          <w:szCs w:val="24"/>
          <w:u w:val="single"/>
          <w:lang w:val="es-PR"/>
        </w:rPr>
        <w:t>Technology</w:t>
      </w:r>
      <w:proofErr w:type="spellEnd"/>
      <w:r w:rsidR="00877B6C" w:rsidRPr="00877B6C"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  <w:proofErr w:type="spellStart"/>
      <w:r w:rsidR="00877B6C" w:rsidRPr="00877B6C">
        <w:rPr>
          <w:rFonts w:ascii="Book Antiqua" w:hAnsi="Book Antiqua"/>
          <w:i/>
          <w:iCs/>
          <w:szCs w:val="24"/>
          <w:u w:val="single"/>
          <w:lang w:val="es-PR"/>
        </w:rPr>
        <w:t>Services</w:t>
      </w:r>
      <w:proofErr w:type="spellEnd"/>
      <w:r w:rsidR="00877B6C" w:rsidRPr="00877B6C">
        <w:rPr>
          <w:rFonts w:ascii="Book Antiqua" w:hAnsi="Book Antiqua"/>
          <w:i/>
          <w:iCs/>
          <w:szCs w:val="24"/>
          <w:u w:val="single"/>
          <w:lang w:val="es-PR"/>
        </w:rPr>
        <w:t xml:space="preserve"> (PRITS) para desarrollar un portal cibernético que cumpla con los parámetros y protocolos necesarios para que la entidad exenta pueda publicar de manera uniforme sus compras gubernamentales.</w:t>
      </w:r>
      <w:r>
        <w:rPr>
          <w:rFonts w:ascii="Book Antiqua" w:hAnsi="Book Antiqua"/>
          <w:szCs w:val="24"/>
          <w:lang w:val="es-PR"/>
        </w:rPr>
        <w:t xml:space="preserve"> </w:t>
      </w:r>
      <w:r w:rsidR="002D24DB">
        <w:rPr>
          <w:rFonts w:ascii="Book Antiqua" w:hAnsi="Book Antiqua"/>
          <w:szCs w:val="24"/>
          <w:lang w:val="es-PR"/>
        </w:rPr>
        <w:t xml:space="preserve">Nuestra ciudadanía reclama prudencia y transparencia en la utilización de fondos públicos, por lo que publicar las compras realizadas por el aparato gubernamental con el fin de </w:t>
      </w:r>
      <w:r w:rsidR="00C42EB8">
        <w:rPr>
          <w:rFonts w:ascii="Book Antiqua" w:hAnsi="Book Antiqua"/>
          <w:szCs w:val="24"/>
          <w:lang w:val="es-PR"/>
        </w:rPr>
        <w:t>dar a conocer</w:t>
      </w:r>
      <w:r w:rsidR="002D24DB">
        <w:rPr>
          <w:rFonts w:ascii="Book Antiqua" w:hAnsi="Book Antiqua"/>
          <w:szCs w:val="24"/>
          <w:lang w:val="es-PR"/>
        </w:rPr>
        <w:t xml:space="preserve"> las mismas, constituye un paso de avanzada en esta dirección y </w:t>
      </w:r>
      <w:r w:rsidR="00C42EB8">
        <w:rPr>
          <w:rFonts w:ascii="Book Antiqua" w:hAnsi="Book Antiqua"/>
          <w:szCs w:val="24"/>
          <w:lang w:val="es-PR"/>
        </w:rPr>
        <w:t>aporta</w:t>
      </w:r>
      <w:r w:rsidR="002D24DB">
        <w:rPr>
          <w:rFonts w:ascii="Book Antiqua" w:hAnsi="Book Antiqua"/>
          <w:szCs w:val="24"/>
          <w:lang w:val="es-PR"/>
        </w:rPr>
        <w:t xml:space="preserve"> a recobrar la credibilidad de nuestra gente en las instituciones de gobierno. </w:t>
      </w:r>
    </w:p>
    <w:p w14:paraId="0254A940" w14:textId="77777777" w:rsidR="00DC11F8" w:rsidRPr="007610FD" w:rsidRDefault="00DC11F8" w:rsidP="00DC11F8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5A058103" w14:textId="77777777" w:rsidR="00DC11F8" w:rsidRDefault="00315035" w:rsidP="00DC11F8">
      <w:pPr>
        <w:jc w:val="both"/>
        <w:rPr>
          <w:rFonts w:ascii="Book Antiqua" w:hAnsi="Book Antiqua"/>
          <w:bCs/>
          <w:i/>
          <w:iCs/>
          <w:color w:val="000000"/>
          <w:szCs w:val="24"/>
          <w:lang w:val="es-PR"/>
        </w:rPr>
      </w:pPr>
      <w:r w:rsidRPr="00E2192A">
        <w:rPr>
          <w:rFonts w:ascii="Book Antiqua" w:hAnsi="Book Antiqua"/>
          <w:bCs/>
          <w:i/>
          <w:iCs/>
          <w:color w:val="000000"/>
          <w:szCs w:val="24"/>
          <w:lang w:val="es-PR"/>
        </w:rPr>
        <w:t>DECRÉ</w:t>
      </w:r>
      <w:r w:rsidR="00AA0CB8" w:rsidRPr="00E2192A">
        <w:rPr>
          <w:rFonts w:ascii="Book Antiqua" w:hAnsi="Book Antiqua"/>
          <w:bCs/>
          <w:i/>
          <w:iCs/>
          <w:color w:val="000000"/>
          <w:szCs w:val="24"/>
          <w:lang w:val="es-PR"/>
        </w:rPr>
        <w:t xml:space="preserve">TASE POR LA ASAMBLEA LEGISLATIVA DE PUERTO RICO: </w:t>
      </w:r>
    </w:p>
    <w:p w14:paraId="5DBEE16E" w14:textId="40D8D8E4" w:rsidR="00FE2AAD" w:rsidRDefault="00AA0CB8" w:rsidP="00DC11F8">
      <w:pPr>
        <w:jc w:val="both"/>
        <w:rPr>
          <w:rFonts w:ascii="Book Antiqua" w:hAnsi="Book Antiqua"/>
          <w:i/>
          <w:iCs/>
          <w:color w:val="000000"/>
          <w:szCs w:val="24"/>
          <w:lang w:val="es-PR"/>
        </w:rPr>
      </w:pPr>
      <w:r w:rsidRPr="00E2192A">
        <w:rPr>
          <w:rFonts w:ascii="Book Antiqua" w:hAnsi="Book Antiqua"/>
          <w:i/>
          <w:iCs/>
          <w:color w:val="000000"/>
          <w:szCs w:val="24"/>
          <w:lang w:val="es-PR"/>
        </w:rPr>
        <w:tab/>
      </w:r>
    </w:p>
    <w:p w14:paraId="5D7E7C83" w14:textId="68A3CAB2" w:rsidR="00DC11F8" w:rsidRPr="00E2192A" w:rsidRDefault="00DC11F8" w:rsidP="00DC11F8">
      <w:pPr>
        <w:jc w:val="both"/>
        <w:rPr>
          <w:rFonts w:ascii="Book Antiqua" w:hAnsi="Book Antiqua"/>
          <w:bCs/>
          <w:i/>
          <w:iCs/>
          <w:szCs w:val="24"/>
          <w:lang w:val="es-PR"/>
        </w:rPr>
        <w:sectPr w:rsidR="00DC11F8" w:rsidRPr="00E2192A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87BA480" w14:textId="77777777" w:rsidR="0050494F" w:rsidRDefault="00D00082" w:rsidP="00B47CBD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>Artículo</w:t>
      </w:r>
      <w:r w:rsidR="00DB2496">
        <w:rPr>
          <w:rFonts w:ascii="Book Antiqua" w:hAnsi="Book Antiqua"/>
          <w:bCs/>
          <w:color w:val="000000"/>
          <w:szCs w:val="24"/>
          <w:lang w:val="es-PR"/>
        </w:rPr>
        <w:t xml:space="preserve"> 1.-</w:t>
      </w:r>
      <w:r w:rsidR="0050494F" w:rsidRPr="0050494F">
        <w:rPr>
          <w:rFonts w:ascii="Book Antiqua" w:hAnsi="Book Antiqua"/>
          <w:bCs/>
          <w:color w:val="000000"/>
          <w:szCs w:val="24"/>
          <w:lang w:val="es-PR"/>
        </w:rPr>
        <w:t xml:space="preserve">Esta Ley se conocerá y podrá ser citada como </w:t>
      </w:r>
      <w:r w:rsidRPr="00D00082">
        <w:rPr>
          <w:rFonts w:ascii="Book Antiqua" w:hAnsi="Book Antiqua"/>
          <w:bCs/>
          <w:color w:val="000000"/>
          <w:szCs w:val="24"/>
          <w:lang w:val="es-ES_tradnl"/>
        </w:rPr>
        <w:t>“Ley de Transparencia en las Compras Gubernamentales de Puerto Rico”</w:t>
      </w:r>
    </w:p>
    <w:p w14:paraId="1A62A675" w14:textId="59A4254C" w:rsidR="00B47CBD" w:rsidRPr="00DB2496" w:rsidRDefault="00B47CBD" w:rsidP="00B47CBD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486C2E">
        <w:rPr>
          <w:rFonts w:ascii="Book Antiqua" w:hAnsi="Book Antiqua"/>
          <w:bCs/>
          <w:color w:val="000000"/>
          <w:szCs w:val="24"/>
          <w:lang w:val="es-PR"/>
        </w:rPr>
        <w:t xml:space="preserve">Artículo 2.- </w:t>
      </w:r>
      <w:r w:rsidR="00DB2496" w:rsidRPr="00DB2496">
        <w:rPr>
          <w:rFonts w:ascii="Book Antiqua" w:hAnsi="Book Antiqua"/>
          <w:bCs/>
          <w:color w:val="000000"/>
          <w:szCs w:val="24"/>
          <w:lang w:val="es-PR"/>
        </w:rPr>
        <w:t xml:space="preserve">Es Política Pública del Gobierno de Puerto Rico promover la transparencia y el </w:t>
      </w:r>
      <w:r w:rsidR="00DB2496" w:rsidRPr="005E7D26">
        <w:rPr>
          <w:rFonts w:ascii="Book Antiqua" w:hAnsi="Book Antiqua"/>
          <w:bCs/>
          <w:strike/>
          <w:color w:val="000000"/>
          <w:szCs w:val="24"/>
          <w:lang w:val="es-PR"/>
        </w:rPr>
        <w:t>flujo</w:t>
      </w:r>
      <w:r w:rsidR="00DB2496" w:rsidRPr="00DB2496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5E7D26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acces</w:t>
      </w:r>
      <w:r w:rsidR="005E7D26" w:rsidRPr="005E7D26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o</w:t>
      </w:r>
      <w:r w:rsidR="005E7D26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DB2496" w:rsidRPr="00DB2496">
        <w:rPr>
          <w:rFonts w:ascii="Book Antiqua" w:hAnsi="Book Antiqua"/>
          <w:bCs/>
          <w:color w:val="000000"/>
          <w:szCs w:val="24"/>
          <w:lang w:val="es-PR"/>
        </w:rPr>
        <w:t>de información en el uso de fondos públicos</w:t>
      </w:r>
      <w:r w:rsidR="005E2293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,</w:t>
      </w:r>
      <w:r w:rsidR="00DB2496" w:rsidRPr="00DB2496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DB2496" w:rsidRPr="005E7D26">
        <w:rPr>
          <w:rFonts w:ascii="Book Antiqua" w:hAnsi="Book Antiqua"/>
          <w:bCs/>
          <w:strike/>
          <w:color w:val="000000"/>
          <w:szCs w:val="24"/>
          <w:lang w:val="es-PR"/>
        </w:rPr>
        <w:t>para realizar las compras en el Gobierno</w:t>
      </w:r>
      <w:r w:rsidR="005E7D26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5E7D26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especialmente cuando dichos fondos se utilizan para compras de bienes y servicios</w:t>
      </w:r>
      <w:r w:rsidR="00DB2496" w:rsidRPr="00DB2496">
        <w:rPr>
          <w:rFonts w:ascii="Book Antiqua" w:hAnsi="Book Antiqua"/>
          <w:bCs/>
          <w:color w:val="000000"/>
          <w:szCs w:val="24"/>
          <w:lang w:val="es-PR"/>
        </w:rPr>
        <w:t>.</w:t>
      </w:r>
      <w:r w:rsidR="00DB2496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DB2496" w:rsidRPr="005E7D26">
        <w:rPr>
          <w:rFonts w:ascii="Book Antiqua" w:hAnsi="Book Antiqua"/>
          <w:bCs/>
          <w:strike/>
          <w:color w:val="000000"/>
          <w:szCs w:val="24"/>
          <w:lang w:val="es-PR"/>
        </w:rPr>
        <w:t>Es momento de extender</w:t>
      </w:r>
      <w:r w:rsidR="00DB2496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5E7D26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 xml:space="preserve">Mediante la aprobación de la Ley Núm. 73-2019, </w:t>
      </w:r>
      <w:r w:rsidR="005E7D26" w:rsidRPr="005E7D26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según enmendada, conocida como Ley de la Administración de Servicios Generales para la Centralización de las Compras del Gobierno de Puerto Rico de 2019</w:t>
      </w:r>
      <w:r w:rsidR="005E7D26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 xml:space="preserve">, </w:t>
      </w:r>
      <w:r w:rsidR="005E2293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se establecieron múltiples herramientas, tanto en los procesos de compras como en los de divulgación que han resultado en un adelanto en</w:t>
      </w:r>
      <w:r w:rsidR="005E7D26" w:rsidRPr="005E7D26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 xml:space="preserve"> </w:t>
      </w:r>
      <w:r w:rsidR="00DB2496">
        <w:rPr>
          <w:rFonts w:ascii="Book Antiqua" w:hAnsi="Book Antiqua"/>
          <w:bCs/>
          <w:color w:val="000000"/>
          <w:szCs w:val="24"/>
          <w:lang w:val="es-PR"/>
        </w:rPr>
        <w:t xml:space="preserve">el derecho de acceso a la información a aquellas transacciones que se realizan a diario y que comprometen los fondos del </w:t>
      </w:r>
      <w:proofErr w:type="gramStart"/>
      <w:r w:rsidR="00DB2496">
        <w:rPr>
          <w:rFonts w:ascii="Book Antiqua" w:hAnsi="Book Antiqua"/>
          <w:bCs/>
          <w:color w:val="000000"/>
          <w:szCs w:val="24"/>
          <w:lang w:val="es-PR"/>
        </w:rPr>
        <w:t xml:space="preserve">erario </w:t>
      </w:r>
      <w:r w:rsidR="00DB2496" w:rsidRPr="005E7D26">
        <w:rPr>
          <w:rFonts w:ascii="Book Antiqua" w:hAnsi="Book Antiqua"/>
          <w:bCs/>
          <w:strike/>
          <w:color w:val="000000"/>
          <w:szCs w:val="24"/>
          <w:lang w:val="es-PR"/>
        </w:rPr>
        <w:t>público</w:t>
      </w:r>
      <w:proofErr w:type="gramEnd"/>
      <w:r w:rsidR="00DB2496">
        <w:rPr>
          <w:rFonts w:ascii="Book Antiqua" w:hAnsi="Book Antiqua"/>
          <w:bCs/>
          <w:color w:val="000000"/>
          <w:szCs w:val="24"/>
          <w:lang w:val="es-PR"/>
        </w:rPr>
        <w:t xml:space="preserve">. </w:t>
      </w:r>
      <w:r w:rsidR="00252667" w:rsidRPr="00252667">
        <w:rPr>
          <w:rFonts w:ascii="Book Antiqua" w:hAnsi="Book Antiqua"/>
          <w:i/>
          <w:iCs/>
          <w:u w:val="single"/>
          <w:lang w:val="es-ES"/>
        </w:rPr>
        <w:t>Hoy en día, todas las compras ejecutadas por las Entidades Gubernamentales y aquellas compras que las Entidades Exentas o municipios participantes hagan a través de la A</w:t>
      </w:r>
      <w:r w:rsidR="00252667">
        <w:rPr>
          <w:rFonts w:ascii="Book Antiqua" w:hAnsi="Book Antiqua"/>
          <w:i/>
          <w:iCs/>
          <w:u w:val="single"/>
          <w:lang w:val="es-ES"/>
        </w:rPr>
        <w:t xml:space="preserve">dministración de Servicios Generales </w:t>
      </w:r>
      <w:r w:rsidR="00252667" w:rsidRPr="00252667">
        <w:rPr>
          <w:rFonts w:ascii="Book Antiqua" w:hAnsi="Book Antiqua"/>
          <w:i/>
          <w:iCs/>
          <w:u w:val="single"/>
          <w:lang w:val="es-ES"/>
        </w:rPr>
        <w:t>son completamente públicas</w:t>
      </w:r>
      <w:r w:rsidR="00252667" w:rsidRPr="00252667">
        <w:rPr>
          <w:rFonts w:ascii="Book Antiqua" w:hAnsi="Book Antiqua"/>
          <w:b/>
          <w:bCs/>
          <w:lang w:val="es-ES"/>
        </w:rPr>
        <w:t>.</w:t>
      </w:r>
      <w:r w:rsidR="00252667">
        <w:rPr>
          <w:rFonts w:ascii="Book Antiqua" w:hAnsi="Book Antiqua"/>
          <w:b/>
          <w:bCs/>
          <w:lang w:val="es-ES"/>
        </w:rPr>
        <w:t xml:space="preserve"> </w:t>
      </w:r>
      <w:r w:rsidR="00786442" w:rsidRPr="00252667">
        <w:rPr>
          <w:rFonts w:ascii="Book Antiqua" w:hAnsi="Book Antiqua"/>
          <w:bCs/>
          <w:strike/>
          <w:color w:val="000000"/>
          <w:szCs w:val="24"/>
          <w:lang w:val="es-PR"/>
        </w:rPr>
        <w:t xml:space="preserve">El que </w:t>
      </w:r>
      <w:proofErr w:type="gramStart"/>
      <w:r w:rsidR="00786442" w:rsidRPr="00252667">
        <w:rPr>
          <w:rFonts w:ascii="Book Antiqua" w:hAnsi="Book Antiqua"/>
          <w:bCs/>
          <w:strike/>
          <w:color w:val="000000"/>
          <w:szCs w:val="24"/>
          <w:lang w:val="es-PR"/>
        </w:rPr>
        <w:t>cualquier</w:t>
      </w:r>
      <w:r w:rsidR="00252667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786442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5E2293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En</w:t>
      </w:r>
      <w:proofErr w:type="gramEnd"/>
      <w:r w:rsidR="005E2293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 xml:space="preserve"> </w:t>
      </w:r>
      <w:r w:rsidR="005E2293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lastRenderedPageBreak/>
        <w:t>consecuencia, t</w:t>
      </w:r>
      <w:r w:rsidR="00252667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 xml:space="preserve">odo </w:t>
      </w:r>
      <w:r w:rsidR="00786442">
        <w:rPr>
          <w:rFonts w:ascii="Book Antiqua" w:hAnsi="Book Antiqua"/>
          <w:bCs/>
          <w:color w:val="000000"/>
          <w:szCs w:val="24"/>
          <w:lang w:val="es-PR"/>
        </w:rPr>
        <w:t xml:space="preserve">ciudadano </w:t>
      </w:r>
      <w:r w:rsidR="00786442" w:rsidRPr="00252667">
        <w:rPr>
          <w:rFonts w:ascii="Book Antiqua" w:hAnsi="Book Antiqua"/>
          <w:bCs/>
          <w:strike/>
          <w:color w:val="000000"/>
          <w:szCs w:val="24"/>
          <w:lang w:val="es-PR"/>
        </w:rPr>
        <w:t>conozca</w:t>
      </w:r>
      <w:r w:rsidR="00786442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252667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 xml:space="preserve">conoce </w:t>
      </w:r>
      <w:r w:rsidR="00786442">
        <w:rPr>
          <w:rFonts w:ascii="Book Antiqua" w:hAnsi="Book Antiqua"/>
          <w:bCs/>
          <w:color w:val="000000"/>
          <w:szCs w:val="24"/>
          <w:lang w:val="es-PR"/>
        </w:rPr>
        <w:t>lo que se adquiere y en cuanto se adquiere por parte del Gobierno</w:t>
      </w:r>
      <w:r w:rsidR="00252667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.</w:t>
      </w:r>
      <w:r w:rsidR="00252667" w:rsidRPr="00252667">
        <w:rPr>
          <w:rFonts w:ascii="Book Antiqua" w:hAnsi="Book Antiqua"/>
          <w:bCs/>
          <w:color w:val="000000"/>
          <w:szCs w:val="24"/>
          <w:lang w:val="es-PR"/>
        </w:rPr>
        <w:t xml:space="preserve">  </w:t>
      </w:r>
      <w:r w:rsidR="00786442" w:rsidRPr="00252667">
        <w:rPr>
          <w:rFonts w:ascii="Book Antiqua" w:hAnsi="Book Antiqua"/>
          <w:bCs/>
          <w:strike/>
          <w:color w:val="000000"/>
          <w:szCs w:val="24"/>
          <w:lang w:val="es-PR"/>
        </w:rPr>
        <w:t xml:space="preserve">es </w:t>
      </w:r>
      <w:proofErr w:type="gramStart"/>
      <w:r w:rsidR="00786442" w:rsidRPr="00252667">
        <w:rPr>
          <w:rFonts w:ascii="Book Antiqua" w:hAnsi="Book Antiqua"/>
          <w:bCs/>
          <w:strike/>
          <w:color w:val="000000"/>
          <w:szCs w:val="24"/>
          <w:lang w:val="es-PR"/>
        </w:rPr>
        <w:t>una pieza importante a insertarse</w:t>
      </w:r>
      <w:proofErr w:type="gramEnd"/>
      <w:r w:rsidR="00786442" w:rsidRPr="00252667">
        <w:rPr>
          <w:rFonts w:ascii="Book Antiqua" w:hAnsi="Book Antiqua"/>
          <w:bCs/>
          <w:strike/>
          <w:color w:val="000000"/>
          <w:szCs w:val="24"/>
          <w:lang w:val="es-PR"/>
        </w:rPr>
        <w:t xml:space="preserve"> en el complejo panorama de las finanzas públicas y su</w:t>
      </w:r>
      <w:r w:rsidR="002D24DB" w:rsidRPr="00252667">
        <w:rPr>
          <w:rFonts w:ascii="Book Antiqua" w:hAnsi="Book Antiqua"/>
          <w:bCs/>
          <w:strike/>
          <w:color w:val="000000"/>
          <w:szCs w:val="24"/>
          <w:lang w:val="es-PR"/>
        </w:rPr>
        <w:t xml:space="preserve"> auditado y supervisado proceso y contribuye a recobrar</w:t>
      </w:r>
      <w:r w:rsidR="002D24DB" w:rsidRPr="00252667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252667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Corresponde continuar tomando medidas de avanzada para adelantar esta Política P</w:t>
      </w:r>
      <w:r w:rsidR="007769AA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ú</w:t>
      </w:r>
      <w:r w:rsidR="00252667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blica de acceso a la información en el uso de fondos públicos para mantener</w:t>
      </w:r>
      <w:r w:rsidR="00252667" w:rsidRPr="00252667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2D24DB" w:rsidRPr="00252667">
        <w:rPr>
          <w:rFonts w:ascii="Book Antiqua" w:hAnsi="Book Antiqua"/>
          <w:bCs/>
          <w:color w:val="000000"/>
          <w:szCs w:val="24"/>
          <w:lang w:val="es-PR"/>
        </w:rPr>
        <w:t>la confianza del pueblo de Puerto Rico en las instituciones de gobierno y sus integrantes.</w:t>
      </w:r>
      <w:r w:rsidR="002D24DB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</w:p>
    <w:p w14:paraId="559895D1" w14:textId="77777777" w:rsidR="008A4DC6" w:rsidRPr="008A4DC6" w:rsidRDefault="008A4DC6" w:rsidP="008A4DC6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ES"/>
        </w:rPr>
      </w:pPr>
      <w:r>
        <w:rPr>
          <w:rFonts w:ascii="Book Antiqua" w:hAnsi="Book Antiqua"/>
          <w:bCs/>
          <w:color w:val="000000"/>
          <w:szCs w:val="24"/>
          <w:lang w:val="es-ES"/>
        </w:rPr>
        <w:t>Artículo 3.- Definiciones</w:t>
      </w:r>
    </w:p>
    <w:p w14:paraId="59B85F6C" w14:textId="77777777" w:rsidR="008A4DC6" w:rsidRDefault="008A4DC6" w:rsidP="008A4DC6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8A4DC6">
        <w:rPr>
          <w:rFonts w:ascii="Book Antiqua" w:hAnsi="Book Antiqua"/>
          <w:bCs/>
          <w:color w:val="000000"/>
          <w:szCs w:val="24"/>
          <w:lang w:val="es-ES_tradnl"/>
        </w:rPr>
        <w:t>Para propósitos de esta Ley, los siguientes términos tendrán el significado que a continuación se indica:</w:t>
      </w:r>
    </w:p>
    <w:p w14:paraId="00E7F9AD" w14:textId="1045E215" w:rsidR="00252667" w:rsidRPr="00252667" w:rsidRDefault="00252667" w:rsidP="008A4DC6">
      <w:pPr>
        <w:numPr>
          <w:ilvl w:val="0"/>
          <w:numId w:val="3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252667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Administración o ASG: Se refiere a la Administración de Servicios Generales de Puerto Rico, creada al amparo de la Ley 73-2019, según enmendada, conocida como Ley de la Administración de Servicios Generales para la Centralización de las Compras del Gobierno de Puerto Rico de 2019”.</w:t>
      </w:r>
      <w:r w:rsidRPr="00252667">
        <w:rPr>
          <w:rFonts w:ascii="Book Antiqua" w:hAnsi="Book Antiqua"/>
          <w:bCs/>
          <w:color w:val="000000"/>
          <w:szCs w:val="24"/>
          <w:lang w:val="es-ES"/>
        </w:rPr>
        <w:t> </w:t>
      </w:r>
    </w:p>
    <w:p w14:paraId="11318CAD" w14:textId="169FB7AD" w:rsidR="008A4DC6" w:rsidRPr="00252667" w:rsidRDefault="008A4DC6" w:rsidP="008A4DC6">
      <w:pPr>
        <w:numPr>
          <w:ilvl w:val="0"/>
          <w:numId w:val="3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i/>
          <w:iCs/>
          <w:color w:val="000000"/>
          <w:szCs w:val="24"/>
          <w:u w:val="single"/>
          <w:lang w:val="es-ES_tradnl"/>
        </w:rPr>
      </w:pPr>
      <w:r w:rsidRPr="008A4DC6">
        <w:rPr>
          <w:rFonts w:ascii="Book Antiqua" w:hAnsi="Book Antiqua"/>
          <w:bCs/>
          <w:color w:val="000000"/>
          <w:szCs w:val="24"/>
          <w:lang w:val="es-PR"/>
        </w:rPr>
        <w:t xml:space="preserve">Compra: </w:t>
      </w:r>
      <w:r w:rsidRPr="00252667">
        <w:rPr>
          <w:rFonts w:ascii="Book Antiqua" w:hAnsi="Book Antiqua"/>
          <w:bCs/>
          <w:strike/>
          <w:color w:val="000000"/>
          <w:szCs w:val="24"/>
          <w:lang w:val="es-PR"/>
        </w:rPr>
        <w:t>adquisición de bienes y servicios mediante subasta formal, subasta informal, mercado abierto, contrato o procedimiento especial o cualquier otro mecanismo de compra autorizado por ley o reglamento.</w:t>
      </w:r>
      <w:r w:rsidR="00252667">
        <w:rPr>
          <w:rFonts w:ascii="Book Antiqua" w:hAnsi="Book Antiqua"/>
          <w:bCs/>
          <w:strike/>
          <w:color w:val="000000"/>
          <w:szCs w:val="24"/>
          <w:lang w:val="es-PR"/>
        </w:rPr>
        <w:t xml:space="preserve">  </w:t>
      </w:r>
      <w:r w:rsidR="00252667" w:rsidRPr="00252667">
        <w:rPr>
          <w:rFonts w:ascii="Book Antiqua" w:hAnsi="Book Antiqua"/>
          <w:bCs/>
          <w:i/>
          <w:iCs/>
          <w:color w:val="000000"/>
          <w:szCs w:val="24"/>
          <w:u w:val="single"/>
          <w:lang w:val="es-ES"/>
        </w:rPr>
        <w:t>Sinónimo de Adquisición. Monto total de necesidades afines agrupadas, ya sean bienes, obras, servicios profesionales y servicios no profesionales que deben adquirirse en una misma transacción o momento por tener un mismo propósito, suplidores comunes o que así convenga al interés público.</w:t>
      </w:r>
    </w:p>
    <w:p w14:paraId="34EE858A" w14:textId="65DAFBC1" w:rsidR="002D24DB" w:rsidRPr="008A4DC6" w:rsidRDefault="002D24DB" w:rsidP="008A4DC6">
      <w:pPr>
        <w:numPr>
          <w:ilvl w:val="0"/>
          <w:numId w:val="3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 xml:space="preserve">Compra de Emergencia: </w:t>
      </w:r>
      <w:r w:rsidRPr="00780ADE">
        <w:rPr>
          <w:rFonts w:ascii="Book Antiqua" w:hAnsi="Book Antiqua"/>
          <w:bCs/>
          <w:strike/>
          <w:color w:val="000000"/>
          <w:szCs w:val="24"/>
          <w:lang w:val="es-PR"/>
        </w:rPr>
        <w:t xml:space="preserve">significa cualquier adquisición de bienes o servicios </w:t>
      </w:r>
      <w:r w:rsidR="004F59FA" w:rsidRPr="00780ADE">
        <w:rPr>
          <w:rFonts w:ascii="Book Antiqua" w:hAnsi="Book Antiqua"/>
          <w:bCs/>
          <w:strike/>
          <w:color w:val="000000"/>
          <w:szCs w:val="24"/>
          <w:lang w:val="es-PR"/>
        </w:rPr>
        <w:t xml:space="preserve">que se realice por una necesidad apremiante y justificada y que </w:t>
      </w:r>
      <w:r w:rsidR="004F59FA" w:rsidRPr="00780ADE">
        <w:rPr>
          <w:rFonts w:ascii="Book Antiqua" w:hAnsi="Book Antiqua"/>
          <w:bCs/>
          <w:strike/>
          <w:color w:val="000000"/>
          <w:szCs w:val="24"/>
          <w:lang w:val="es-PR"/>
        </w:rPr>
        <w:lastRenderedPageBreak/>
        <w:t>por la premura de la misma, no se pueda cumplir de forma inmediata con su publicidad en los respectivos portales cibernéticos</w:t>
      </w:r>
      <w:r w:rsidR="00780ADE">
        <w:rPr>
          <w:rFonts w:ascii="Book Antiqua" w:hAnsi="Book Antiqua"/>
          <w:bCs/>
          <w:color w:val="000000"/>
          <w:szCs w:val="24"/>
          <w:lang w:val="es-PR"/>
        </w:rPr>
        <w:t xml:space="preserve">  </w:t>
      </w:r>
      <w:r w:rsidR="00780ADE" w:rsidRPr="00780ADE">
        <w:rPr>
          <w:rFonts w:ascii="Book Antiqua" w:hAnsi="Book Antiqua"/>
          <w:bCs/>
          <w:i/>
          <w:iCs/>
          <w:color w:val="000000"/>
          <w:szCs w:val="24"/>
          <w:u w:val="single"/>
          <w:lang w:val="es-ES"/>
        </w:rPr>
        <w:t>Aquella que se realiza para atender unas necesidades inesperadas e imprevistas de bienes, obras y servicios no profesionales que requieran acción inmediata por estar en peligro la vida, la salud o la seguridad pública, al suspenderse o afectarse adversamente el servicio público, la propiedad del Gobierno de Puerto Rico y aquellos programas del Gobierno de Puerto Rico que se nutren de fondos federales o estatales</w:t>
      </w:r>
      <w:r w:rsidR="004F59FA">
        <w:rPr>
          <w:rFonts w:ascii="Book Antiqua" w:hAnsi="Book Antiqua"/>
          <w:bCs/>
          <w:color w:val="000000"/>
          <w:szCs w:val="24"/>
          <w:lang w:val="es-PR"/>
        </w:rPr>
        <w:t xml:space="preserve">. </w:t>
      </w:r>
    </w:p>
    <w:p w14:paraId="55D43391" w14:textId="4D547574" w:rsidR="00780ADE" w:rsidRPr="00780ADE" w:rsidRDefault="00780ADE" w:rsidP="00905B47">
      <w:pPr>
        <w:numPr>
          <w:ilvl w:val="0"/>
          <w:numId w:val="3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i/>
          <w:iCs/>
          <w:color w:val="000000"/>
          <w:szCs w:val="24"/>
          <w:u w:val="single"/>
          <w:lang w:val="es-ES_tradnl"/>
        </w:rPr>
      </w:pPr>
      <w:r w:rsidRPr="00780ADE">
        <w:rPr>
          <w:rFonts w:ascii="Book Antiqua" w:hAnsi="Book Antiqua"/>
          <w:bCs/>
          <w:i/>
          <w:iCs/>
          <w:color w:val="000000"/>
          <w:szCs w:val="24"/>
          <w:u w:val="single"/>
          <w:lang w:val="es-ES_tradnl"/>
        </w:rPr>
        <w:t>Entidad Exenta: Entidad Gubernamental que no viene obligada a realizar sus compras a través de la Administración</w:t>
      </w:r>
      <w:r>
        <w:rPr>
          <w:rFonts w:ascii="Book Antiqua" w:hAnsi="Book Antiqua"/>
          <w:bCs/>
          <w:i/>
          <w:iCs/>
          <w:color w:val="000000"/>
          <w:szCs w:val="24"/>
          <w:u w:val="single"/>
          <w:lang w:val="es-ES_tradnl"/>
        </w:rPr>
        <w:t xml:space="preserve"> de Servicios Generales</w:t>
      </w:r>
      <w:r w:rsidRPr="00780ADE">
        <w:rPr>
          <w:rFonts w:ascii="Book Antiqua" w:hAnsi="Book Antiqua"/>
          <w:bCs/>
          <w:i/>
          <w:iCs/>
          <w:color w:val="000000"/>
          <w:szCs w:val="24"/>
          <w:u w:val="single"/>
          <w:lang w:val="es-ES_tradnl"/>
        </w:rPr>
        <w:t>, ya sea por razón de operar bajo lo dispuesto en un plan fiscal vigente o por tratarse de entidades fiscalizadoras de la integridad del servicio público y la eficiencia gubernamental</w:t>
      </w:r>
      <w:r>
        <w:rPr>
          <w:rFonts w:ascii="Book Antiqua" w:hAnsi="Book Antiqua"/>
          <w:bCs/>
          <w:i/>
          <w:iCs/>
          <w:color w:val="000000"/>
          <w:szCs w:val="24"/>
          <w:u w:val="single"/>
          <w:lang w:val="es-ES_tradnl"/>
        </w:rPr>
        <w:t>.</w:t>
      </w:r>
      <w:r w:rsidR="00FF4219">
        <w:rPr>
          <w:rFonts w:ascii="Book Antiqua" w:hAnsi="Book Antiqua"/>
          <w:bCs/>
          <w:i/>
          <w:iCs/>
          <w:color w:val="000000"/>
          <w:szCs w:val="24"/>
          <w:u w:val="single"/>
          <w:lang w:val="es-ES_tradnl"/>
        </w:rPr>
        <w:t xml:space="preserve"> Para fines de esta Ley, Entidad Exenta se refiere solamente a aquellas entidades gubernamentales cuyas compras no se procesan por conducto de Administración de Servicios Generales o no se ven refleja</w:t>
      </w:r>
      <w:r w:rsidR="00F57A1C">
        <w:rPr>
          <w:rFonts w:ascii="Book Antiqua" w:hAnsi="Book Antiqua"/>
          <w:bCs/>
          <w:i/>
          <w:iCs/>
          <w:color w:val="000000"/>
          <w:szCs w:val="24"/>
          <w:u w:val="single"/>
          <w:lang w:val="es-ES_tradnl"/>
        </w:rPr>
        <w:t>das</w:t>
      </w:r>
      <w:r w:rsidR="00FF4219">
        <w:rPr>
          <w:rFonts w:ascii="Book Antiqua" w:hAnsi="Book Antiqua"/>
          <w:bCs/>
          <w:i/>
          <w:iCs/>
          <w:color w:val="000000"/>
          <w:szCs w:val="24"/>
          <w:u w:val="single"/>
          <w:lang w:val="es-ES_tradnl"/>
        </w:rPr>
        <w:t xml:space="preserve"> en las plataformas de libre acceso de la Administración de Servicios Generales.  No incluye a las Entidades Excluidas bajo la Ley Núm. 73-2019, según enmendada.     </w:t>
      </w:r>
      <w:r>
        <w:rPr>
          <w:rFonts w:ascii="Book Antiqua" w:hAnsi="Book Antiqua"/>
          <w:bCs/>
          <w:i/>
          <w:iCs/>
          <w:color w:val="000000"/>
          <w:szCs w:val="24"/>
          <w:u w:val="single"/>
          <w:lang w:val="es-ES_tradnl"/>
        </w:rPr>
        <w:t xml:space="preserve"> </w:t>
      </w:r>
    </w:p>
    <w:p w14:paraId="3D85DDEB" w14:textId="1F10A7CC" w:rsidR="008A4DC6" w:rsidRPr="002D24DB" w:rsidRDefault="00FF4219" w:rsidP="008A4DC6">
      <w:pPr>
        <w:numPr>
          <w:ilvl w:val="0"/>
          <w:numId w:val="3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Entidad Gubernamental</w:t>
      </w:r>
      <w:r w:rsidRPr="00FF4219">
        <w:rPr>
          <w:rFonts w:ascii="Book Antiqua" w:hAnsi="Book Antiqua"/>
          <w:bCs/>
          <w:i/>
          <w:iCs/>
          <w:color w:val="000000"/>
          <w:szCs w:val="24"/>
          <w:lang w:val="es-PR"/>
        </w:rPr>
        <w:t xml:space="preserve"> </w:t>
      </w:r>
      <w:r w:rsidR="008A4DC6" w:rsidRPr="00FF4219">
        <w:rPr>
          <w:rFonts w:ascii="Book Antiqua" w:hAnsi="Book Antiqua"/>
          <w:bCs/>
          <w:strike/>
          <w:color w:val="000000"/>
          <w:szCs w:val="24"/>
          <w:lang w:val="es-PR"/>
        </w:rPr>
        <w:t>Gobierno, Agencia Estatal, Corporación o Municipio</w:t>
      </w:r>
      <w:r w:rsidR="008A4DC6" w:rsidRPr="008A4DC6">
        <w:rPr>
          <w:rFonts w:ascii="Book Antiqua" w:hAnsi="Book Antiqua"/>
          <w:bCs/>
          <w:color w:val="000000"/>
          <w:szCs w:val="24"/>
          <w:lang w:val="es-PR"/>
        </w:rPr>
        <w:t xml:space="preserve">: significa el </w:t>
      </w:r>
      <w:r w:rsidR="008A4DC6">
        <w:rPr>
          <w:rFonts w:ascii="Book Antiqua" w:hAnsi="Book Antiqua"/>
          <w:bCs/>
          <w:color w:val="000000"/>
          <w:szCs w:val="24"/>
          <w:lang w:val="es-PR"/>
        </w:rPr>
        <w:t>Gobierno de Puerto Rico</w:t>
      </w:r>
      <w:r w:rsidR="008A4DC6" w:rsidRPr="008A4DC6">
        <w:rPr>
          <w:rFonts w:ascii="Book Antiqua" w:hAnsi="Book Antiqua"/>
          <w:bCs/>
          <w:color w:val="000000"/>
          <w:szCs w:val="24"/>
          <w:lang w:val="es-PR"/>
        </w:rPr>
        <w:t>, sus departamentos, agencias, instrum</w:t>
      </w:r>
      <w:r w:rsidR="008A4DC6">
        <w:rPr>
          <w:rFonts w:ascii="Book Antiqua" w:hAnsi="Book Antiqua"/>
          <w:bCs/>
          <w:color w:val="000000"/>
          <w:szCs w:val="24"/>
          <w:lang w:val="es-PR"/>
        </w:rPr>
        <w:t xml:space="preserve">entalidades, dependencias, </w:t>
      </w:r>
      <w:r w:rsidR="008A4DC6" w:rsidRPr="008A4DC6">
        <w:rPr>
          <w:rFonts w:ascii="Book Antiqua" w:hAnsi="Book Antiqua"/>
          <w:bCs/>
          <w:color w:val="000000"/>
          <w:szCs w:val="24"/>
          <w:lang w:val="es-PR"/>
        </w:rPr>
        <w:t>corporaciones públicas</w:t>
      </w:r>
      <w:r w:rsidR="002D24DB">
        <w:rPr>
          <w:rFonts w:ascii="Book Antiqua" w:hAnsi="Book Antiqua"/>
          <w:bCs/>
          <w:color w:val="000000"/>
          <w:szCs w:val="24"/>
          <w:lang w:val="es-PR"/>
        </w:rPr>
        <w:t xml:space="preserve"> y </w:t>
      </w:r>
      <w:r w:rsidR="002D24DB" w:rsidRPr="00FF4219">
        <w:rPr>
          <w:rFonts w:ascii="Book Antiqua" w:hAnsi="Book Antiqua"/>
          <w:bCs/>
          <w:strike/>
          <w:color w:val="000000"/>
          <w:szCs w:val="24"/>
          <w:lang w:val="es-PR"/>
        </w:rPr>
        <w:t>ayuntamientos municipales</w:t>
      </w:r>
      <w:r w:rsidR="002D24DB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municipios</w:t>
      </w:r>
      <w:r w:rsidRPr="00FF4219">
        <w:rPr>
          <w:rFonts w:ascii="Book Antiqua" w:hAnsi="Book Antiqua"/>
          <w:bCs/>
          <w:i/>
          <w:iCs/>
          <w:color w:val="000000"/>
          <w:szCs w:val="24"/>
          <w:lang w:val="es-PR"/>
        </w:rPr>
        <w:t xml:space="preserve"> </w:t>
      </w:r>
      <w:r w:rsidR="002D24DB">
        <w:rPr>
          <w:rFonts w:ascii="Book Antiqua" w:hAnsi="Book Antiqua"/>
          <w:bCs/>
          <w:color w:val="000000"/>
          <w:szCs w:val="24"/>
          <w:lang w:val="es-PR"/>
        </w:rPr>
        <w:t xml:space="preserve">encargados y facultados a realizar compras con fondos públicos. </w:t>
      </w:r>
    </w:p>
    <w:p w14:paraId="539F5198" w14:textId="0E49967B" w:rsidR="002D24DB" w:rsidRPr="004F59FA" w:rsidRDefault="002D24DB" w:rsidP="008A4DC6">
      <w:pPr>
        <w:numPr>
          <w:ilvl w:val="0"/>
          <w:numId w:val="3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lastRenderedPageBreak/>
        <w:t xml:space="preserve">Portal Cibernético: significa la página de internet utilizada por cada </w:t>
      </w:r>
      <w:r w:rsidRPr="00FF4219">
        <w:rPr>
          <w:rFonts w:ascii="Book Antiqua" w:hAnsi="Book Antiqua"/>
          <w:bCs/>
          <w:strike/>
          <w:color w:val="000000"/>
          <w:szCs w:val="24"/>
          <w:lang w:val="es-PR"/>
        </w:rPr>
        <w:t>dependencia o municipalidad</w:t>
      </w:r>
      <w:r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FF4219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Entidad Exenta, según definida en esta Ley,</w:t>
      </w:r>
      <w:r w:rsidR="00FF4219" w:rsidRPr="00FF4219">
        <w:rPr>
          <w:rFonts w:ascii="Book Antiqua" w:hAnsi="Book Antiqua"/>
          <w:bCs/>
          <w:i/>
          <w:iCs/>
          <w:color w:val="000000"/>
          <w:szCs w:val="24"/>
          <w:lang w:val="es-PR"/>
        </w:rPr>
        <w:t xml:space="preserve"> </w:t>
      </w:r>
      <w:r>
        <w:rPr>
          <w:rFonts w:ascii="Book Antiqua" w:hAnsi="Book Antiqua"/>
          <w:bCs/>
          <w:color w:val="000000"/>
          <w:szCs w:val="24"/>
          <w:lang w:val="es-PR"/>
        </w:rPr>
        <w:t xml:space="preserve">para dar publicidad a cualquier asunto bajo su jurisdicción, y en el que se </w:t>
      </w:r>
      <w:r w:rsidRPr="002D24DB">
        <w:rPr>
          <w:rFonts w:ascii="Book Antiqua" w:hAnsi="Book Antiqua"/>
          <w:bCs/>
          <w:color w:val="000000"/>
          <w:szCs w:val="24"/>
          <w:lang w:val="es-PR"/>
        </w:rPr>
        <w:t>publicar</w:t>
      </w:r>
      <w:r w:rsidRPr="002D24DB">
        <w:rPr>
          <w:rFonts w:ascii="Book Antiqua" w:hAnsi="Book Antiqua" w:cs="Calibri"/>
          <w:bCs/>
          <w:color w:val="000000"/>
          <w:szCs w:val="24"/>
          <w:lang w:val="es-PR"/>
        </w:rPr>
        <w:t>á</w:t>
      </w:r>
      <w:r w:rsidRPr="002D24DB">
        <w:rPr>
          <w:rFonts w:ascii="Book Antiqua" w:hAnsi="Book Antiqua"/>
          <w:bCs/>
          <w:color w:val="000000"/>
          <w:szCs w:val="24"/>
          <w:lang w:val="es-PR"/>
        </w:rPr>
        <w:t>n</w:t>
      </w:r>
      <w:r>
        <w:rPr>
          <w:rFonts w:ascii="Book Antiqua" w:hAnsi="Book Antiqua"/>
          <w:bCs/>
          <w:color w:val="000000"/>
          <w:szCs w:val="24"/>
          <w:lang w:val="es-PR"/>
        </w:rPr>
        <w:t xml:space="preserve"> las compras realizadas con fondos públicos. </w:t>
      </w:r>
    </w:p>
    <w:p w14:paraId="220A0A2A" w14:textId="77777777" w:rsidR="004F59FA" w:rsidRPr="008A4DC6" w:rsidRDefault="00D23DC0" w:rsidP="008A4DC6">
      <w:pPr>
        <w:numPr>
          <w:ilvl w:val="0"/>
          <w:numId w:val="3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>Publicación: significa la publicidad de la transacción de compra en el portal cibernético debidamente autorizado.</w:t>
      </w:r>
    </w:p>
    <w:p w14:paraId="7634ADD8" w14:textId="77777777" w:rsidR="008A4DC6" w:rsidRPr="008A4DC6" w:rsidRDefault="004F59FA" w:rsidP="008A4DC6">
      <w:pPr>
        <w:autoSpaceDE w:val="0"/>
        <w:autoSpaceDN w:val="0"/>
        <w:adjustRightInd w:val="0"/>
        <w:spacing w:line="480" w:lineRule="auto"/>
        <w:ind w:left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>Artí</w:t>
      </w:r>
      <w:r w:rsidR="008A4DC6">
        <w:rPr>
          <w:rFonts w:ascii="Book Antiqua" w:hAnsi="Book Antiqua"/>
          <w:bCs/>
          <w:color w:val="000000"/>
          <w:szCs w:val="24"/>
          <w:lang w:val="es-PR"/>
        </w:rPr>
        <w:t>culo 4.-</w:t>
      </w:r>
      <w:r w:rsidR="008A4DC6" w:rsidRPr="008A4DC6">
        <w:rPr>
          <w:rFonts w:ascii="Book Antiqua" w:hAnsi="Book Antiqua"/>
          <w:bCs/>
          <w:color w:val="000000"/>
          <w:szCs w:val="24"/>
          <w:lang w:val="es-PR"/>
        </w:rPr>
        <w:t>Disposiciones Generales</w:t>
      </w:r>
    </w:p>
    <w:p w14:paraId="5DFE2756" w14:textId="0C6129B5" w:rsidR="001C44BF" w:rsidRDefault="008A4DC6" w:rsidP="001C44BF">
      <w:pPr>
        <w:numPr>
          <w:ilvl w:val="0"/>
          <w:numId w:val="4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8A4DC6">
        <w:rPr>
          <w:rFonts w:ascii="Book Antiqua" w:hAnsi="Book Antiqua"/>
          <w:bCs/>
          <w:color w:val="000000"/>
          <w:szCs w:val="24"/>
          <w:lang w:val="es-PR"/>
        </w:rPr>
        <w:t>Se ordena</w:t>
      </w:r>
      <w:r w:rsidR="00DC5EA2">
        <w:rPr>
          <w:rFonts w:ascii="Book Antiqua" w:hAnsi="Book Antiqua"/>
          <w:bCs/>
          <w:color w:val="000000"/>
          <w:szCs w:val="24"/>
          <w:lang w:val="es-PR"/>
        </w:rPr>
        <w:t xml:space="preserve"> a </w:t>
      </w:r>
      <w:r w:rsidR="00DC5EA2" w:rsidRPr="00FF4219">
        <w:rPr>
          <w:rFonts w:ascii="Book Antiqua" w:hAnsi="Book Antiqua"/>
          <w:bCs/>
          <w:strike/>
          <w:color w:val="000000"/>
          <w:szCs w:val="24"/>
          <w:lang w:val="es-PR"/>
        </w:rPr>
        <w:t xml:space="preserve">toda </w:t>
      </w:r>
      <w:r w:rsidR="00DC5EA2" w:rsidRPr="00780ADE">
        <w:rPr>
          <w:rFonts w:ascii="Book Antiqua" w:hAnsi="Book Antiqua"/>
          <w:bCs/>
          <w:strike/>
          <w:color w:val="000000"/>
          <w:szCs w:val="24"/>
          <w:lang w:val="es-PR"/>
        </w:rPr>
        <w:t>Agencia Estatal, Corporación y Municipio del Gobierno</w:t>
      </w:r>
      <w:r w:rsidRPr="00780ADE">
        <w:rPr>
          <w:rFonts w:ascii="Book Antiqua" w:hAnsi="Book Antiqua"/>
          <w:bCs/>
          <w:strike/>
          <w:color w:val="000000"/>
          <w:szCs w:val="24"/>
          <w:lang w:val="es-PR"/>
        </w:rPr>
        <w:t xml:space="preserve"> de Puerto Rico</w:t>
      </w:r>
      <w:r w:rsidR="00DC5EA2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FF4219" w:rsidRPr="00FF4219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 xml:space="preserve">las </w:t>
      </w:r>
      <w:r w:rsidR="00FF4219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 xml:space="preserve">Entidades Exentas </w:t>
      </w:r>
      <w:r w:rsidR="00DC5EA2">
        <w:rPr>
          <w:rFonts w:ascii="Book Antiqua" w:hAnsi="Book Antiqua"/>
          <w:bCs/>
          <w:color w:val="000000"/>
          <w:szCs w:val="24"/>
          <w:lang w:val="es-PR"/>
        </w:rPr>
        <w:t>a</w:t>
      </w:r>
      <w:r w:rsidR="002D24DB">
        <w:rPr>
          <w:rFonts w:ascii="Book Antiqua" w:hAnsi="Book Antiqua"/>
          <w:bCs/>
          <w:color w:val="000000"/>
          <w:szCs w:val="24"/>
          <w:lang w:val="es-PR"/>
        </w:rPr>
        <w:t xml:space="preserve"> publicar en sus respectivas p</w:t>
      </w:r>
      <w:r w:rsidR="002D24DB">
        <w:rPr>
          <w:rFonts w:ascii="Calibri" w:hAnsi="Calibri" w:cs="Calibri"/>
          <w:bCs/>
          <w:color w:val="000000"/>
          <w:szCs w:val="24"/>
          <w:lang w:val="es-PR"/>
        </w:rPr>
        <w:t>á</w:t>
      </w:r>
      <w:r w:rsidR="001C44BF">
        <w:rPr>
          <w:rFonts w:ascii="Book Antiqua" w:hAnsi="Book Antiqua"/>
          <w:bCs/>
          <w:color w:val="000000"/>
          <w:szCs w:val="24"/>
          <w:lang w:val="es-PR"/>
        </w:rPr>
        <w:t>ginas cibernéticas las compras finales que se realicen</w:t>
      </w:r>
      <w:r w:rsidR="005E2293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 xml:space="preserve"> directamente por dicha entidad y no se procesan por conducto de la ASG,</w:t>
      </w:r>
      <w:r w:rsidR="001C44BF">
        <w:rPr>
          <w:rFonts w:ascii="Book Antiqua" w:hAnsi="Book Antiqua"/>
          <w:bCs/>
          <w:color w:val="000000"/>
          <w:szCs w:val="24"/>
          <w:lang w:val="es-PR"/>
        </w:rPr>
        <w:t xml:space="preserve"> en el que se utilice cualquier fondo </w:t>
      </w:r>
      <w:r w:rsidR="001C44BF" w:rsidRPr="001C44BF">
        <w:rPr>
          <w:rFonts w:ascii="Book Antiqua" w:hAnsi="Book Antiqua"/>
          <w:bCs/>
          <w:color w:val="000000"/>
          <w:szCs w:val="24"/>
          <w:lang w:val="es-PR"/>
        </w:rPr>
        <w:t>p</w:t>
      </w:r>
      <w:r w:rsidR="001C44BF" w:rsidRPr="001C44BF">
        <w:rPr>
          <w:rFonts w:ascii="Book Antiqua" w:hAnsi="Book Antiqua" w:cs="Calibri"/>
          <w:bCs/>
          <w:color w:val="000000"/>
          <w:szCs w:val="24"/>
          <w:lang w:val="es-PR"/>
        </w:rPr>
        <w:t>ú</w:t>
      </w:r>
      <w:r w:rsidR="001C44BF" w:rsidRPr="001C44BF">
        <w:rPr>
          <w:rFonts w:ascii="Book Antiqua" w:hAnsi="Book Antiqua"/>
          <w:bCs/>
          <w:color w:val="000000"/>
          <w:szCs w:val="24"/>
          <w:lang w:val="es-PR"/>
        </w:rPr>
        <w:t>blico</w:t>
      </w:r>
      <w:r w:rsidR="001C44BF">
        <w:rPr>
          <w:rFonts w:ascii="Book Antiqua" w:hAnsi="Book Antiqua"/>
          <w:bCs/>
          <w:color w:val="000000"/>
          <w:szCs w:val="24"/>
          <w:lang w:val="es-PR"/>
        </w:rPr>
        <w:t xml:space="preserve"> del Gobierno de Puerto Rico. </w:t>
      </w:r>
    </w:p>
    <w:p w14:paraId="7A37EF6C" w14:textId="19021B0B" w:rsidR="00DC5EA2" w:rsidRPr="001C44BF" w:rsidRDefault="00DC5EA2" w:rsidP="001C44BF">
      <w:pPr>
        <w:numPr>
          <w:ilvl w:val="0"/>
          <w:numId w:val="4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1C44BF">
        <w:rPr>
          <w:rFonts w:ascii="Book Antiqua" w:hAnsi="Book Antiqua"/>
          <w:szCs w:val="24"/>
          <w:lang w:val="es-ES_tradnl"/>
        </w:rPr>
        <w:t>El enlace que se habilite a estos fines debe estar clarament</w:t>
      </w:r>
      <w:r w:rsidR="004F59FA">
        <w:rPr>
          <w:rFonts w:ascii="Book Antiqua" w:hAnsi="Book Antiqua"/>
          <w:szCs w:val="24"/>
          <w:lang w:val="es-ES_tradnl"/>
        </w:rPr>
        <w:t>e identificado en el portal de i</w:t>
      </w:r>
      <w:r w:rsidR="001C44BF" w:rsidRPr="001C44BF">
        <w:rPr>
          <w:rFonts w:ascii="Book Antiqua" w:hAnsi="Book Antiqua"/>
          <w:szCs w:val="24"/>
          <w:lang w:val="es-ES_tradnl"/>
        </w:rPr>
        <w:t xml:space="preserve">nternet de cada </w:t>
      </w:r>
      <w:r w:rsidR="001C44BF" w:rsidRPr="00FF4219">
        <w:rPr>
          <w:rFonts w:ascii="Book Antiqua" w:hAnsi="Book Antiqua"/>
          <w:strike/>
          <w:szCs w:val="24"/>
          <w:lang w:val="es-ES_tradnl"/>
        </w:rPr>
        <w:t>dependencia</w:t>
      </w:r>
      <w:r w:rsidR="00FF4219">
        <w:rPr>
          <w:rFonts w:ascii="Book Antiqua" w:hAnsi="Book Antiqua"/>
          <w:szCs w:val="24"/>
          <w:lang w:val="es-ES_tradnl"/>
        </w:rPr>
        <w:t xml:space="preserve"> </w:t>
      </w:r>
      <w:r w:rsidR="00FF4219">
        <w:rPr>
          <w:rFonts w:ascii="Book Antiqua" w:hAnsi="Book Antiqua"/>
          <w:i/>
          <w:iCs/>
          <w:szCs w:val="24"/>
          <w:u w:val="single"/>
          <w:lang w:val="es-ES_tradnl"/>
        </w:rPr>
        <w:t>entidad exenta</w:t>
      </w:r>
      <w:r w:rsidR="001C44BF" w:rsidRPr="001C44BF">
        <w:rPr>
          <w:rFonts w:ascii="Book Antiqua" w:hAnsi="Book Antiqua"/>
          <w:szCs w:val="24"/>
          <w:lang w:val="es-ES_tradnl"/>
        </w:rPr>
        <w:t xml:space="preserve">. En caso de que la entidad </w:t>
      </w:r>
      <w:r w:rsidR="001C44BF" w:rsidRPr="00DC5B90">
        <w:rPr>
          <w:rFonts w:ascii="Book Antiqua" w:hAnsi="Book Antiqua"/>
          <w:strike/>
          <w:szCs w:val="24"/>
          <w:lang w:val="es-ES_tradnl"/>
        </w:rPr>
        <w:t>gubernamental o el Municipio</w:t>
      </w:r>
      <w:r w:rsidR="001C44BF" w:rsidRPr="001C44BF">
        <w:rPr>
          <w:rFonts w:ascii="Book Antiqua" w:hAnsi="Book Antiqua"/>
          <w:szCs w:val="24"/>
          <w:lang w:val="es-ES_tradnl"/>
        </w:rPr>
        <w:t xml:space="preserve"> </w:t>
      </w:r>
      <w:r w:rsidR="00DC5B90">
        <w:rPr>
          <w:rFonts w:ascii="Book Antiqua" w:hAnsi="Book Antiqua"/>
          <w:i/>
          <w:iCs/>
          <w:szCs w:val="24"/>
          <w:u w:val="single"/>
          <w:lang w:val="es-ES_tradnl"/>
        </w:rPr>
        <w:t xml:space="preserve">exenta </w:t>
      </w:r>
      <w:r w:rsidR="004F59FA">
        <w:rPr>
          <w:rFonts w:ascii="Book Antiqua" w:hAnsi="Book Antiqua"/>
          <w:szCs w:val="24"/>
          <w:lang w:val="es-ES_tradnl"/>
        </w:rPr>
        <w:t>no cuente con portal de i</w:t>
      </w:r>
      <w:r w:rsidRPr="001C44BF">
        <w:rPr>
          <w:rFonts w:ascii="Book Antiqua" w:hAnsi="Book Antiqua"/>
          <w:szCs w:val="24"/>
          <w:lang w:val="es-ES_tradnl"/>
        </w:rPr>
        <w:t>nternet al mo</w:t>
      </w:r>
      <w:r w:rsidR="002D24DB">
        <w:rPr>
          <w:rFonts w:ascii="Book Antiqua" w:hAnsi="Book Antiqua"/>
          <w:szCs w:val="24"/>
          <w:lang w:val="es-ES_tradnl"/>
        </w:rPr>
        <w:t xml:space="preserve">mento de la aprobación de esta </w:t>
      </w:r>
      <w:r w:rsidR="004F59FA">
        <w:rPr>
          <w:rFonts w:ascii="Book Antiqua" w:hAnsi="Book Antiqua"/>
          <w:szCs w:val="24"/>
          <w:lang w:val="es-ES_tradnl"/>
        </w:rPr>
        <w:t>m</w:t>
      </w:r>
      <w:r w:rsidR="004F59FA" w:rsidRPr="001C44BF">
        <w:rPr>
          <w:rFonts w:ascii="Book Antiqua" w:hAnsi="Book Antiqua"/>
          <w:szCs w:val="24"/>
          <w:lang w:val="es-ES_tradnl"/>
        </w:rPr>
        <w:t>edida</w:t>
      </w:r>
      <w:r w:rsidR="004F59FA">
        <w:rPr>
          <w:rFonts w:ascii="Book Antiqua" w:hAnsi="Book Antiqua"/>
          <w:szCs w:val="24"/>
          <w:lang w:val="es-ES_tradnl"/>
        </w:rPr>
        <w:t xml:space="preserve">, se le ordena a </w:t>
      </w:r>
      <w:r w:rsidR="004F59FA" w:rsidRPr="00DC5B90">
        <w:rPr>
          <w:rFonts w:ascii="Book Antiqua" w:hAnsi="Book Antiqua"/>
          <w:strike/>
          <w:szCs w:val="24"/>
          <w:lang w:val="es-ES_tradnl"/>
        </w:rPr>
        <w:t xml:space="preserve">la misma </w:t>
      </w:r>
      <w:r w:rsidR="00CA095A" w:rsidRPr="00DC5B90">
        <w:rPr>
          <w:rFonts w:ascii="Book Antiqua" w:hAnsi="Book Antiqua"/>
          <w:strike/>
          <w:szCs w:val="24"/>
          <w:lang w:val="es-ES_tradnl"/>
        </w:rPr>
        <w:t>que cree</w:t>
      </w:r>
      <w:r w:rsidRPr="00DC5B90">
        <w:rPr>
          <w:rFonts w:ascii="Book Antiqua" w:hAnsi="Book Antiqua"/>
          <w:strike/>
          <w:szCs w:val="24"/>
          <w:lang w:val="es-ES_tradnl"/>
        </w:rPr>
        <w:t xml:space="preserve"> el portal en un término no mayor de treinta días (30) luego de la aprobación de esta Ley</w:t>
      </w:r>
      <w:r w:rsidR="00DC5B90">
        <w:rPr>
          <w:rFonts w:ascii="Book Antiqua" w:hAnsi="Book Antiqua"/>
          <w:szCs w:val="24"/>
          <w:lang w:val="es-ES_tradnl"/>
        </w:rPr>
        <w:t xml:space="preserve"> </w:t>
      </w:r>
      <w:bookmarkStart w:id="0" w:name="_Hlk209427909"/>
      <w:r w:rsidR="00DC5B90">
        <w:rPr>
          <w:rFonts w:ascii="Book Antiqua" w:hAnsi="Book Antiqua"/>
          <w:i/>
          <w:iCs/>
          <w:szCs w:val="24"/>
          <w:u w:val="single"/>
          <w:lang w:val="es-ES_tradnl"/>
        </w:rPr>
        <w:t xml:space="preserve">coordinar la asistencia técnica y operativa con Puerto Rico </w:t>
      </w:r>
      <w:proofErr w:type="spellStart"/>
      <w:r w:rsidR="00DC5B90">
        <w:rPr>
          <w:rFonts w:ascii="Book Antiqua" w:hAnsi="Book Antiqua"/>
          <w:i/>
          <w:iCs/>
          <w:szCs w:val="24"/>
          <w:u w:val="single"/>
          <w:lang w:val="es-ES_tradnl"/>
        </w:rPr>
        <w:t>In</w:t>
      </w:r>
      <w:r w:rsidR="00D47A6C">
        <w:rPr>
          <w:rFonts w:ascii="Book Antiqua" w:hAnsi="Book Antiqua"/>
          <w:i/>
          <w:iCs/>
          <w:szCs w:val="24"/>
          <w:u w:val="single"/>
          <w:lang w:val="es-ES_tradnl"/>
        </w:rPr>
        <w:t>novation</w:t>
      </w:r>
      <w:proofErr w:type="spellEnd"/>
      <w:r w:rsidR="00D47A6C">
        <w:rPr>
          <w:rFonts w:ascii="Book Antiqua" w:hAnsi="Book Antiqua"/>
          <w:i/>
          <w:iCs/>
          <w:szCs w:val="24"/>
          <w:u w:val="single"/>
          <w:lang w:val="es-ES_tradnl"/>
        </w:rPr>
        <w:t xml:space="preserve"> &amp;</w:t>
      </w:r>
      <w:r w:rsidR="00DC5B90">
        <w:rPr>
          <w:rFonts w:ascii="Book Antiqua" w:hAnsi="Book Antiqua"/>
          <w:i/>
          <w:iCs/>
          <w:szCs w:val="24"/>
          <w:u w:val="single"/>
          <w:lang w:val="es-ES_tradnl"/>
        </w:rPr>
        <w:t xml:space="preserve"> </w:t>
      </w:r>
      <w:proofErr w:type="spellStart"/>
      <w:r w:rsidR="00DC5B90">
        <w:rPr>
          <w:rFonts w:ascii="Book Antiqua" w:hAnsi="Book Antiqua"/>
          <w:i/>
          <w:iCs/>
          <w:szCs w:val="24"/>
          <w:u w:val="single"/>
          <w:lang w:val="es-ES_tradnl"/>
        </w:rPr>
        <w:t>Technology</w:t>
      </w:r>
      <w:proofErr w:type="spellEnd"/>
      <w:r w:rsidR="00DC5B90">
        <w:rPr>
          <w:rFonts w:ascii="Book Antiqua" w:hAnsi="Book Antiqua"/>
          <w:i/>
          <w:iCs/>
          <w:szCs w:val="24"/>
          <w:u w:val="single"/>
          <w:lang w:val="es-ES_tradnl"/>
        </w:rPr>
        <w:t xml:space="preserve"> </w:t>
      </w:r>
      <w:proofErr w:type="spellStart"/>
      <w:r w:rsidR="00DC5B90">
        <w:rPr>
          <w:rFonts w:ascii="Book Antiqua" w:hAnsi="Book Antiqua"/>
          <w:i/>
          <w:iCs/>
          <w:szCs w:val="24"/>
          <w:u w:val="single"/>
          <w:lang w:val="es-ES_tradnl"/>
        </w:rPr>
        <w:t>Services</w:t>
      </w:r>
      <w:proofErr w:type="spellEnd"/>
      <w:r w:rsidR="00DC5B90">
        <w:rPr>
          <w:rFonts w:ascii="Book Antiqua" w:hAnsi="Book Antiqua"/>
          <w:i/>
          <w:iCs/>
          <w:szCs w:val="24"/>
          <w:u w:val="single"/>
          <w:lang w:val="es-ES_tradnl"/>
        </w:rPr>
        <w:t xml:space="preserve"> (PRITS) para desarrollar un portal cibernético que cumpla con los parámetros y protocolos necesarios para que la entidad exenta pueda publicar de manera uniforme sus compras gubernamentales</w:t>
      </w:r>
      <w:r w:rsidRPr="001C44BF">
        <w:rPr>
          <w:rFonts w:ascii="Book Antiqua" w:hAnsi="Book Antiqua"/>
          <w:szCs w:val="24"/>
          <w:lang w:val="es-ES_tradnl"/>
        </w:rPr>
        <w:t xml:space="preserve">. </w:t>
      </w:r>
    </w:p>
    <w:bookmarkEnd w:id="0"/>
    <w:p w14:paraId="4EE8F2A0" w14:textId="77777777" w:rsidR="001624AA" w:rsidRPr="001624AA" w:rsidRDefault="004F59FA" w:rsidP="001624AA">
      <w:pPr>
        <w:autoSpaceDE w:val="0"/>
        <w:autoSpaceDN w:val="0"/>
        <w:adjustRightInd w:val="0"/>
        <w:spacing w:line="480" w:lineRule="auto"/>
        <w:ind w:left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>
        <w:rPr>
          <w:rFonts w:ascii="Book Antiqua" w:hAnsi="Book Antiqua"/>
          <w:bCs/>
          <w:color w:val="000000"/>
          <w:szCs w:val="24"/>
          <w:lang w:val="es-ES_tradnl"/>
        </w:rPr>
        <w:lastRenderedPageBreak/>
        <w:t>Artículo</w:t>
      </w:r>
      <w:r w:rsidR="001624AA">
        <w:rPr>
          <w:rFonts w:ascii="Book Antiqua" w:hAnsi="Book Antiqua"/>
          <w:bCs/>
          <w:color w:val="000000"/>
          <w:szCs w:val="24"/>
          <w:lang w:val="es-ES_tradnl"/>
        </w:rPr>
        <w:t xml:space="preserve"> 5.-</w:t>
      </w:r>
      <w:r w:rsidR="001624AA" w:rsidRPr="001624AA">
        <w:rPr>
          <w:szCs w:val="24"/>
          <w:lang w:val="es-ES_tradnl"/>
        </w:rPr>
        <w:t xml:space="preserve"> </w:t>
      </w:r>
      <w:r w:rsidR="005515AA">
        <w:rPr>
          <w:rFonts w:ascii="Book Antiqua" w:hAnsi="Book Antiqua"/>
          <w:bCs/>
          <w:color w:val="000000"/>
          <w:szCs w:val="24"/>
          <w:lang w:val="es-ES_tradnl"/>
        </w:rPr>
        <w:t>Excepciones</w:t>
      </w:r>
    </w:p>
    <w:p w14:paraId="59B0CFA5" w14:textId="77777777" w:rsidR="001624AA" w:rsidRPr="001624AA" w:rsidRDefault="005515AA" w:rsidP="00C42EB8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>
        <w:rPr>
          <w:rFonts w:ascii="Book Antiqua" w:hAnsi="Book Antiqua"/>
          <w:bCs/>
          <w:color w:val="000000"/>
          <w:szCs w:val="24"/>
          <w:lang w:val="es-ES_tradnl"/>
        </w:rPr>
        <w:t xml:space="preserve">No será requerida </w:t>
      </w:r>
      <w:r w:rsidR="004F59FA">
        <w:rPr>
          <w:rFonts w:ascii="Book Antiqua" w:hAnsi="Book Antiqua"/>
          <w:bCs/>
          <w:color w:val="000000"/>
          <w:szCs w:val="24"/>
          <w:lang w:val="es-ES_tradnl"/>
        </w:rPr>
        <w:t xml:space="preserve">la publicación de las compras </w:t>
      </w:r>
      <w:r>
        <w:rPr>
          <w:rFonts w:ascii="Book Antiqua" w:hAnsi="Book Antiqua"/>
          <w:bCs/>
          <w:color w:val="000000"/>
          <w:szCs w:val="24"/>
          <w:lang w:val="es-ES_tradnl"/>
        </w:rPr>
        <w:t xml:space="preserve">en los portales cibernéticos dispuesta en el Artículo 4 si: </w:t>
      </w:r>
    </w:p>
    <w:p w14:paraId="6F1ADFE1" w14:textId="5595407E" w:rsidR="001624AA" w:rsidRPr="005515AA" w:rsidRDefault="001624AA" w:rsidP="005515AA">
      <w:pPr>
        <w:numPr>
          <w:ilvl w:val="0"/>
          <w:numId w:val="6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1624AA">
        <w:rPr>
          <w:rFonts w:ascii="Book Antiqua" w:hAnsi="Book Antiqua"/>
          <w:bCs/>
          <w:color w:val="000000"/>
          <w:szCs w:val="24"/>
          <w:lang w:val="es-ES_tradnl"/>
        </w:rPr>
        <w:t>Se tr</w:t>
      </w:r>
      <w:r w:rsidR="005515AA">
        <w:rPr>
          <w:rFonts w:ascii="Book Antiqua" w:hAnsi="Book Antiqua"/>
          <w:bCs/>
          <w:color w:val="000000"/>
          <w:szCs w:val="24"/>
          <w:lang w:val="es-ES_tradnl"/>
        </w:rPr>
        <w:t>ata de una compra de emergencia</w:t>
      </w:r>
      <w:r w:rsidRPr="001624AA">
        <w:rPr>
          <w:rFonts w:ascii="Book Antiqua" w:hAnsi="Book Antiqua"/>
          <w:bCs/>
          <w:color w:val="000000"/>
          <w:szCs w:val="24"/>
          <w:lang w:val="es-ES_tradnl"/>
        </w:rPr>
        <w:t>, según definida por esta Ley</w:t>
      </w:r>
      <w:r w:rsidR="00DC5B90">
        <w:rPr>
          <w:rFonts w:ascii="Book Antiqua" w:hAnsi="Book Antiqua"/>
          <w:bCs/>
          <w:i/>
          <w:iCs/>
          <w:color w:val="000000"/>
          <w:szCs w:val="24"/>
          <w:u w:val="single"/>
          <w:lang w:val="es-ES_tradnl"/>
        </w:rPr>
        <w:t xml:space="preserve">, </w:t>
      </w:r>
      <w:r w:rsidR="00DC5B90" w:rsidRPr="00DC5B90">
        <w:rPr>
          <w:rFonts w:ascii="Book Antiqua" w:hAnsi="Book Antiqua"/>
          <w:bCs/>
          <w:i/>
          <w:iCs/>
          <w:color w:val="000000"/>
          <w:szCs w:val="24"/>
          <w:u w:val="single"/>
          <w:lang w:val="es-ES"/>
        </w:rPr>
        <w:t xml:space="preserve">mientras dure la emergencia; posteriormente, en un término no mayor a seis (6) meses la entidad </w:t>
      </w:r>
      <w:r w:rsidR="00DC5B90">
        <w:rPr>
          <w:rFonts w:ascii="Book Antiqua" w:hAnsi="Book Antiqua"/>
          <w:bCs/>
          <w:i/>
          <w:iCs/>
          <w:color w:val="000000"/>
          <w:szCs w:val="24"/>
          <w:u w:val="single"/>
          <w:lang w:val="es-ES"/>
        </w:rPr>
        <w:t>exenta</w:t>
      </w:r>
      <w:r w:rsidR="00DC5B90" w:rsidRPr="00DC5B90">
        <w:rPr>
          <w:rFonts w:ascii="Book Antiqua" w:hAnsi="Book Antiqua"/>
          <w:bCs/>
          <w:i/>
          <w:iCs/>
          <w:color w:val="000000"/>
          <w:szCs w:val="24"/>
          <w:u w:val="single"/>
          <w:lang w:val="es-ES"/>
        </w:rPr>
        <w:t xml:space="preserve"> deberá dar publicidad a las compras de emergencia</w:t>
      </w:r>
      <w:r w:rsidR="005609DF">
        <w:rPr>
          <w:rFonts w:ascii="Book Antiqua" w:hAnsi="Book Antiqua"/>
          <w:bCs/>
          <w:i/>
          <w:iCs/>
          <w:color w:val="000000"/>
          <w:szCs w:val="24"/>
          <w:u w:val="single"/>
          <w:lang w:val="es-ES"/>
        </w:rPr>
        <w:t xml:space="preserve"> cumpliendo con los parámetros establecidos en el Artículo 6 de esta Ley</w:t>
      </w:r>
      <w:r w:rsidRPr="001624AA">
        <w:rPr>
          <w:rFonts w:ascii="Book Antiqua" w:hAnsi="Book Antiqua"/>
          <w:bCs/>
          <w:color w:val="000000"/>
          <w:szCs w:val="24"/>
          <w:lang w:val="es-ES_tradnl"/>
        </w:rPr>
        <w:t>.</w:t>
      </w:r>
    </w:p>
    <w:p w14:paraId="750BAD00" w14:textId="6CD9C591" w:rsidR="00DC5EA2" w:rsidRDefault="00D23DC0" w:rsidP="001624AA">
      <w:pPr>
        <w:numPr>
          <w:ilvl w:val="0"/>
          <w:numId w:val="6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>
        <w:rPr>
          <w:rFonts w:ascii="Book Antiqua" w:hAnsi="Book Antiqua"/>
          <w:bCs/>
          <w:color w:val="000000"/>
          <w:szCs w:val="24"/>
          <w:lang w:val="es-ES_tradnl"/>
        </w:rPr>
        <w:t xml:space="preserve">Se traten </w:t>
      </w:r>
      <w:r w:rsidR="001624AA" w:rsidRPr="001624AA">
        <w:rPr>
          <w:rFonts w:ascii="Book Antiqua" w:hAnsi="Book Antiqua"/>
          <w:bCs/>
          <w:color w:val="000000"/>
          <w:szCs w:val="24"/>
          <w:lang w:val="es-ES_tradnl"/>
        </w:rPr>
        <w:t xml:space="preserve">asuntos </w:t>
      </w:r>
      <w:r w:rsidR="001624AA" w:rsidRPr="00DC5B90">
        <w:rPr>
          <w:rFonts w:ascii="Book Antiqua" w:hAnsi="Book Antiqua"/>
          <w:bCs/>
          <w:strike/>
          <w:color w:val="000000"/>
          <w:szCs w:val="24"/>
          <w:lang w:val="es-ES_tradnl"/>
        </w:rPr>
        <w:t>relativos</w:t>
      </w:r>
      <w:r w:rsidR="001624AA" w:rsidRPr="001624AA">
        <w:rPr>
          <w:rFonts w:ascii="Book Antiqua" w:hAnsi="Book Antiqua"/>
          <w:bCs/>
          <w:color w:val="000000"/>
          <w:szCs w:val="24"/>
          <w:lang w:val="es-ES_tradnl"/>
        </w:rPr>
        <w:t xml:space="preserve"> </w:t>
      </w:r>
      <w:r w:rsidR="00DC5B90">
        <w:rPr>
          <w:rFonts w:ascii="Book Antiqua" w:hAnsi="Book Antiqua"/>
          <w:bCs/>
          <w:i/>
          <w:iCs/>
          <w:color w:val="000000"/>
          <w:szCs w:val="24"/>
          <w:u w:val="single"/>
          <w:lang w:val="es-ES_tradnl"/>
        </w:rPr>
        <w:t>pertinentes</w:t>
      </w:r>
      <w:r w:rsidR="00DC5B90" w:rsidRPr="00DC5B90">
        <w:rPr>
          <w:rFonts w:ascii="Book Antiqua" w:hAnsi="Book Antiqua"/>
          <w:bCs/>
          <w:color w:val="000000"/>
          <w:szCs w:val="24"/>
          <w:lang w:val="es-ES_tradnl"/>
        </w:rPr>
        <w:t xml:space="preserve"> </w:t>
      </w:r>
      <w:r w:rsidR="001624AA" w:rsidRPr="001624AA">
        <w:rPr>
          <w:rFonts w:ascii="Book Antiqua" w:hAnsi="Book Antiqua"/>
          <w:bCs/>
          <w:color w:val="000000"/>
          <w:szCs w:val="24"/>
          <w:lang w:val="es-ES_tradnl"/>
        </w:rPr>
        <w:t xml:space="preserve">a procedimientos </w:t>
      </w:r>
      <w:r w:rsidR="005515AA">
        <w:rPr>
          <w:rFonts w:ascii="Book Antiqua" w:hAnsi="Book Antiqua"/>
          <w:bCs/>
          <w:color w:val="000000"/>
          <w:szCs w:val="24"/>
          <w:lang w:val="es-ES_tradnl"/>
        </w:rPr>
        <w:t>confidenciales</w:t>
      </w:r>
      <w:r w:rsidR="005609DF">
        <w:rPr>
          <w:rFonts w:ascii="Book Antiqua" w:hAnsi="Book Antiqua"/>
          <w:bCs/>
          <w:i/>
          <w:iCs/>
          <w:color w:val="000000"/>
          <w:szCs w:val="24"/>
          <w:u w:val="single"/>
          <w:lang w:val="es-ES_tradnl"/>
        </w:rPr>
        <w:t xml:space="preserve">, privilegiados </w:t>
      </w:r>
      <w:r w:rsidR="005609DF" w:rsidRPr="005609DF">
        <w:rPr>
          <w:rFonts w:ascii="Book Antiqua" w:hAnsi="Book Antiqua"/>
          <w:bCs/>
          <w:i/>
          <w:iCs/>
          <w:color w:val="000000"/>
          <w:szCs w:val="24"/>
          <w:u w:val="single"/>
          <w:lang w:val="es-ES_tradnl"/>
        </w:rPr>
        <w:t>o</w:t>
      </w:r>
      <w:r w:rsidR="005609DF">
        <w:rPr>
          <w:rFonts w:ascii="Book Antiqua" w:hAnsi="Book Antiqua"/>
          <w:bCs/>
          <w:i/>
          <w:iCs/>
          <w:color w:val="000000"/>
          <w:szCs w:val="24"/>
          <w:lang w:val="es-ES_tradnl"/>
        </w:rPr>
        <w:t xml:space="preserve"> </w:t>
      </w:r>
      <w:r w:rsidR="005515AA">
        <w:rPr>
          <w:rFonts w:ascii="Book Antiqua" w:hAnsi="Book Antiqua"/>
          <w:bCs/>
          <w:color w:val="000000"/>
          <w:szCs w:val="24"/>
          <w:lang w:val="es-ES_tradnl"/>
        </w:rPr>
        <w:t xml:space="preserve">de alto interés público. </w:t>
      </w:r>
    </w:p>
    <w:p w14:paraId="5BF8D95A" w14:textId="77777777" w:rsidR="001624AA" w:rsidRPr="005515AA" w:rsidRDefault="001624AA" w:rsidP="005515AA">
      <w:pPr>
        <w:numPr>
          <w:ilvl w:val="0"/>
          <w:numId w:val="6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1624AA">
        <w:rPr>
          <w:rFonts w:ascii="Book Antiqua" w:hAnsi="Book Antiqua"/>
          <w:bCs/>
          <w:color w:val="000000"/>
          <w:szCs w:val="24"/>
          <w:lang w:val="es-ES_tradnl"/>
        </w:rPr>
        <w:t>En aquellas circunstancias donde la Ley o regulación federal permita o requiera otro</w:t>
      </w:r>
      <w:r w:rsidR="005515AA">
        <w:rPr>
          <w:rFonts w:ascii="Book Antiqua" w:hAnsi="Book Antiqua"/>
          <w:bCs/>
          <w:color w:val="000000"/>
          <w:szCs w:val="24"/>
          <w:lang w:val="es-ES_tradnl"/>
        </w:rPr>
        <w:t xml:space="preserve"> </w:t>
      </w:r>
      <w:r w:rsidRPr="005515AA">
        <w:rPr>
          <w:rFonts w:ascii="Book Antiqua" w:hAnsi="Book Antiqua"/>
          <w:bCs/>
          <w:color w:val="000000"/>
          <w:szCs w:val="24"/>
          <w:lang w:val="es-ES_tradnl"/>
        </w:rPr>
        <w:t>procedimiento distinto al esbozado en este estatu</w:t>
      </w:r>
      <w:r w:rsidR="00D23DC0">
        <w:rPr>
          <w:rFonts w:ascii="Book Antiqua" w:hAnsi="Book Antiqua"/>
          <w:bCs/>
          <w:color w:val="000000"/>
          <w:szCs w:val="24"/>
          <w:lang w:val="es-ES_tradnl"/>
        </w:rPr>
        <w:t>to.</w:t>
      </w:r>
    </w:p>
    <w:p w14:paraId="74B73160" w14:textId="77777777" w:rsidR="001624AA" w:rsidRPr="005515AA" w:rsidRDefault="001624AA" w:rsidP="005515AA">
      <w:pPr>
        <w:numPr>
          <w:ilvl w:val="0"/>
          <w:numId w:val="6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1624AA">
        <w:rPr>
          <w:rFonts w:ascii="Book Antiqua" w:hAnsi="Book Antiqua"/>
          <w:bCs/>
          <w:color w:val="000000"/>
          <w:szCs w:val="24"/>
          <w:lang w:val="es-ES_tradnl"/>
        </w:rPr>
        <w:t>procedimientos federales, pero vendrá obligada a emitir una declaración escrita describiendo las</w:t>
      </w:r>
      <w:r w:rsidR="005515AA">
        <w:rPr>
          <w:rFonts w:ascii="Book Antiqua" w:hAnsi="Book Antiqua"/>
          <w:bCs/>
          <w:color w:val="000000"/>
          <w:szCs w:val="24"/>
          <w:lang w:val="es-ES_tradnl"/>
        </w:rPr>
        <w:t xml:space="preserve"> </w:t>
      </w:r>
      <w:r w:rsidRPr="005515AA">
        <w:rPr>
          <w:rFonts w:ascii="Book Antiqua" w:hAnsi="Book Antiqua"/>
          <w:bCs/>
          <w:color w:val="000000"/>
          <w:szCs w:val="24"/>
          <w:lang w:val="es-ES_tradnl"/>
        </w:rPr>
        <w:t>leyes o reglamentos federales aplicables.</w:t>
      </w:r>
    </w:p>
    <w:p w14:paraId="32EE2E5B" w14:textId="77777777" w:rsidR="00D23DC0" w:rsidRDefault="001624AA" w:rsidP="001624AA">
      <w:pPr>
        <w:autoSpaceDE w:val="0"/>
        <w:autoSpaceDN w:val="0"/>
        <w:adjustRightInd w:val="0"/>
        <w:spacing w:line="480" w:lineRule="auto"/>
        <w:ind w:left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>Artículo 6</w:t>
      </w:r>
      <w:r w:rsidRPr="001624AA">
        <w:rPr>
          <w:rFonts w:ascii="Book Antiqua" w:hAnsi="Book Antiqua"/>
          <w:bCs/>
          <w:color w:val="000000"/>
          <w:szCs w:val="24"/>
          <w:lang w:val="es-PR"/>
        </w:rPr>
        <w:t xml:space="preserve">.- </w:t>
      </w:r>
      <w:r w:rsidR="00D23DC0">
        <w:rPr>
          <w:rFonts w:ascii="Book Antiqua" w:hAnsi="Book Antiqua"/>
          <w:bCs/>
          <w:color w:val="000000"/>
          <w:szCs w:val="24"/>
          <w:lang w:val="es-PR"/>
        </w:rPr>
        <w:t xml:space="preserve">Contenido de la Publicación </w:t>
      </w:r>
    </w:p>
    <w:p w14:paraId="767523E9" w14:textId="77777777" w:rsidR="00D23DC0" w:rsidRDefault="00D23DC0" w:rsidP="00C42EB8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>La publicación de cada compra que se haga según los fines propuestos en esta ley deberá contener lo siguiente:</w:t>
      </w:r>
    </w:p>
    <w:p w14:paraId="06EF8D18" w14:textId="211FFB1E" w:rsidR="00D23DC0" w:rsidRDefault="009B6EEA" w:rsidP="00D23DC0">
      <w:pPr>
        <w:numPr>
          <w:ilvl w:val="0"/>
          <w:numId w:val="9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 xml:space="preserve">    </w:t>
      </w:r>
      <w:r w:rsidR="00DC5B90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 xml:space="preserve">descripción del </w:t>
      </w:r>
      <w:r>
        <w:rPr>
          <w:rFonts w:ascii="Book Antiqua" w:hAnsi="Book Antiqua"/>
          <w:bCs/>
          <w:color w:val="000000"/>
          <w:szCs w:val="24"/>
          <w:lang w:val="es-PR"/>
        </w:rPr>
        <w:t>b</w:t>
      </w:r>
      <w:r w:rsidR="00D23DC0">
        <w:rPr>
          <w:rFonts w:ascii="Book Antiqua" w:hAnsi="Book Antiqua"/>
          <w:bCs/>
          <w:color w:val="000000"/>
          <w:szCs w:val="24"/>
          <w:lang w:val="es-PR"/>
        </w:rPr>
        <w:t>ien o servicio que se adquirió</w:t>
      </w:r>
    </w:p>
    <w:p w14:paraId="2F04977A" w14:textId="11690F56" w:rsidR="00D23DC0" w:rsidRPr="005609DF" w:rsidRDefault="00D23DC0" w:rsidP="00D23DC0">
      <w:pPr>
        <w:numPr>
          <w:ilvl w:val="0"/>
          <w:numId w:val="9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strike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 xml:space="preserve">    </w:t>
      </w:r>
      <w:r w:rsidR="009B6EEA" w:rsidRPr="005609DF">
        <w:rPr>
          <w:rFonts w:ascii="Book Antiqua" w:hAnsi="Book Antiqua"/>
          <w:bCs/>
          <w:strike/>
          <w:color w:val="000000"/>
          <w:szCs w:val="24"/>
          <w:lang w:val="es-PR"/>
        </w:rPr>
        <w:t>propósito de la compra</w:t>
      </w:r>
      <w:r w:rsidR="005609DF" w:rsidRPr="00D47A6C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5609DF" w:rsidRPr="005609DF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costo</w:t>
      </w:r>
    </w:p>
    <w:p w14:paraId="5E340147" w14:textId="440D9DD3" w:rsidR="00D23DC0" w:rsidRDefault="009B6EEA" w:rsidP="00D23DC0">
      <w:pPr>
        <w:numPr>
          <w:ilvl w:val="0"/>
          <w:numId w:val="9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 xml:space="preserve">    cuantía</w:t>
      </w:r>
      <w:r w:rsidR="00D23DC0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D23DC0" w:rsidRPr="00DC5B90">
        <w:rPr>
          <w:rFonts w:ascii="Book Antiqua" w:hAnsi="Book Antiqua"/>
          <w:bCs/>
          <w:strike/>
          <w:color w:val="000000"/>
          <w:szCs w:val="24"/>
          <w:lang w:val="es-PR"/>
        </w:rPr>
        <w:t>invertida</w:t>
      </w:r>
      <w:r w:rsidR="00DC5B90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DC5B90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pagada</w:t>
      </w:r>
    </w:p>
    <w:p w14:paraId="32E59F27" w14:textId="32032906" w:rsidR="00DC5B90" w:rsidRPr="00DC5B90" w:rsidRDefault="00DC5B90" w:rsidP="00DC5B90">
      <w:pPr>
        <w:autoSpaceDE w:val="0"/>
        <w:autoSpaceDN w:val="0"/>
        <w:adjustRightInd w:val="0"/>
        <w:spacing w:line="480" w:lineRule="auto"/>
        <w:ind w:left="720" w:firstLine="720"/>
        <w:jc w:val="both"/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</w:pPr>
      <w:r w:rsidRPr="00370F09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lastRenderedPageBreak/>
        <w:t>d)</w:t>
      </w:r>
      <w:r>
        <w:rPr>
          <w:rFonts w:ascii="Book Antiqua" w:hAnsi="Book Antiqua"/>
          <w:bCs/>
          <w:color w:val="000000"/>
          <w:szCs w:val="24"/>
          <w:lang w:val="es-PR"/>
        </w:rPr>
        <w:tab/>
      </w:r>
      <w:r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 xml:space="preserve">nombre del </w:t>
      </w:r>
      <w:r w:rsidR="005609DF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proveedor de bienes o servicios</w:t>
      </w:r>
    </w:p>
    <w:p w14:paraId="0C21F875" w14:textId="169D7D89" w:rsidR="001624AA" w:rsidRPr="001624AA" w:rsidRDefault="00C42EB8" w:rsidP="009B6EEA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>Artículo</w:t>
      </w:r>
      <w:r w:rsidR="009B6EEA">
        <w:rPr>
          <w:rFonts w:ascii="Book Antiqua" w:hAnsi="Book Antiqua"/>
          <w:bCs/>
          <w:color w:val="000000"/>
          <w:szCs w:val="24"/>
          <w:lang w:val="es-PR"/>
        </w:rPr>
        <w:t xml:space="preserve"> 7.- </w:t>
      </w:r>
      <w:r w:rsidR="001624AA" w:rsidRPr="001624AA">
        <w:rPr>
          <w:rFonts w:ascii="Book Antiqua" w:hAnsi="Book Antiqua"/>
          <w:bCs/>
          <w:color w:val="000000"/>
          <w:szCs w:val="24"/>
          <w:lang w:val="es-PR"/>
        </w:rPr>
        <w:t>Separabilidad</w:t>
      </w:r>
    </w:p>
    <w:p w14:paraId="0E45570E" w14:textId="7350259F" w:rsidR="001624AA" w:rsidRPr="001624AA" w:rsidRDefault="001624AA" w:rsidP="005515AA">
      <w:pPr>
        <w:autoSpaceDE w:val="0"/>
        <w:autoSpaceDN w:val="0"/>
        <w:adjustRightInd w:val="0"/>
        <w:spacing w:line="480" w:lineRule="auto"/>
        <w:ind w:left="720"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1624AA">
        <w:rPr>
          <w:rFonts w:ascii="Book Antiqua" w:hAnsi="Book Antiqua"/>
          <w:bCs/>
          <w:color w:val="000000"/>
          <w:szCs w:val="24"/>
          <w:lang w:val="es-PR"/>
        </w:rPr>
        <w:t xml:space="preserve">Si cualquier cláusula, párrafo, subpárrafo, artículo, disposición, sección o parte de esta Ley fuere anulada o declarada inconstitucional, la sentencia a tal efecto dictada no afectará, perjudicará, ni invalidará el resto de esta Ley. El efecto de dicha sentencia quedará limitado a la cláusula, párrafo, subpárrafo, artículo, disposición, sección o parte de </w:t>
      </w:r>
      <w:proofErr w:type="gramStart"/>
      <w:r w:rsidRPr="00DC5B90">
        <w:rPr>
          <w:rFonts w:ascii="Book Antiqua" w:hAnsi="Book Antiqua"/>
          <w:bCs/>
          <w:strike/>
          <w:color w:val="000000"/>
          <w:szCs w:val="24"/>
          <w:lang w:val="es-PR"/>
        </w:rPr>
        <w:t>la misma</w:t>
      </w:r>
      <w:proofErr w:type="gramEnd"/>
      <w:r w:rsidRPr="001624AA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DC5B90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esta</w:t>
      </w:r>
      <w:r w:rsidR="00DC5B90" w:rsidRPr="00DC5B90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Pr="001624AA">
        <w:rPr>
          <w:rFonts w:ascii="Book Antiqua" w:hAnsi="Book Antiqua"/>
          <w:bCs/>
          <w:color w:val="000000"/>
          <w:szCs w:val="24"/>
          <w:lang w:val="es-PR"/>
        </w:rPr>
        <w:t>que así hubiere sido anulada o declarada inconstitucional.</w:t>
      </w:r>
    </w:p>
    <w:p w14:paraId="1529708E" w14:textId="063E29F9" w:rsidR="001624AA" w:rsidRPr="001624AA" w:rsidRDefault="001624AA" w:rsidP="001624AA">
      <w:pPr>
        <w:autoSpaceDE w:val="0"/>
        <w:autoSpaceDN w:val="0"/>
        <w:adjustRightInd w:val="0"/>
        <w:spacing w:line="480" w:lineRule="auto"/>
        <w:ind w:left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 xml:space="preserve">Artículo </w:t>
      </w:r>
      <w:r w:rsidRPr="008A752A">
        <w:rPr>
          <w:rFonts w:ascii="Book Antiqua" w:hAnsi="Book Antiqua"/>
          <w:bCs/>
          <w:strike/>
          <w:color w:val="000000"/>
          <w:szCs w:val="24"/>
          <w:lang w:val="es-PR"/>
        </w:rPr>
        <w:t>7</w:t>
      </w:r>
      <w:r w:rsidR="008A752A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8A752A">
        <w:rPr>
          <w:rFonts w:ascii="Book Antiqua" w:hAnsi="Book Antiqua"/>
          <w:bCs/>
          <w:i/>
          <w:iCs/>
          <w:color w:val="000000"/>
          <w:szCs w:val="24"/>
          <w:u w:val="single"/>
          <w:lang w:val="es-PR"/>
        </w:rPr>
        <w:t>8</w:t>
      </w:r>
      <w:r w:rsidRPr="001624AA">
        <w:rPr>
          <w:rFonts w:ascii="Book Antiqua" w:hAnsi="Book Antiqua"/>
          <w:bCs/>
          <w:color w:val="000000"/>
          <w:szCs w:val="24"/>
          <w:lang w:val="es-PR"/>
        </w:rPr>
        <w:t>.- Vigencia</w:t>
      </w:r>
    </w:p>
    <w:p w14:paraId="71CFC176" w14:textId="77777777" w:rsidR="00AA0CB8" w:rsidRPr="00486C2E" w:rsidRDefault="001624AA" w:rsidP="005515AA">
      <w:pPr>
        <w:autoSpaceDE w:val="0"/>
        <w:autoSpaceDN w:val="0"/>
        <w:adjustRightInd w:val="0"/>
        <w:spacing w:line="480" w:lineRule="auto"/>
        <w:ind w:left="720"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1624AA">
        <w:rPr>
          <w:rFonts w:ascii="Book Antiqua" w:hAnsi="Book Antiqua"/>
          <w:bCs/>
          <w:color w:val="000000"/>
          <w:szCs w:val="24"/>
          <w:lang w:val="es-PR"/>
        </w:rPr>
        <w:t>Esta Ley entrará en vigor a los treinta (30) días de su aprobación.</w:t>
      </w:r>
    </w:p>
    <w:sectPr w:rsidR="00AA0CB8" w:rsidRPr="00486C2E" w:rsidSect="00004B5F">
      <w:type w:val="continuous"/>
      <w:pgSz w:w="12240" w:h="15840" w:code="1"/>
      <w:pgMar w:top="1440" w:right="1440" w:bottom="1440" w:left="1757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B3B4E" w14:textId="77777777" w:rsidR="003674BD" w:rsidRDefault="003674BD">
      <w:r>
        <w:separator/>
      </w:r>
    </w:p>
  </w:endnote>
  <w:endnote w:type="continuationSeparator" w:id="0">
    <w:p w14:paraId="6424BD67" w14:textId="77777777" w:rsidR="003674BD" w:rsidRDefault="00367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2345D" w14:textId="77777777" w:rsidR="003674BD" w:rsidRDefault="003674BD">
      <w:r>
        <w:separator/>
      </w:r>
    </w:p>
  </w:footnote>
  <w:footnote w:type="continuationSeparator" w:id="0">
    <w:p w14:paraId="32BB9336" w14:textId="77777777" w:rsidR="003674BD" w:rsidRDefault="00367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67F09" w14:textId="77777777" w:rsidR="00F042CB" w:rsidRDefault="00AE0113">
    <w:pPr>
      <w:pStyle w:val="Header"/>
      <w:jc w:val="center"/>
    </w:pPr>
    <w:r>
      <w:rPr>
        <w:rStyle w:val="PageNumber"/>
      </w:rPr>
      <w:fldChar w:fldCharType="begin"/>
    </w:r>
    <w:r w:rsidR="00F042CB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5220D"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8576C"/>
    <w:multiLevelType w:val="hybridMultilevel"/>
    <w:tmpl w:val="524E147A"/>
    <w:lvl w:ilvl="0" w:tplc="86C48F42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C620C70"/>
    <w:multiLevelType w:val="hybridMultilevel"/>
    <w:tmpl w:val="DB980366"/>
    <w:lvl w:ilvl="0" w:tplc="DC6CBEB0">
      <w:start w:val="1"/>
      <w:numFmt w:val="lowerLetter"/>
      <w:lvlText w:val="%1)"/>
      <w:lvlJc w:val="left"/>
      <w:pPr>
        <w:ind w:left="2420" w:hanging="980"/>
      </w:pPr>
      <w:rPr>
        <w:rFonts w:ascii="Times New Roman" w:hAnsi="Times New Roman" w:cs="Cambri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84A4B8B"/>
    <w:multiLevelType w:val="hybridMultilevel"/>
    <w:tmpl w:val="576A0870"/>
    <w:lvl w:ilvl="0" w:tplc="D7D6E6EA">
      <w:start w:val="1"/>
      <w:numFmt w:val="lowerRoman"/>
      <w:lvlText w:val="(%1)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2AA541A0"/>
    <w:multiLevelType w:val="hybridMultilevel"/>
    <w:tmpl w:val="843A14EE"/>
    <w:lvl w:ilvl="0" w:tplc="387090E2">
      <w:start w:val="1"/>
      <w:numFmt w:val="lowerLetter"/>
      <w:lvlText w:val="%1)"/>
      <w:lvlJc w:val="left"/>
      <w:pPr>
        <w:ind w:left="1800" w:hanging="360"/>
      </w:pPr>
      <w:rPr>
        <w:rFonts w:hint="default"/>
        <w:strike w:val="0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C0223DF"/>
    <w:multiLevelType w:val="hybridMultilevel"/>
    <w:tmpl w:val="D4F8B236"/>
    <w:lvl w:ilvl="0" w:tplc="5120C26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7117E65"/>
    <w:multiLevelType w:val="hybridMultilevel"/>
    <w:tmpl w:val="B5C03E00"/>
    <w:lvl w:ilvl="0" w:tplc="2A9C0100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DB80B47"/>
    <w:multiLevelType w:val="hybridMultilevel"/>
    <w:tmpl w:val="F6025D96"/>
    <w:lvl w:ilvl="0" w:tplc="2D94E65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D45A03"/>
    <w:multiLevelType w:val="hybridMultilevel"/>
    <w:tmpl w:val="D706BCA4"/>
    <w:lvl w:ilvl="0" w:tplc="C08A166A">
      <w:start w:val="1"/>
      <w:numFmt w:val="lowerLetter"/>
      <w:lvlText w:val="%1)"/>
      <w:lvlJc w:val="left"/>
      <w:pPr>
        <w:ind w:left="205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C60BD8"/>
    <w:multiLevelType w:val="hybridMultilevel"/>
    <w:tmpl w:val="3532356A"/>
    <w:lvl w:ilvl="0" w:tplc="42C4D0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7649724">
    <w:abstractNumId w:val="0"/>
  </w:num>
  <w:num w:numId="2" w16cid:durableId="78647758">
    <w:abstractNumId w:val="2"/>
  </w:num>
  <w:num w:numId="3" w16cid:durableId="893081297">
    <w:abstractNumId w:val="8"/>
  </w:num>
  <w:num w:numId="4" w16cid:durableId="1714226923">
    <w:abstractNumId w:val="5"/>
  </w:num>
  <w:num w:numId="5" w16cid:durableId="561016078">
    <w:abstractNumId w:val="1"/>
  </w:num>
  <w:num w:numId="6" w16cid:durableId="318729031">
    <w:abstractNumId w:val="7"/>
  </w:num>
  <w:num w:numId="7" w16cid:durableId="1682662829">
    <w:abstractNumId w:val="6"/>
  </w:num>
  <w:num w:numId="8" w16cid:durableId="1489590705">
    <w:abstractNumId w:val="4"/>
  </w:num>
  <w:num w:numId="9" w16cid:durableId="5817186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A0CB8"/>
    <w:rsid w:val="00004B5F"/>
    <w:rsid w:val="00020BBB"/>
    <w:rsid w:val="00021703"/>
    <w:rsid w:val="0004409D"/>
    <w:rsid w:val="00051EB2"/>
    <w:rsid w:val="00057103"/>
    <w:rsid w:val="00095AE1"/>
    <w:rsid w:val="000A5ECB"/>
    <w:rsid w:val="000B7858"/>
    <w:rsid w:val="00111E71"/>
    <w:rsid w:val="001442EC"/>
    <w:rsid w:val="00151A5D"/>
    <w:rsid w:val="001624AA"/>
    <w:rsid w:val="00162AF6"/>
    <w:rsid w:val="00185419"/>
    <w:rsid w:val="0019183B"/>
    <w:rsid w:val="001C44BF"/>
    <w:rsid w:val="001F42C2"/>
    <w:rsid w:val="00204989"/>
    <w:rsid w:val="00204C5C"/>
    <w:rsid w:val="00211396"/>
    <w:rsid w:val="00214E38"/>
    <w:rsid w:val="00233382"/>
    <w:rsid w:val="00252667"/>
    <w:rsid w:val="00265476"/>
    <w:rsid w:val="00291C56"/>
    <w:rsid w:val="002B59E3"/>
    <w:rsid w:val="002B62F6"/>
    <w:rsid w:val="002C295C"/>
    <w:rsid w:val="002D24DB"/>
    <w:rsid w:val="002D4AC8"/>
    <w:rsid w:val="00310595"/>
    <w:rsid w:val="00314855"/>
    <w:rsid w:val="00315035"/>
    <w:rsid w:val="00316F67"/>
    <w:rsid w:val="0031731C"/>
    <w:rsid w:val="00334A56"/>
    <w:rsid w:val="003508EB"/>
    <w:rsid w:val="003674BD"/>
    <w:rsid w:val="00370F09"/>
    <w:rsid w:val="00384A98"/>
    <w:rsid w:val="003D5101"/>
    <w:rsid w:val="004025EC"/>
    <w:rsid w:val="00404BFD"/>
    <w:rsid w:val="004368D5"/>
    <w:rsid w:val="004440CB"/>
    <w:rsid w:val="00467F70"/>
    <w:rsid w:val="004713D2"/>
    <w:rsid w:val="00472BC5"/>
    <w:rsid w:val="00486C2E"/>
    <w:rsid w:val="004C302A"/>
    <w:rsid w:val="004D7293"/>
    <w:rsid w:val="004E2373"/>
    <w:rsid w:val="004F59FA"/>
    <w:rsid w:val="00500F42"/>
    <w:rsid w:val="0050494F"/>
    <w:rsid w:val="00517C1D"/>
    <w:rsid w:val="00531728"/>
    <w:rsid w:val="005421C7"/>
    <w:rsid w:val="005515AA"/>
    <w:rsid w:val="00555018"/>
    <w:rsid w:val="005609DF"/>
    <w:rsid w:val="005723DC"/>
    <w:rsid w:val="005C4C6B"/>
    <w:rsid w:val="005D56FE"/>
    <w:rsid w:val="005D7AE4"/>
    <w:rsid w:val="005E2293"/>
    <w:rsid w:val="005E7D26"/>
    <w:rsid w:val="005F33FE"/>
    <w:rsid w:val="00605F45"/>
    <w:rsid w:val="006156CE"/>
    <w:rsid w:val="00643862"/>
    <w:rsid w:val="00657F7E"/>
    <w:rsid w:val="006604A7"/>
    <w:rsid w:val="00662B9B"/>
    <w:rsid w:val="00680230"/>
    <w:rsid w:val="00680A64"/>
    <w:rsid w:val="006931B6"/>
    <w:rsid w:val="006E72AB"/>
    <w:rsid w:val="007610FD"/>
    <w:rsid w:val="007626B6"/>
    <w:rsid w:val="0076566B"/>
    <w:rsid w:val="007769AA"/>
    <w:rsid w:val="00780ADE"/>
    <w:rsid w:val="00785ABB"/>
    <w:rsid w:val="00785B7F"/>
    <w:rsid w:val="00786442"/>
    <w:rsid w:val="007D568A"/>
    <w:rsid w:val="00803E3A"/>
    <w:rsid w:val="00820C41"/>
    <w:rsid w:val="00820DC5"/>
    <w:rsid w:val="00837339"/>
    <w:rsid w:val="00845CA4"/>
    <w:rsid w:val="0085291F"/>
    <w:rsid w:val="00877B6C"/>
    <w:rsid w:val="00891911"/>
    <w:rsid w:val="00894D81"/>
    <w:rsid w:val="008A4DC6"/>
    <w:rsid w:val="008A752A"/>
    <w:rsid w:val="008B70CB"/>
    <w:rsid w:val="0092209C"/>
    <w:rsid w:val="0093542F"/>
    <w:rsid w:val="009647F7"/>
    <w:rsid w:val="00980F84"/>
    <w:rsid w:val="00982517"/>
    <w:rsid w:val="009B6EEA"/>
    <w:rsid w:val="009E1688"/>
    <w:rsid w:val="00A10A83"/>
    <w:rsid w:val="00A113A1"/>
    <w:rsid w:val="00A21F58"/>
    <w:rsid w:val="00A42AD5"/>
    <w:rsid w:val="00A62B55"/>
    <w:rsid w:val="00A6427E"/>
    <w:rsid w:val="00A84F01"/>
    <w:rsid w:val="00AA0CB8"/>
    <w:rsid w:val="00AA7E56"/>
    <w:rsid w:val="00AC2F56"/>
    <w:rsid w:val="00AE0113"/>
    <w:rsid w:val="00AE1F89"/>
    <w:rsid w:val="00B17FD8"/>
    <w:rsid w:val="00B37084"/>
    <w:rsid w:val="00B4304A"/>
    <w:rsid w:val="00B43D39"/>
    <w:rsid w:val="00B47CBD"/>
    <w:rsid w:val="00B501FF"/>
    <w:rsid w:val="00B50C98"/>
    <w:rsid w:val="00B57248"/>
    <w:rsid w:val="00B579C2"/>
    <w:rsid w:val="00B60680"/>
    <w:rsid w:val="00B667AD"/>
    <w:rsid w:val="00B82F21"/>
    <w:rsid w:val="00B95E1C"/>
    <w:rsid w:val="00C118CE"/>
    <w:rsid w:val="00C42EB8"/>
    <w:rsid w:val="00C46292"/>
    <w:rsid w:val="00C519E4"/>
    <w:rsid w:val="00C55D4E"/>
    <w:rsid w:val="00C62936"/>
    <w:rsid w:val="00C679E6"/>
    <w:rsid w:val="00CA095A"/>
    <w:rsid w:val="00CA2473"/>
    <w:rsid w:val="00CE386D"/>
    <w:rsid w:val="00D00082"/>
    <w:rsid w:val="00D048F2"/>
    <w:rsid w:val="00D10BD6"/>
    <w:rsid w:val="00D155D9"/>
    <w:rsid w:val="00D23DC0"/>
    <w:rsid w:val="00D3625C"/>
    <w:rsid w:val="00D47A6C"/>
    <w:rsid w:val="00D571A3"/>
    <w:rsid w:val="00DB2496"/>
    <w:rsid w:val="00DC11F8"/>
    <w:rsid w:val="00DC3071"/>
    <w:rsid w:val="00DC5B90"/>
    <w:rsid w:val="00DC5EA2"/>
    <w:rsid w:val="00DD069F"/>
    <w:rsid w:val="00E137CB"/>
    <w:rsid w:val="00E2192A"/>
    <w:rsid w:val="00E27B0D"/>
    <w:rsid w:val="00E46C8C"/>
    <w:rsid w:val="00E750A5"/>
    <w:rsid w:val="00E806CA"/>
    <w:rsid w:val="00E850F9"/>
    <w:rsid w:val="00E97110"/>
    <w:rsid w:val="00ED4D82"/>
    <w:rsid w:val="00EE4273"/>
    <w:rsid w:val="00EF3502"/>
    <w:rsid w:val="00EF52E1"/>
    <w:rsid w:val="00F042CB"/>
    <w:rsid w:val="00F06BFB"/>
    <w:rsid w:val="00F23D26"/>
    <w:rsid w:val="00F307C7"/>
    <w:rsid w:val="00F5220D"/>
    <w:rsid w:val="00F57A1C"/>
    <w:rsid w:val="00F70FEA"/>
    <w:rsid w:val="00F82699"/>
    <w:rsid w:val="00F917D3"/>
    <w:rsid w:val="00F95922"/>
    <w:rsid w:val="00FA607A"/>
    <w:rsid w:val="00FB0DDA"/>
    <w:rsid w:val="00FB4EE3"/>
    <w:rsid w:val="00FB5CEA"/>
    <w:rsid w:val="00FC184E"/>
    <w:rsid w:val="00FD7D1F"/>
    <w:rsid w:val="00FE2AAD"/>
    <w:rsid w:val="00FF4219"/>
    <w:rsid w:val="00FF4382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2536A5"/>
  <w15:chartTrackingRefBased/>
  <w15:docId w15:val="{7540092D-1B37-435F-A0E9-FDEE38DC3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113"/>
    <w:rPr>
      <w:sz w:val="24"/>
    </w:rPr>
  </w:style>
  <w:style w:type="paragraph" w:styleId="Heading1">
    <w:name w:val="heading 1"/>
    <w:basedOn w:val="Normal"/>
    <w:next w:val="Normal"/>
    <w:qFormat/>
    <w:rsid w:val="00AE011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338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AE0113"/>
  </w:style>
  <w:style w:type="paragraph" w:customStyle="1" w:styleId="Title2">
    <w:name w:val="Title2"/>
    <w:basedOn w:val="Normal"/>
    <w:next w:val="Normal"/>
    <w:rsid w:val="00AE0113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AE011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E011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E0113"/>
  </w:style>
  <w:style w:type="paragraph" w:styleId="BalloonText">
    <w:name w:val="Balloon Text"/>
    <w:basedOn w:val="Normal"/>
    <w:link w:val="BalloonTextChar"/>
    <w:uiPriority w:val="99"/>
    <w:semiHidden/>
    <w:unhideWhenUsed/>
    <w:rsid w:val="00467F70"/>
    <w:rPr>
      <w:rFonts w:ascii="Tahoma" w:hAnsi="Tahoma" w:cs="Tahoma"/>
      <w:sz w:val="16"/>
      <w:szCs w:val="16"/>
    </w:rPr>
  </w:style>
  <w:style w:type="paragraph" w:customStyle="1" w:styleId="Firmas">
    <w:name w:val="Firmas"/>
    <w:basedOn w:val="Normal"/>
    <w:rsid w:val="00AE0113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467F7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5035"/>
    <w:pPr>
      <w:ind w:left="720"/>
      <w:contextualSpacing/>
    </w:pPr>
  </w:style>
  <w:style w:type="character" w:customStyle="1" w:styleId="apple-converted-space">
    <w:name w:val="apple-converted-space"/>
    <w:rsid w:val="00891911"/>
  </w:style>
  <w:style w:type="character" w:customStyle="1" w:styleId="Heading3Char">
    <w:name w:val="Heading 3 Char"/>
    <w:link w:val="Heading3"/>
    <w:uiPriority w:val="9"/>
    <w:semiHidden/>
    <w:rsid w:val="00233382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233382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917D3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17D3"/>
  </w:style>
  <w:style w:type="character" w:styleId="FootnoteReference">
    <w:name w:val="footnote reference"/>
    <w:uiPriority w:val="99"/>
    <w:semiHidden/>
    <w:unhideWhenUsed/>
    <w:rsid w:val="00F917D3"/>
    <w:rPr>
      <w:vertAlign w:val="superscript"/>
    </w:rPr>
  </w:style>
  <w:style w:type="paragraph" w:styleId="BodyText">
    <w:name w:val="Body Text"/>
    <w:basedOn w:val="Normal"/>
    <w:link w:val="BodyTextChar"/>
    <w:uiPriority w:val="99"/>
    <w:semiHidden/>
    <w:unhideWhenUsed/>
    <w:rsid w:val="00FB0DDA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FB0DDA"/>
    <w:rPr>
      <w:sz w:val="24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FB0DDA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FB0DD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COMISION%20DE%20AGRICULTURA%20(LECC)\MACROS\Medida-V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2f57704-3039-4ebf-ac81-f8b12810bd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14" ma:contentTypeDescription="Create a new document." ma:contentTypeScope="" ma:versionID="4ea7eddcba49b3f7e034040d03c7eaa2">
  <xsd:schema xmlns:xsd="http://www.w3.org/2001/XMLSchema" xmlns:xs="http://www.w3.org/2001/XMLSchema" xmlns:p="http://schemas.microsoft.com/office/2006/metadata/properties" xmlns:ns3="92f57704-3039-4ebf-ac81-f8b12810bd0e" xmlns:ns4="f98376c4-2382-4917-8550-2b1a451c8c43" targetNamespace="http://schemas.microsoft.com/office/2006/metadata/properties" ma:root="true" ma:fieldsID="0e8e15f2beb85f37d596280c107bb93f" ns3:_="" ns4:_="">
    <xsd:import namespace="92f57704-3039-4ebf-ac81-f8b12810bd0e"/>
    <xsd:import namespace="f98376c4-2382-4917-8550-2b1a451c8c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76c4-2382-4917-8550-2b1a451c8c4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690CB-2C96-4CD3-92F1-9411ACF70080}">
  <ds:schemaRefs>
    <ds:schemaRef ds:uri="http://schemas.microsoft.com/office/2006/metadata/properties"/>
    <ds:schemaRef ds:uri="http://schemas.microsoft.com/office/infopath/2007/PartnerControls"/>
    <ds:schemaRef ds:uri="92f57704-3039-4ebf-ac81-f8b12810bd0e"/>
  </ds:schemaRefs>
</ds:datastoreItem>
</file>

<file path=customXml/itemProps2.xml><?xml version="1.0" encoding="utf-8"?>
<ds:datastoreItem xmlns:ds="http://schemas.openxmlformats.org/officeDocument/2006/customXml" ds:itemID="{16291068-5DC9-4BC3-8CBA-E632175535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0A8125-FC8A-44B7-8CB4-8B271C2BA4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f98376c4-2382-4917-8550-2b1a451c8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37A0A10-BFC2-4D9B-8E82-E8C4C80BF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Medida-V2013</Template>
  <TotalTime>2</TotalTime>
  <Pages>8</Pages>
  <Words>2075</Words>
  <Characters>11425</Characters>
  <Application>Microsoft Office Word</Application>
  <DocSecurity>4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13474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Luz E. Cuadrado Cintrón (Sen. Ruiz)</dc:creator>
  <cp:keywords/>
  <cp:lastModifiedBy>Camyl Moreno Pantojas</cp:lastModifiedBy>
  <cp:revision>2</cp:revision>
  <cp:lastPrinted>2025-05-06T18:44:00Z</cp:lastPrinted>
  <dcterms:created xsi:type="dcterms:W3CDTF">2025-09-25T18:02:00Z</dcterms:created>
  <dcterms:modified xsi:type="dcterms:W3CDTF">2025-09-25T18:02:00Z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0x01010066EC4548D9B7A147ACBF4A48EC93BABF</vt:lpwstr>
  </property>
</Properties>
</file>