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3" w14:textId="0AC35590" w:rsidR="007C7A88" w:rsidRDefault="008B63A7" w:rsidP="002A23E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560"/>
          <w:tab w:val="left" w:pos="7650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>20</w:t>
      </w:r>
      <w:r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</w:rPr>
        <w:t>ma.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 xml:space="preserve">Asamblea </w:t>
      </w:r>
      <w:r w:rsidR="002A23E7"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1</w:t>
      </w:r>
      <w:r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</w:rPr>
        <w:t>ra.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Sesión</w:t>
      </w:r>
    </w:p>
    <w:p w14:paraId="00000004" w14:textId="77777777" w:rsidR="007C7A88" w:rsidRDefault="008B63A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>Legislativa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 xml:space="preserve"> Ordinaria</w:t>
      </w:r>
    </w:p>
    <w:p w14:paraId="00000005" w14:textId="77777777" w:rsidR="007C7A88" w:rsidRDefault="007C7A88">
      <w:pPr>
        <w:spacing w:after="0" w:line="240" w:lineRule="auto"/>
        <w:rPr>
          <w:rFonts w:ascii="Book Antiqua" w:eastAsia="Book Antiqua" w:hAnsi="Book Antiqua" w:cs="Book Antiqua"/>
          <w:sz w:val="24"/>
          <w:szCs w:val="24"/>
        </w:rPr>
      </w:pPr>
    </w:p>
    <w:p w14:paraId="00000006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08" w14:textId="0C99D3E2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de la C. </w:t>
      </w:r>
      <w:r w:rsidR="005D708F">
        <w:rPr>
          <w:rFonts w:ascii="Book Antiqua" w:eastAsia="Book Antiqua" w:hAnsi="Book Antiqua" w:cs="Book Antiqua"/>
          <w:b/>
          <w:sz w:val="52"/>
          <w:szCs w:val="52"/>
        </w:rPr>
        <w:t>297</w:t>
      </w:r>
    </w:p>
    <w:p w14:paraId="00000009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0A" w14:textId="59E8DF98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5 DE MAYO DE 2025</w:t>
      </w:r>
    </w:p>
    <w:p w14:paraId="0000000B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C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Presentada por el representante </w:t>
      </w:r>
      <w:r>
        <w:rPr>
          <w:rFonts w:ascii="Book Antiqua" w:eastAsia="Book Antiqua" w:hAnsi="Book Antiqua" w:cs="Book Antiqua"/>
          <w:i/>
          <w:sz w:val="24"/>
          <w:szCs w:val="24"/>
        </w:rPr>
        <w:t>Parés Otero</w:t>
      </w:r>
    </w:p>
    <w:p w14:paraId="0000000D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E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Referida a la Comisión de Asuntos Internos</w:t>
      </w:r>
    </w:p>
    <w:p w14:paraId="0000000F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10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 xml:space="preserve">RESOLUCIÓN </w:t>
      </w:r>
    </w:p>
    <w:p w14:paraId="00000011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12" w14:textId="77777777" w:rsidR="007C7A88" w:rsidRDefault="008B63A7">
      <w:pPr>
        <w:spacing w:after="0" w:line="240" w:lineRule="auto"/>
        <w:ind w:left="720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Para ordenar a la Comisión de Gobierno de la Cámara de Representantes de Puerto Rico, realizar una investigación exhaustiva sobre la viabilidad de crear un centro para la investigación y desarrollo de circuitos integrados, mejor conocidos como ‘microchips’; y para otros fines relacionados.</w:t>
      </w:r>
    </w:p>
    <w:p w14:paraId="00000013" w14:textId="77777777" w:rsidR="007C7A88" w:rsidRDefault="007C7A88">
      <w:pPr>
        <w:spacing w:after="0" w:line="240" w:lineRule="auto"/>
        <w:ind w:firstLine="360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14" w14:textId="77777777" w:rsidR="007C7A88" w:rsidRDefault="008B63A7" w:rsidP="002A23E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EXPOSICIÓN DE MOTIVOS</w:t>
      </w:r>
    </w:p>
    <w:p w14:paraId="00000015" w14:textId="77777777" w:rsidR="007C7A88" w:rsidRDefault="007C7A88">
      <w:pPr>
        <w:spacing w:after="0" w:line="240" w:lineRule="auto"/>
        <w:ind w:firstLine="360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16" w14:textId="02250B30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El cuatrienio pasado, la administración del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Presidente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Joseph ‘Joe’ </w:t>
      </w:r>
      <w:proofErr w:type="spellStart"/>
      <w:r>
        <w:rPr>
          <w:rFonts w:ascii="Book Antiqua" w:eastAsia="Book Antiqua" w:hAnsi="Book Antiqua" w:cs="Book Antiqua"/>
          <w:sz w:val="24"/>
          <w:szCs w:val="24"/>
        </w:rPr>
        <w:t>Biden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, enfatizó la creación de zonas para desarrollar industrias asociadas con la construcción de circuitos integrados, o ‘microchip’ como se conocen comúnmente. Lamentablemente en ese enfoque Puerto Rico quedó fuera. Sin embargo, desde enero de este año, la nueva administración del </w:t>
      </w:r>
      <w:proofErr w:type="gramStart"/>
      <w:r w:rsidRPr="0067165D">
        <w:rPr>
          <w:rFonts w:ascii="Book Antiqua" w:eastAsia="Book Antiqua" w:hAnsi="Book Antiqua" w:cs="Book Antiqua"/>
          <w:strike/>
          <w:sz w:val="24"/>
          <w:szCs w:val="24"/>
        </w:rPr>
        <w:t>Presidenta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67165D">
        <w:rPr>
          <w:rFonts w:ascii="Book Antiqua" w:eastAsia="Book Antiqua" w:hAnsi="Book Antiqua" w:cs="Book Antiqua"/>
          <w:i/>
          <w:iCs/>
          <w:sz w:val="24"/>
          <w:szCs w:val="24"/>
          <w:u w:val="single"/>
        </w:rPr>
        <w:t>Presidente</w:t>
      </w:r>
      <w:proofErr w:type="gramEnd"/>
      <w:r w:rsidR="0067165D"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 xml:space="preserve">Donald J. Trump impulsa la creación, en los </w:t>
      </w:r>
      <w:r w:rsidRPr="00F80DD7">
        <w:rPr>
          <w:rFonts w:ascii="Book Antiqua" w:eastAsia="Book Antiqua" w:hAnsi="Book Antiqua" w:cs="Book Antiqua"/>
          <w:strike/>
          <w:sz w:val="24"/>
          <w:szCs w:val="24"/>
        </w:rPr>
        <w:t>estratos y territorio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F80DD7">
        <w:rPr>
          <w:rFonts w:ascii="Book Antiqua" w:eastAsia="Book Antiqua" w:hAnsi="Book Antiqua" w:cs="Book Antiqua"/>
          <w:i/>
          <w:iCs/>
          <w:sz w:val="24"/>
          <w:szCs w:val="24"/>
          <w:u w:val="single"/>
        </w:rPr>
        <w:t>estados y territorio</w:t>
      </w:r>
      <w:r w:rsidR="00F80DD7"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>estadounidense, de nuevas bases de construcción de microchips con el propósito de fomentar un renacimiento industrial en la nación y erradicar la dependencia de productos foráneos.</w:t>
      </w:r>
    </w:p>
    <w:p w14:paraId="00000017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8" w14:textId="46D935DD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Puerto Rico tiene el potencial de convertirse en uno de los principales centros para la investigación y desarrollo de estos circuitos integrados, los cuales, en la era de la digitalización, son utilizados por la mayoría de los equipos y sistemas, incluyendo computadoras, teléfonos inteligentes, tabletas, vehículos de motor, entre otros, que los ciudadanos operan diariamente. </w:t>
      </w:r>
    </w:p>
    <w:p w14:paraId="00000019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A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El potencial de nuestra Isla estriba en una base laboral profesional y eficiente, con la experiencia de décadas en la producción de artículos de alta calidad, innovación y </w:t>
      </w:r>
      <w:r>
        <w:rPr>
          <w:rFonts w:ascii="Book Antiqua" w:eastAsia="Book Antiqua" w:hAnsi="Book Antiqua" w:cs="Book Antiqua"/>
          <w:sz w:val="24"/>
          <w:szCs w:val="24"/>
        </w:rPr>
        <w:lastRenderedPageBreak/>
        <w:t xml:space="preserve">complejidad como es el caso de los productos farmacéuticos y digitales. Está fuerza trabajadora es apoyada por unos 9,825 jóvenes (data circa 2024) cursando estudios universitarios en Ciencias, Tecnológicas, Ingeniería y Matemáticas, STEM por sus siglas en inglés. Por otra parte, es meritorio destacar que la industria de microchips en los Estados Unidos generó $9,017 billones en el 2024 y se estima que cuando concluya el 2025 esta cifra aumentará a $10,180 billones. Datos disponibles apuntan a un crecimiento del 300 por ciento en este sector para el 2032, llegando a niveles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nunca antes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vistos.</w:t>
      </w:r>
    </w:p>
    <w:p w14:paraId="0000001B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C" w14:textId="3F85E393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Las nuevas políticas industriales de la presente administración en la capital federal, unida con la visión y compromiso de la gobernadora, </w:t>
      </w:r>
      <w:proofErr w:type="spellStart"/>
      <w:r>
        <w:rPr>
          <w:rFonts w:ascii="Book Antiqua" w:eastAsia="Book Antiqua" w:hAnsi="Book Antiqua" w:cs="Book Antiqua"/>
          <w:sz w:val="24"/>
          <w:szCs w:val="24"/>
        </w:rPr>
        <w:t>Jenniffer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 González, de expandir la base industrial de la Isla y agilizar el proceso de relocalización o ‘</w:t>
      </w:r>
      <w:proofErr w:type="spellStart"/>
      <w:r>
        <w:rPr>
          <w:rFonts w:ascii="Book Antiqua" w:eastAsia="Book Antiqua" w:hAnsi="Book Antiqua" w:cs="Book Antiqua"/>
          <w:sz w:val="24"/>
          <w:szCs w:val="24"/>
        </w:rPr>
        <w:t>reshoring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>’, hace a Puerto Rico el lugar idóneo para el establecimiento de industrias relacionados con el desarrollo de microchips.</w:t>
      </w:r>
    </w:p>
    <w:p w14:paraId="0000001D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E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Ante esta realidad, se hace meritorio que la Cámara de Representantes de Puerto Rico realice una investigación exhaustiva sobre la viabilidad de crear un centro para la investigación y desarrollo de circuitos integrados, mejor conocidos como ‘microchips’</w:t>
      </w:r>
      <w:r w:rsidRPr="00DD2CAB">
        <w:rPr>
          <w:rFonts w:ascii="Book Antiqua" w:eastAsia="Book Antiqua" w:hAnsi="Book Antiqua" w:cs="Book Antiqua"/>
          <w:strike/>
          <w:sz w:val="24"/>
          <w:szCs w:val="24"/>
        </w:rPr>
        <w:t>; y para otros fines relacionados</w:t>
      </w:r>
      <w:r>
        <w:rPr>
          <w:rFonts w:ascii="Book Antiqua" w:eastAsia="Book Antiqua" w:hAnsi="Book Antiqua" w:cs="Book Antiqua"/>
          <w:sz w:val="24"/>
          <w:szCs w:val="24"/>
        </w:rPr>
        <w:t>.</w:t>
      </w:r>
    </w:p>
    <w:p w14:paraId="00000020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21" w14:textId="77777777" w:rsidR="007C7A88" w:rsidRDefault="008B63A7">
      <w:pPr>
        <w:spacing w:after="0" w:line="480" w:lineRule="auto"/>
        <w:rPr>
          <w:rFonts w:ascii="Book Antiqua" w:eastAsia="Book Antiqua" w:hAnsi="Book Antiqua" w:cs="Book Antiqua"/>
          <w:i/>
          <w:sz w:val="24"/>
          <w:szCs w:val="24"/>
        </w:rPr>
      </w:pPr>
      <w:r>
        <w:rPr>
          <w:rFonts w:ascii="Book Antiqua" w:eastAsia="Book Antiqua" w:hAnsi="Book Antiqua" w:cs="Book Antiqua"/>
          <w:i/>
          <w:sz w:val="24"/>
          <w:szCs w:val="24"/>
        </w:rPr>
        <w:t>RESUÉLVESE POR LA CÁMARA DE REPRESENTANTES DE PUERTO RICO:</w:t>
      </w:r>
    </w:p>
    <w:p w14:paraId="361F5F50" w14:textId="77777777" w:rsidR="002A23E7" w:rsidRDefault="002A23E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  <w:sectPr w:rsidR="002A23E7" w:rsidSect="003316F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299"/>
        </w:sectPr>
      </w:pPr>
    </w:p>
    <w:p w14:paraId="00000022" w14:textId="77777777" w:rsidR="007C7A88" w:rsidRDefault="008B63A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Sección 1.- Se ordena a la Comisión de Gobierno de la Cámara de Representantes de Puerto Rico, realizar una investigación exhaustiva sobre la viabilidad de crear un centro para la investigación y desarrollo de circuitos integrados, mejor conocidos como ‘microchips’</w:t>
      </w:r>
      <w:r w:rsidRPr="00DD2CAB">
        <w:rPr>
          <w:rFonts w:ascii="Book Antiqua" w:eastAsia="Book Antiqua" w:hAnsi="Book Antiqua" w:cs="Book Antiqua"/>
          <w:strike/>
          <w:sz w:val="24"/>
          <w:szCs w:val="24"/>
        </w:rPr>
        <w:t>; y para otros fines relacionados</w:t>
      </w:r>
      <w:r>
        <w:rPr>
          <w:rFonts w:ascii="Book Antiqua" w:eastAsia="Book Antiqua" w:hAnsi="Book Antiqua" w:cs="Book Antiqua"/>
          <w:sz w:val="24"/>
          <w:szCs w:val="24"/>
        </w:rPr>
        <w:t>.</w:t>
      </w:r>
    </w:p>
    <w:p w14:paraId="00000023" w14:textId="77777777" w:rsidR="007C7A88" w:rsidRDefault="008B63A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Sección 2.- La Comisión rendirá un informe con sus hallazgos, conclusiones y recomendaciones, no más tarde de ciento ochenta (180) días siguientes a la aprobación de esta Resolución.</w:t>
      </w:r>
    </w:p>
    <w:p w14:paraId="00000024" w14:textId="05BFC3AA" w:rsidR="007C7A88" w:rsidRDefault="008B63A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3B227C">
        <w:rPr>
          <w:rFonts w:ascii="Book Antiqua" w:eastAsia="Book Antiqua" w:hAnsi="Book Antiqua" w:cs="Book Antiqua"/>
          <w:strike/>
          <w:sz w:val="24"/>
          <w:szCs w:val="24"/>
        </w:rPr>
        <w:t>Sección 6.-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477FE5">
        <w:rPr>
          <w:rFonts w:ascii="Book Antiqua" w:eastAsia="Book Antiqua" w:hAnsi="Book Antiqua" w:cs="Book Antiqua"/>
          <w:i/>
          <w:iCs/>
          <w:sz w:val="24"/>
          <w:szCs w:val="24"/>
          <w:u w:val="single"/>
        </w:rPr>
        <w:t>Sección 3.-</w:t>
      </w:r>
      <w:r w:rsidR="00477FE5"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>Esta Resolución entrará en vigor inmediatamente después de su aprobación.</w:t>
      </w:r>
    </w:p>
    <w:sectPr w:rsidR="007C7A88" w:rsidSect="002A23E7">
      <w:type w:val="continuous"/>
      <w:pgSz w:w="12240" w:h="15840"/>
      <w:pgMar w:top="1440" w:right="1440" w:bottom="1440" w:left="1440" w:header="720" w:footer="720" w:gutter="0"/>
      <w:lnNumType w:countBy="1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B42F6" w14:textId="77777777" w:rsidR="003348BF" w:rsidRDefault="003348BF">
      <w:pPr>
        <w:spacing w:after="0" w:line="240" w:lineRule="auto"/>
      </w:pPr>
      <w:r>
        <w:separator/>
      </w:r>
    </w:p>
  </w:endnote>
  <w:endnote w:type="continuationSeparator" w:id="0">
    <w:p w14:paraId="610F4196" w14:textId="77777777" w:rsidR="003348BF" w:rsidRDefault="00334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17C0A2A-3AB4-44E9-A181-DFE39B894BA6}"/>
    <w:embedBold r:id="rId2" w:fontKey="{5E139523-4D75-49E0-84F2-A95387F10C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4DCBCA3D-C6C4-403D-BD6D-17EC20E62988}"/>
    <w:embedItalic r:id="rId4" w:fontKey="{C5872ED1-9133-482B-8377-A085F635A5F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D44784FE-F259-459E-AAA6-77B70D3574E7}"/>
    <w:embedBold r:id="rId6" w:fontKey="{68A53AA7-2512-4747-9E97-EBE56E8895DF}"/>
    <w:embedItalic r:id="rId7" w:fontKey="{DA8BF969-0702-4671-804E-F7B86BD18F4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8012EB1-52E9-444D-A4EA-E8824EF85AB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9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A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B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E9C4F" w14:textId="77777777" w:rsidR="003348BF" w:rsidRDefault="003348BF">
      <w:pPr>
        <w:spacing w:after="0" w:line="240" w:lineRule="auto"/>
      </w:pPr>
      <w:r>
        <w:separator/>
      </w:r>
    </w:p>
  </w:footnote>
  <w:footnote w:type="continuationSeparator" w:id="0">
    <w:p w14:paraId="6466CDA1" w14:textId="77777777" w:rsidR="003348BF" w:rsidRDefault="00334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5E1E06DD" w:rsidR="007C7A88" w:rsidRDefault="008B63A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F2A8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00000027" w14:textId="77777777" w:rsidR="007C7A88" w:rsidRDefault="007C7A8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25643BD2" w:rsidR="007C7A88" w:rsidRPr="00877410" w:rsidRDefault="00877410" w:rsidP="0087741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  <w:r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  <w:t>ENTIRILLADO ELECTR</w:t>
    </w:r>
    <w:r w:rsidR="00EA75ED"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  <w:t xml:space="preserve">ÓNICO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A88"/>
    <w:rsid w:val="002A23E7"/>
    <w:rsid w:val="002F5C6A"/>
    <w:rsid w:val="003316F0"/>
    <w:rsid w:val="003348BF"/>
    <w:rsid w:val="003B227C"/>
    <w:rsid w:val="003F1C01"/>
    <w:rsid w:val="00477FE5"/>
    <w:rsid w:val="005D708F"/>
    <w:rsid w:val="005F6979"/>
    <w:rsid w:val="0067165D"/>
    <w:rsid w:val="006E27B8"/>
    <w:rsid w:val="007302BB"/>
    <w:rsid w:val="007C7A88"/>
    <w:rsid w:val="00845CA4"/>
    <w:rsid w:val="00877410"/>
    <w:rsid w:val="008B63A7"/>
    <w:rsid w:val="00BB19ED"/>
    <w:rsid w:val="00C15125"/>
    <w:rsid w:val="00C748DC"/>
    <w:rsid w:val="00CB54FE"/>
    <w:rsid w:val="00CC364B"/>
    <w:rsid w:val="00D3532B"/>
    <w:rsid w:val="00DD2CAB"/>
    <w:rsid w:val="00EA75ED"/>
    <w:rsid w:val="00EF2A8F"/>
    <w:rsid w:val="00F8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E9CA6"/>
  <w15:docId w15:val="{3E46FE7B-BF88-471A-A76E-5F0FC59A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EF2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3116</Characters>
  <Application>Microsoft Office Word</Application>
  <DocSecurity>4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Cruz Alemán</dc:creator>
  <cp:lastModifiedBy>Camyl Moreno Pantojas</cp:lastModifiedBy>
  <cp:revision>2</cp:revision>
  <dcterms:created xsi:type="dcterms:W3CDTF">2025-05-23T18:56:00Z</dcterms:created>
  <dcterms:modified xsi:type="dcterms:W3CDTF">2025-05-23T18:56:00Z</dcterms:modified>
</cp:coreProperties>
</file>